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CBC47">
      <w:pPr>
        <w:pStyle w:val="2"/>
        <w:jc w:val="center"/>
        <w:rPr>
          <w:rFonts w:hint="eastAsia" w:ascii="方正小标宋简体" w:hAnsi="方正小标宋简体" w:eastAsia="方正小标宋简体" w:cs="方正小标宋简体"/>
          <w:b/>
          <w:bCs/>
          <w:color w:val="auto"/>
          <w:sz w:val="44"/>
          <w:szCs w:val="44"/>
          <w:highlight w:val="none"/>
          <w:lang w:eastAsia="zh-CN"/>
        </w:rPr>
      </w:pPr>
    </w:p>
    <w:p w14:paraId="536E9683">
      <w:pPr>
        <w:pStyle w:val="2"/>
        <w:jc w:val="center"/>
        <w:rPr>
          <w:rFonts w:hint="eastAsia" w:ascii="方正小标宋简体" w:hAnsi="方正小标宋简体" w:eastAsia="方正小标宋简体" w:cs="方正小标宋简体"/>
          <w:b/>
          <w:bCs/>
          <w:color w:val="auto"/>
          <w:sz w:val="44"/>
          <w:szCs w:val="44"/>
          <w:highlight w:val="none"/>
          <w:lang w:eastAsia="zh-CN"/>
        </w:rPr>
      </w:pPr>
      <w:bookmarkStart w:id="0" w:name="_GoBack"/>
      <w:r>
        <w:rPr>
          <w:rFonts w:hint="eastAsia" w:ascii="方正小标宋简体" w:hAnsi="方正小标宋简体" w:eastAsia="方正小标宋简体" w:cs="方正小标宋简体"/>
          <w:b/>
          <w:bCs/>
          <w:color w:val="auto"/>
          <w:sz w:val="44"/>
          <w:szCs w:val="44"/>
          <w:highlight w:val="none"/>
          <w:lang w:eastAsia="zh-CN"/>
        </w:rPr>
        <w:t>国家秘密定密管理规定</w:t>
      </w:r>
    </w:p>
    <w:bookmarkEnd w:id="0"/>
    <w:p w14:paraId="72525709">
      <w:pPr>
        <w:pStyle w:val="2"/>
        <w:ind w:firstLine="640" w:firstLineChars="200"/>
        <w:rPr>
          <w:rFonts w:hint="default" w:ascii="Times New Roman" w:hAnsi="Times New Roman" w:eastAsia="方正仿宋简体" w:cs="Times New Roman"/>
          <w:b/>
          <w:bCs/>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sz w:val="32"/>
          <w:szCs w:val="32"/>
          <w:lang w:val="en-US" w:eastAsia="zh-CN"/>
        </w:rPr>
        <w:t>2025</w:t>
      </w:r>
      <w:r>
        <w:rPr>
          <w:rFonts w:hint="default" w:ascii="Times New Roman" w:hAnsi="Times New Roman" w:eastAsia="方正仿宋简体" w:cs="Times New Roman"/>
          <w:b/>
          <w:sz w:val="32"/>
          <w:szCs w:val="32"/>
        </w:rPr>
        <w:t>年</w:t>
      </w:r>
      <w:r>
        <w:rPr>
          <w:rFonts w:hint="default"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rPr>
        <w:t>月</w:t>
      </w:r>
      <w:r>
        <w:rPr>
          <w:rFonts w:hint="default" w:ascii="Times New Roman" w:hAnsi="Times New Roman" w:eastAsia="方正仿宋简体" w:cs="Times New Roman"/>
          <w:b/>
          <w:sz w:val="32"/>
          <w:szCs w:val="32"/>
          <w:lang w:val="en-US" w:eastAsia="zh-CN"/>
        </w:rPr>
        <w:t>17</w:t>
      </w:r>
      <w:r>
        <w:rPr>
          <w:rFonts w:hint="default" w:ascii="Times New Roman" w:hAnsi="Times New Roman" w:eastAsia="方正仿宋简体" w:cs="Times New Roman"/>
          <w:b/>
          <w:sz w:val="32"/>
          <w:szCs w:val="32"/>
        </w:rPr>
        <w:t>日</w:t>
      </w:r>
      <w:r>
        <w:rPr>
          <w:rFonts w:hint="default" w:ascii="Times New Roman" w:hAnsi="Times New Roman" w:eastAsia="方正仿宋简体" w:cs="Times New Roman"/>
          <w:b/>
          <w:sz w:val="32"/>
          <w:szCs w:val="32"/>
          <w:lang w:eastAsia="zh-CN"/>
        </w:rPr>
        <w:t>国家保密局局务会会议通过</w:t>
      </w:r>
      <w:r>
        <w:rPr>
          <w:rFonts w:hint="eastAsia"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eastAsia="zh-CN"/>
        </w:rPr>
        <w:t>2025年3月18日</w:t>
      </w:r>
      <w:r>
        <w:rPr>
          <w:rFonts w:hint="default" w:ascii="Times New Roman" w:hAnsi="Times New Roman" w:eastAsia="方正仿宋简体" w:cs="Times New Roman"/>
          <w:b/>
          <w:sz w:val="32"/>
          <w:szCs w:val="32"/>
        </w:rPr>
        <w:t>国家保密局令</w:t>
      </w:r>
      <w:r>
        <w:rPr>
          <w:rFonts w:hint="default" w:ascii="Times New Roman" w:hAnsi="Times New Roman" w:eastAsia="方正仿宋简体" w:cs="Times New Roman"/>
          <w:b/>
          <w:bCs/>
          <w:color w:val="000000"/>
          <w:sz w:val="32"/>
          <w:szCs w:val="32"/>
          <w:lang w:val="en-US" w:eastAsia="zh-CN"/>
        </w:rPr>
        <w:t>2025年第1号</w:t>
      </w:r>
      <w:r>
        <w:rPr>
          <w:rFonts w:hint="default" w:ascii="Times New Roman" w:hAnsi="Times New Roman" w:eastAsia="方正仿宋简体" w:cs="Times New Roman"/>
          <w:b/>
          <w:sz w:val="32"/>
          <w:szCs w:val="32"/>
          <w:lang w:eastAsia="zh-CN"/>
        </w:rPr>
        <w:t>公布</w:t>
      </w:r>
      <w:r>
        <w:rPr>
          <w:rFonts w:hint="default" w:ascii="Times New Roman" w:hAnsi="Times New Roman" w:eastAsia="方正仿宋简体" w:cs="Times New Roman"/>
          <w:b/>
          <w:sz w:val="32"/>
          <w:szCs w:val="32"/>
          <w:lang w:val="en-US" w:eastAsia="zh-CN"/>
        </w:rPr>
        <w:t xml:space="preserve">  </w:t>
      </w:r>
      <w:r>
        <w:rPr>
          <w:rFonts w:hint="default" w:ascii="Times New Roman" w:hAnsi="Times New Roman" w:eastAsia="方正仿宋简体" w:cs="Times New Roman"/>
          <w:b/>
          <w:sz w:val="32"/>
          <w:szCs w:val="32"/>
        </w:rPr>
        <w:t>自</w:t>
      </w:r>
      <w:r>
        <w:rPr>
          <w:rFonts w:hint="default" w:ascii="Times New Roman" w:hAnsi="Times New Roman" w:eastAsia="方正仿宋简体" w:cs="Times New Roman"/>
          <w:b/>
          <w:sz w:val="32"/>
          <w:szCs w:val="32"/>
          <w:lang w:val="en-US" w:eastAsia="zh-CN"/>
        </w:rPr>
        <w:t>2025</w:t>
      </w:r>
      <w:r>
        <w:rPr>
          <w:rFonts w:hint="default" w:ascii="Times New Roman" w:hAnsi="Times New Roman" w:eastAsia="方正仿宋简体" w:cs="Times New Roman"/>
          <w:b/>
          <w:sz w:val="32"/>
          <w:szCs w:val="32"/>
        </w:rPr>
        <w:t>年</w:t>
      </w:r>
      <w:r>
        <w:rPr>
          <w:rFonts w:hint="default" w:ascii="Times New Roman" w:hAnsi="Times New Roman" w:eastAsia="方正仿宋简体" w:cs="Times New Roman"/>
          <w:b/>
          <w:sz w:val="32"/>
          <w:szCs w:val="32"/>
          <w:lang w:val="en-US" w:eastAsia="zh-CN"/>
        </w:rPr>
        <w:t>5</w:t>
      </w:r>
      <w:r>
        <w:rPr>
          <w:rFonts w:hint="default" w:ascii="Times New Roman" w:hAnsi="Times New Roman" w:eastAsia="方正仿宋简体" w:cs="Times New Roman"/>
          <w:b/>
          <w:sz w:val="32"/>
          <w:szCs w:val="32"/>
        </w:rPr>
        <w:t>月</w:t>
      </w:r>
      <w:r>
        <w:rPr>
          <w:rFonts w:hint="default" w:ascii="Times New Roman" w:hAnsi="Times New Roman" w:eastAsia="方正仿宋简体" w:cs="Times New Roman"/>
          <w:b/>
          <w:sz w:val="32"/>
          <w:szCs w:val="32"/>
          <w:lang w:val="en-US" w:eastAsia="zh-CN"/>
        </w:rPr>
        <w:t>1</w:t>
      </w:r>
      <w:r>
        <w:rPr>
          <w:rFonts w:hint="default" w:ascii="Times New Roman" w:hAnsi="Times New Roman" w:eastAsia="方正仿宋简体" w:cs="Times New Roman"/>
          <w:b/>
          <w:sz w:val="32"/>
          <w:szCs w:val="32"/>
        </w:rPr>
        <w:t>日起施行</w:t>
      </w:r>
      <w:r>
        <w:rPr>
          <w:rFonts w:hint="default" w:ascii="Times New Roman" w:hAnsi="Times New Roman" w:eastAsia="方正仿宋简体" w:cs="Times New Roman"/>
          <w:b/>
          <w:bCs/>
          <w:color w:val="auto"/>
          <w:sz w:val="32"/>
          <w:szCs w:val="32"/>
          <w:highlight w:val="none"/>
          <w:lang w:eastAsia="zh-CN"/>
        </w:rPr>
        <w:t>）</w:t>
      </w:r>
    </w:p>
    <w:p w14:paraId="46B13758">
      <w:pPr>
        <w:keepNext w:val="0"/>
        <w:keepLines w:val="0"/>
        <w:pageBreakBefore w:val="0"/>
        <w:kinsoku/>
        <w:wordWrap/>
        <w:overflowPunct/>
        <w:topLinePunct w:val="0"/>
        <w:autoSpaceDE/>
        <w:autoSpaceDN w:val="0"/>
        <w:bidi w:val="0"/>
        <w:adjustRightInd/>
        <w:snapToGrid/>
        <w:spacing w:beforeLines="0" w:afterLines="0" w:line="640" w:lineRule="exact"/>
        <w:jc w:val="center"/>
        <w:textAlignment w:val="auto"/>
        <w:outlineLvl w:val="9"/>
        <w:rPr>
          <w:rFonts w:hint="eastAsia" w:ascii="方正小标宋简体" w:hAnsi="方正小标宋简体" w:eastAsia="方正小标宋简体" w:cs="方正小标宋简体"/>
          <w:b/>
          <w:bCs/>
          <w:color w:val="auto"/>
          <w:sz w:val="44"/>
          <w:szCs w:val="44"/>
          <w:highlight w:val="none"/>
          <w:lang w:eastAsia="zh-CN"/>
        </w:rPr>
      </w:pPr>
    </w:p>
    <w:p w14:paraId="22DF58D8">
      <w:pPr>
        <w:keepNext w:val="0"/>
        <w:keepLines w:val="0"/>
        <w:pageBreakBefore w:val="0"/>
        <w:kinsoku/>
        <w:wordWrap/>
        <w:overflowPunct/>
        <w:topLinePunct w:val="0"/>
        <w:autoSpaceDE/>
        <w:autoSpaceDN w:val="0"/>
        <w:bidi w:val="0"/>
        <w:adjustRightInd/>
        <w:snapToGrid/>
        <w:spacing w:beforeLines="0" w:afterLines="0" w:line="640" w:lineRule="exact"/>
        <w:jc w:val="center"/>
        <w:textAlignment w:val="auto"/>
        <w:outlineLvl w:val="9"/>
        <w:rPr>
          <w:rFonts w:hint="eastAsia" w:ascii="方正小标宋简体" w:hAnsi="方正小标宋简体" w:eastAsia="方正小标宋简体" w:cs="方正小标宋简体"/>
          <w:b/>
          <w:bCs/>
          <w:color w:val="auto"/>
          <w:sz w:val="44"/>
          <w:szCs w:val="44"/>
          <w:highlight w:val="none"/>
          <w:lang w:eastAsia="zh-CN"/>
        </w:rPr>
      </w:pPr>
    </w:p>
    <w:p w14:paraId="5C4272A3">
      <w:pPr>
        <w:keepNext w:val="0"/>
        <w:keepLines w:val="0"/>
        <w:pageBreakBefore w:val="0"/>
        <w:kinsoku/>
        <w:wordWrap/>
        <w:overflowPunct/>
        <w:topLinePunct w:val="0"/>
        <w:autoSpaceDE/>
        <w:autoSpaceDN w:val="0"/>
        <w:bidi w:val="0"/>
        <w:adjustRightInd/>
        <w:snapToGrid/>
        <w:spacing w:beforeLines="0" w:afterLines="0" w:line="640" w:lineRule="exact"/>
        <w:jc w:val="center"/>
        <w:textAlignment w:val="auto"/>
        <w:outlineLvl w:val="9"/>
        <w:rPr>
          <w:rFonts w:hint="eastAsia" w:ascii="方正小标宋简体" w:hAnsi="方正小标宋简体" w:eastAsia="方正小标宋简体" w:cs="方正小标宋简体"/>
          <w:b/>
          <w:bCs/>
          <w:color w:val="auto"/>
          <w:sz w:val="44"/>
          <w:szCs w:val="44"/>
          <w:highlight w:val="none"/>
          <w:lang w:eastAsia="zh-CN"/>
        </w:rPr>
      </w:pPr>
      <w:r>
        <w:rPr>
          <w:rFonts w:hint="eastAsia" w:ascii="方正小标宋简体" w:hAnsi="方正小标宋简体" w:eastAsia="方正小标宋简体" w:cs="方正小标宋简体"/>
          <w:b/>
          <w:bCs/>
          <w:color w:val="auto"/>
          <w:sz w:val="44"/>
          <w:szCs w:val="44"/>
          <w:highlight w:val="none"/>
          <w:lang w:eastAsia="zh-CN"/>
        </w:rPr>
        <w:t>国家秘密定密管理规定</w:t>
      </w:r>
    </w:p>
    <w:p w14:paraId="78531946">
      <w:pPr>
        <w:keepNext w:val="0"/>
        <w:keepLines w:val="0"/>
        <w:pageBreakBefore w:val="0"/>
        <w:kinsoku/>
        <w:wordWrap/>
        <w:overflowPunct/>
        <w:topLinePunct w:val="0"/>
        <w:autoSpaceDE/>
        <w:autoSpaceDN/>
        <w:bidi w:val="0"/>
        <w:adjustRightInd/>
        <w:snapToGrid/>
        <w:spacing w:line="640" w:lineRule="exact"/>
        <w:textAlignment w:val="auto"/>
        <w:rPr>
          <w:b/>
          <w:bCs/>
        </w:rPr>
      </w:pPr>
    </w:p>
    <w:p w14:paraId="1CA87775">
      <w:pPr>
        <w:pStyle w:val="2"/>
        <w:keepNext w:val="0"/>
        <w:keepLines w:val="0"/>
        <w:pageBreakBefore w:val="0"/>
        <w:widowControl w:val="0"/>
        <w:numPr>
          <w:ilvl w:val="0"/>
          <w:numId w:val="1"/>
        </w:numPr>
        <w:kinsoku/>
        <w:wordWrap/>
        <w:overflowPunct/>
        <w:topLinePunct w:val="0"/>
        <w:autoSpaceDE/>
        <w:autoSpaceDN/>
        <w:bidi w:val="0"/>
        <w:adjustRightInd/>
        <w:snapToGrid/>
        <w:spacing w:line="640" w:lineRule="exact"/>
        <w:jc w:val="center"/>
        <w:textAlignment w:val="auto"/>
        <w:rPr>
          <w:rFonts w:hint="eastAsia" w:ascii="黑体" w:hAnsi="黑体" w:eastAsia="黑体" w:cs="黑体"/>
          <w:b/>
          <w:bCs/>
          <w:color w:val="000000"/>
          <w:sz w:val="34"/>
          <w:szCs w:val="34"/>
          <w:highlight w:val="none"/>
          <w:lang w:eastAsia="zh-CN"/>
        </w:rPr>
      </w:pPr>
      <w:r>
        <w:rPr>
          <w:rFonts w:hint="eastAsia" w:ascii="黑体" w:hAnsi="黑体" w:eastAsia="黑体" w:cs="黑体"/>
          <w:b/>
          <w:bCs/>
          <w:color w:val="000000"/>
          <w:sz w:val="34"/>
          <w:szCs w:val="34"/>
          <w:highlight w:val="none"/>
          <w:lang w:eastAsia="zh-CN"/>
        </w:rPr>
        <w:t xml:space="preserve"> 总</w:t>
      </w:r>
      <w:r>
        <w:rPr>
          <w:rFonts w:hint="default" w:ascii="黑体" w:hAnsi="黑体" w:eastAsia="黑体" w:cs="黑体"/>
          <w:b/>
          <w:bCs/>
          <w:color w:val="000000"/>
          <w:sz w:val="34"/>
          <w:szCs w:val="34"/>
          <w:highlight w:val="none"/>
          <w:lang w:eastAsia="zh-CN"/>
        </w:rPr>
        <w:t xml:space="preserve">  </w:t>
      </w:r>
      <w:r>
        <w:rPr>
          <w:rFonts w:hint="eastAsia" w:ascii="黑体" w:hAnsi="黑体" w:eastAsia="黑体" w:cs="黑体"/>
          <w:b/>
          <w:bCs/>
          <w:color w:val="000000"/>
          <w:sz w:val="34"/>
          <w:szCs w:val="34"/>
          <w:highlight w:val="none"/>
          <w:lang w:eastAsia="zh-CN"/>
        </w:rPr>
        <w:t>则</w:t>
      </w:r>
    </w:p>
    <w:p w14:paraId="4E2A40FE">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黑体" w:hAnsi="黑体" w:eastAsia="黑体" w:cs="黑体"/>
          <w:b/>
          <w:bCs/>
          <w:color w:val="000000"/>
          <w:sz w:val="34"/>
          <w:szCs w:val="34"/>
          <w:highlight w:val="none"/>
          <w:lang w:eastAsia="zh-CN"/>
        </w:rPr>
      </w:pPr>
    </w:p>
    <w:p w14:paraId="23E83DB9">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ind w:firstLine="680" w:firstLineChars="200"/>
        <w:jc w:val="both"/>
        <w:textAlignment w:val="auto"/>
        <w:rPr>
          <w:rFonts w:hint="eastAsia" w:ascii="仿宋_GB2312" w:hAnsi="仿宋_GB2312" w:eastAsia="仿宋_GB2312" w:cs="仿宋_GB2312"/>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sz w:val="34"/>
          <w:szCs w:val="34"/>
          <w:highlight w:val="none"/>
          <w:lang w:eastAsia="zh-CN"/>
        </w:rPr>
        <w:t>第一条</w:t>
      </w:r>
      <w:r>
        <w:rPr>
          <w:rFonts w:hint="eastAsia" w:ascii="方正仿宋简体" w:hAnsi="方正仿宋简体" w:eastAsia="方正仿宋简体"/>
          <w:b/>
          <w:bCs/>
          <w:sz w:val="34"/>
          <w:szCs w:val="34"/>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为规范国家秘密定密管理，根据《中华人民共和国保守国家秘密法》（以下简称保密法）及其实施条例，制定本规定。</w:t>
      </w:r>
    </w:p>
    <w:p w14:paraId="0FEBB9B6">
      <w:pPr>
        <w:keepNext w:val="0"/>
        <w:keepLines w:val="0"/>
        <w:pageBreakBefore w:val="0"/>
        <w:widowControl w:val="0"/>
        <w:kinsoku/>
        <w:wordWrap/>
        <w:overflowPunct/>
        <w:topLinePunct w:val="0"/>
        <w:autoSpaceDE/>
        <w:autoSpaceDN/>
        <w:bidi w:val="0"/>
        <w:adjustRightInd/>
        <w:snapToGrid/>
        <w:spacing w:beforeLines="0" w:afterLines="0" w:line="640" w:lineRule="exact"/>
        <w:ind w:leftChars="0"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第二条</w:t>
      </w:r>
      <w:r>
        <w:rPr>
          <w:rFonts w:hint="eastAsia" w:ascii="方正仿宋简体" w:hAnsi="方正仿宋简体" w:eastAsia="方正仿宋简体"/>
          <w:b/>
          <w:bCs/>
          <w:sz w:val="34"/>
          <w:szCs w:val="34"/>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本规定所称定密，是指国家机关和涉及国家秘密的单位（以下简称机关、单位）依法确定、变更和解除国家秘密的活动。</w:t>
      </w:r>
    </w:p>
    <w:p w14:paraId="2CCE3A56">
      <w:pPr>
        <w:keepNext w:val="0"/>
        <w:keepLines w:val="0"/>
        <w:pageBreakBefore w:val="0"/>
        <w:widowControl w:val="0"/>
        <w:kinsoku/>
        <w:wordWrap/>
        <w:overflowPunct/>
        <w:topLinePunct w:val="0"/>
        <w:autoSpaceDE/>
        <w:autoSpaceDN/>
        <w:bidi w:val="0"/>
        <w:adjustRightInd/>
        <w:snapToGrid/>
        <w:spacing w:beforeLines="0" w:afterLines="0" w:line="640" w:lineRule="exact"/>
        <w:ind w:leftChars="0" w:firstLine="680" w:firstLineChars="200"/>
        <w:textAlignment w:val="auto"/>
        <w:rPr>
          <w:rFonts w:hint="default" w:ascii="方正仿宋简体" w:hAnsi="方正仿宋简体" w:eastAsia="方正仿宋简体" w:cs="方正仿宋简体"/>
          <w:b/>
          <w:bCs/>
          <w:color w:val="auto"/>
          <w:kern w:val="2"/>
          <w:sz w:val="34"/>
          <w:szCs w:val="34"/>
          <w:highlight w:val="none"/>
          <w:lang w:val="en"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定密包括原始定密和派生定密。机关、单位在定密权限内，对其所产生的属于国家秘密及其密级的具体范围（以下简称保密事项范围）规定的国家秘密，依法确定、变更和解除的活动为原始定密。机关、单位对执行或者办理已定密事项所产生的国家秘密，依法确定、变更和解除的活动为派生定密。</w:t>
      </w:r>
    </w:p>
    <w:p w14:paraId="570D6405">
      <w:pPr>
        <w:keepNext w:val="0"/>
        <w:keepLines w:val="0"/>
        <w:pageBreakBefore w:val="0"/>
        <w:widowControl w:val="0"/>
        <w:kinsoku/>
        <w:wordWrap/>
        <w:overflowPunct/>
        <w:topLinePunct w:val="0"/>
        <w:autoSpaceDE/>
        <w:autoSpaceDN/>
        <w:bidi w:val="0"/>
        <w:adjustRightInd/>
        <w:snapToGrid/>
        <w:spacing w:beforeLines="0" w:afterLines="0" w:line="640" w:lineRule="exact"/>
        <w:ind w:leftChars="0" w:firstLine="680" w:firstLineChars="200"/>
        <w:textAlignment w:val="auto"/>
        <w:rPr>
          <w:rFonts w:hint="eastAsia" w:ascii="仿宋_GB2312" w:hAnsi="仿宋_GB2312" w:eastAsia="仿宋_GB2312" w:cs="仿宋_GB2312"/>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sz w:val="34"/>
          <w:szCs w:val="34"/>
          <w:highlight w:val="none"/>
          <w:lang w:eastAsia="zh-CN"/>
        </w:rPr>
        <w:t>第三条</w:t>
      </w:r>
      <w:r>
        <w:rPr>
          <w:rFonts w:hint="eastAsia" w:ascii="方正黑体简体" w:hAnsi="方正黑体简体" w:eastAsia="方正黑体简体"/>
          <w:b/>
          <w:bCs/>
          <w:sz w:val="34"/>
          <w:szCs w:val="34"/>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机关、单位国家秘密确定、变更和解除以及定密责任人的管理、定密授权和定密监督等工作，适用本规定。</w:t>
      </w:r>
    </w:p>
    <w:p w14:paraId="7D4E434F">
      <w:pPr>
        <w:keepNext w:val="0"/>
        <w:keepLines w:val="0"/>
        <w:pageBreakBefore w:val="0"/>
        <w:widowControl w:val="0"/>
        <w:tabs>
          <w:tab w:val="left" w:pos="3780"/>
        </w:tabs>
        <w:kinsoku/>
        <w:wordWrap/>
        <w:overflowPunct/>
        <w:topLinePunct w:val="0"/>
        <w:autoSpaceDE/>
        <w:autoSpaceDN/>
        <w:bidi w:val="0"/>
        <w:adjustRightInd/>
        <w:snapToGrid/>
        <w:spacing w:beforeLines="0" w:afterLines="0" w:line="640" w:lineRule="exact"/>
        <w:ind w:firstLine="680" w:firstLineChars="200"/>
        <w:textAlignment w:val="auto"/>
        <w:rPr>
          <w:rFonts w:hint="eastAsia" w:ascii="仿宋_GB2312" w:hAnsi="仿宋_GB2312" w:eastAsia="仿宋_GB2312" w:cs="仿宋_GB2312"/>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第四条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sz w:val="34"/>
          <w:szCs w:val="34"/>
          <w:highlight w:val="none"/>
          <w:lang w:eastAsia="zh-CN"/>
        </w:rPr>
        <w:t>机关、单位定密应当</w:t>
      </w:r>
      <w:r>
        <w:rPr>
          <w:rFonts w:hint="eastAsia" w:ascii="方正仿宋简体" w:hAnsi="方正仿宋简体" w:eastAsia="方正仿宋简体" w:cs="方正仿宋简体"/>
          <w:b/>
          <w:bCs/>
          <w:color w:val="auto"/>
          <w:kern w:val="2"/>
          <w:sz w:val="34"/>
          <w:szCs w:val="34"/>
          <w:highlight w:val="none"/>
          <w:lang w:val="en-US" w:eastAsia="zh-CN" w:bidi="ar-SA"/>
        </w:rPr>
        <w:t>坚持最小化、精准化原则，做到权责明确、依据充分、程序规范、及时准确，既确保国家秘密安全，又便利信息资源合理利用。</w:t>
      </w:r>
    </w:p>
    <w:p w14:paraId="4EEBB9A1">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仿宋_GB2312" w:hAnsi="仿宋_GB2312" w:eastAsia="仿宋_GB2312" w:cs="仿宋_GB2312"/>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第五条</w:t>
      </w:r>
      <w:r>
        <w:rPr>
          <w:rFonts w:hint="eastAsia" w:ascii="方正仿宋简体" w:hAnsi="方正仿宋简体" w:eastAsia="方正仿宋简体"/>
          <w:b/>
          <w:bCs/>
          <w:sz w:val="34"/>
          <w:szCs w:val="34"/>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机关、单位应当依法开展定密工作，建立健全相关管理制度，定期组织培训和检查，接受保密行政管理部门和业务主管部门或者上级机关、单位的指导和监督。</w:t>
      </w:r>
    </w:p>
    <w:p w14:paraId="5AC559BF">
      <w:pPr>
        <w:pStyle w:val="2"/>
        <w:keepNext w:val="0"/>
        <w:keepLines w:val="0"/>
        <w:pageBreakBefore w:val="0"/>
        <w:widowControl w:val="0"/>
        <w:kinsoku/>
        <w:wordWrap/>
        <w:overflowPunct/>
        <w:topLinePunct w:val="0"/>
        <w:autoSpaceDE/>
        <w:autoSpaceDN/>
        <w:bidi w:val="0"/>
        <w:adjustRightInd/>
        <w:snapToGrid/>
        <w:spacing w:beforeLines="0" w:after="0" w:line="640" w:lineRule="exact"/>
        <w:textAlignment w:val="auto"/>
        <w:rPr>
          <w:rFonts w:hint="eastAsia"/>
          <w:b/>
          <w:bCs/>
          <w:sz w:val="34"/>
          <w:szCs w:val="34"/>
        </w:rPr>
      </w:pPr>
    </w:p>
    <w:p w14:paraId="070D28F0">
      <w:pPr>
        <w:pStyle w:val="2"/>
        <w:keepNext w:val="0"/>
        <w:keepLines w:val="0"/>
        <w:pageBreakBefore w:val="0"/>
        <w:widowControl w:val="0"/>
        <w:numPr>
          <w:ilvl w:val="0"/>
          <w:numId w:val="1"/>
        </w:numPr>
        <w:kinsoku/>
        <w:wordWrap/>
        <w:overflowPunct/>
        <w:topLinePunct w:val="0"/>
        <w:autoSpaceDE/>
        <w:autoSpaceDN/>
        <w:bidi w:val="0"/>
        <w:adjustRightInd/>
        <w:snapToGrid/>
        <w:spacing w:beforeLines="0" w:after="0" w:line="640" w:lineRule="exact"/>
        <w:jc w:val="center"/>
        <w:textAlignment w:val="auto"/>
        <w:rPr>
          <w:rFonts w:hint="eastAsia" w:ascii="方正黑体简体" w:hAnsi="方正黑体简体" w:eastAsia="方正黑体简体" w:cs="方正黑体简体"/>
          <w:b/>
          <w:bCs/>
          <w:color w:val="000000"/>
          <w:sz w:val="34"/>
          <w:szCs w:val="34"/>
          <w:highlight w:val="none"/>
          <w:lang w:val="en-US" w:eastAsia="zh-CN"/>
        </w:rPr>
      </w:pPr>
      <w:r>
        <w:rPr>
          <w:rFonts w:hint="eastAsia" w:ascii="方正黑体简体" w:hAnsi="方正黑体简体" w:eastAsia="方正黑体简体" w:cs="方正黑体简体"/>
          <w:b/>
          <w:bCs/>
          <w:color w:val="000000"/>
          <w:sz w:val="34"/>
          <w:szCs w:val="34"/>
          <w:highlight w:val="none"/>
          <w:lang w:val="en-US" w:eastAsia="zh-CN"/>
        </w:rPr>
        <w:t xml:space="preserve"> 定密依据</w:t>
      </w:r>
    </w:p>
    <w:p w14:paraId="2648334B">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jc w:val="both"/>
        <w:textAlignment w:val="auto"/>
        <w:rPr>
          <w:rFonts w:hint="eastAsia" w:ascii="方正黑体简体" w:hAnsi="方正黑体简体" w:eastAsia="方正黑体简体" w:cs="方正黑体简体"/>
          <w:b/>
          <w:bCs/>
          <w:color w:val="000000"/>
          <w:sz w:val="34"/>
          <w:szCs w:val="34"/>
          <w:highlight w:val="none"/>
          <w:lang w:val="en-US" w:eastAsia="zh-CN"/>
        </w:rPr>
      </w:pPr>
    </w:p>
    <w:p w14:paraId="4FE82194">
      <w:pPr>
        <w:keepNext w:val="0"/>
        <w:keepLines w:val="0"/>
        <w:pageBreakBefore w:val="0"/>
        <w:tabs>
          <w:tab w:val="left" w:pos="3780"/>
        </w:tabs>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sz w:val="34"/>
          <w:szCs w:val="34"/>
          <w:highlight w:val="none"/>
          <w:lang w:val="en-US" w:eastAsia="zh-CN"/>
        </w:rPr>
      </w:pPr>
      <w:r>
        <w:rPr>
          <w:rFonts w:hint="eastAsia" w:ascii="方正黑体简体" w:hAnsi="方正黑体简体" w:eastAsia="方正黑体简体" w:cs="方正黑体简体"/>
          <w:b/>
          <w:bCs/>
          <w:color w:val="000000"/>
          <w:kern w:val="2"/>
          <w:sz w:val="34"/>
          <w:szCs w:val="34"/>
          <w:highlight w:val="none"/>
          <w:lang w:val="en-US" w:eastAsia="zh-CN" w:bidi="ar-SA"/>
        </w:rPr>
        <w:t>第六条</w:t>
      </w:r>
      <w:r>
        <w:rPr>
          <w:rFonts w:hint="eastAsia" w:ascii="方正黑体简体" w:hAnsi="方正黑体简体" w:eastAsia="方正黑体简体" w:cs="方正黑体简体"/>
          <w:b/>
          <w:bCs/>
          <w:color w:val="000000"/>
          <w:sz w:val="34"/>
          <w:szCs w:val="34"/>
          <w:highlight w:val="none"/>
          <w:lang w:val="en-US" w:eastAsia="zh-CN"/>
        </w:rPr>
        <w:t xml:space="preserve"> </w:t>
      </w:r>
      <w:r>
        <w:rPr>
          <w:rFonts w:hint="eastAsia" w:ascii="方正仿宋简体" w:hAnsi="方正仿宋简体" w:eastAsia="方正仿宋简体" w:cs="方正仿宋简体"/>
          <w:b/>
          <w:bCs/>
          <w:color w:val="auto"/>
          <w:sz w:val="34"/>
          <w:szCs w:val="34"/>
          <w:highlight w:val="none"/>
          <w:lang w:val="en-US" w:eastAsia="zh-CN"/>
        </w:rPr>
        <w:t>保密事项范围是国家秘密确定、变更和解除的依据。</w:t>
      </w:r>
    </w:p>
    <w:p w14:paraId="3E94340F">
      <w:pPr>
        <w:keepNext w:val="0"/>
        <w:keepLines w:val="0"/>
        <w:pageBreakBefore w:val="0"/>
        <w:tabs>
          <w:tab w:val="left" w:pos="3780"/>
        </w:tabs>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sz w:val="34"/>
          <w:szCs w:val="34"/>
          <w:highlight w:val="none"/>
          <w:lang w:eastAsia="zh-CN"/>
        </w:rPr>
      </w:pPr>
      <w:r>
        <w:rPr>
          <w:rFonts w:hint="eastAsia" w:ascii="方正仿宋简体" w:hAnsi="方正仿宋简体" w:eastAsia="方正仿宋简体" w:cs="方正仿宋简体"/>
          <w:b/>
          <w:bCs/>
          <w:color w:val="auto"/>
          <w:sz w:val="34"/>
          <w:szCs w:val="34"/>
          <w:highlight w:val="none"/>
          <w:lang w:eastAsia="zh-CN"/>
        </w:rPr>
        <w:t>保密事项范围由国家保密行政管理部门单独或者会同有关中央和国家机关规定。国家保密行政管理部门会同有关中央和国家机关规定的，由部门主要负责人共同签署批准。</w:t>
      </w:r>
    </w:p>
    <w:p w14:paraId="7B3F0ED9">
      <w:pPr>
        <w:keepNext w:val="0"/>
        <w:keepLines w:val="0"/>
        <w:pageBreakBefore w:val="0"/>
        <w:tabs>
          <w:tab w:val="left" w:pos="3780"/>
        </w:tabs>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sz w:val="34"/>
          <w:szCs w:val="34"/>
          <w:highlight w:val="none"/>
          <w:lang w:eastAsia="zh-CN"/>
        </w:rPr>
      </w:pPr>
      <w:r>
        <w:rPr>
          <w:rFonts w:hint="eastAsia" w:ascii="方正仿宋简体" w:hAnsi="方正仿宋简体" w:eastAsia="方正仿宋简体" w:cs="方正仿宋简体"/>
          <w:b/>
          <w:bCs/>
          <w:color w:val="auto"/>
          <w:sz w:val="34"/>
          <w:szCs w:val="34"/>
          <w:highlight w:val="none"/>
          <w:lang w:eastAsia="zh-CN"/>
        </w:rPr>
        <w:t>军事方面的保密事项范围，由中央军事委员会规定。</w:t>
      </w:r>
    </w:p>
    <w:p w14:paraId="4CF4E8B0">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sz w:val="34"/>
          <w:szCs w:val="34"/>
          <w:highlight w:val="none"/>
          <w:lang w:val="en-US" w:eastAsia="zh-CN"/>
        </w:rPr>
      </w:pPr>
      <w:r>
        <w:rPr>
          <w:rFonts w:hint="eastAsia" w:ascii="方正黑体简体" w:hAnsi="方正黑体简体" w:eastAsia="方正黑体简体" w:cs="方正黑体简体"/>
          <w:b/>
          <w:bCs/>
          <w:color w:val="000000"/>
          <w:kern w:val="2"/>
          <w:sz w:val="34"/>
          <w:szCs w:val="34"/>
          <w:highlight w:val="none"/>
          <w:lang w:val="en-US" w:eastAsia="zh-CN" w:bidi="ar-SA"/>
        </w:rPr>
        <w:t>第七条</w:t>
      </w:r>
      <w:r>
        <w:rPr>
          <w:rFonts w:hint="eastAsia" w:ascii="方正黑体简体" w:hAnsi="方正黑体简体" w:eastAsia="方正黑体简体" w:cs="方正黑体简体"/>
          <w:b/>
          <w:bCs/>
          <w:sz w:val="34"/>
          <w:szCs w:val="34"/>
          <w:lang w:val="en-US" w:eastAsia="zh-CN"/>
        </w:rPr>
        <w:t xml:space="preserve"> </w:t>
      </w:r>
      <w:r>
        <w:rPr>
          <w:rFonts w:hint="eastAsia" w:ascii="方正仿宋简体" w:hAnsi="方正仿宋简体" w:eastAsia="方正仿宋简体" w:cs="方正仿宋简体"/>
          <w:b/>
          <w:bCs/>
          <w:color w:val="auto"/>
          <w:sz w:val="34"/>
          <w:szCs w:val="34"/>
          <w:highlight w:val="none"/>
          <w:lang w:val="en-US" w:eastAsia="zh-CN"/>
        </w:rPr>
        <w:t>保密事项范围包括正文和目录。正文规定本行业、本领域国家秘密的基本范围，目录规定国家秘密具体事项的名称、密级、保密期限、知悉范围和产生层级。</w:t>
      </w:r>
    </w:p>
    <w:p w14:paraId="0862377B">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sz w:val="34"/>
          <w:szCs w:val="34"/>
          <w:highlight w:val="none"/>
          <w:lang w:val="en-US" w:eastAsia="zh-CN"/>
        </w:rPr>
      </w:pPr>
      <w:r>
        <w:rPr>
          <w:rFonts w:hint="eastAsia" w:ascii="方正黑体简体" w:hAnsi="方正黑体简体" w:eastAsia="方正黑体简体" w:cs="方正黑体简体"/>
          <w:b/>
          <w:bCs/>
          <w:color w:val="000000"/>
          <w:kern w:val="2"/>
          <w:sz w:val="34"/>
          <w:szCs w:val="34"/>
          <w:highlight w:val="none"/>
          <w:lang w:val="en-US" w:eastAsia="zh-CN" w:bidi="ar-SA"/>
        </w:rPr>
        <w:t>第八条</w:t>
      </w:r>
      <w:r>
        <w:rPr>
          <w:rFonts w:hint="eastAsia" w:ascii="方正黑体简体" w:hAnsi="方正黑体简体" w:eastAsia="方正黑体简体" w:cs="方正黑体简体"/>
          <w:b/>
          <w:bCs/>
          <w:color w:val="000000"/>
          <w:sz w:val="34"/>
          <w:szCs w:val="34"/>
          <w:highlight w:val="none"/>
          <w:lang w:val="en-US" w:eastAsia="zh-CN"/>
        </w:rPr>
        <w:t xml:space="preserve"> </w:t>
      </w:r>
      <w:r>
        <w:rPr>
          <w:rFonts w:hint="eastAsia" w:ascii="方正仿宋简体" w:hAnsi="方正仿宋简体" w:eastAsia="方正仿宋简体" w:cs="方正仿宋简体"/>
          <w:b/>
          <w:bCs/>
          <w:color w:val="auto"/>
          <w:sz w:val="34"/>
          <w:szCs w:val="34"/>
          <w:highlight w:val="none"/>
          <w:lang w:val="en-US" w:eastAsia="zh-CN"/>
        </w:rPr>
        <w:t>保密事项范围的确定应当遵循必要、合理原则，科学论证评估，并根据情况变化及时修订。制定、修订保密事项范围应当充分听取有关机关、单位和相关行业、领域专家的意见。</w:t>
      </w:r>
    </w:p>
    <w:p w14:paraId="0F57DFC1">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sz w:val="34"/>
          <w:szCs w:val="34"/>
          <w:highlight w:val="none"/>
          <w:lang w:val="en-US" w:eastAsia="zh-CN"/>
        </w:rPr>
      </w:pPr>
      <w:r>
        <w:rPr>
          <w:rFonts w:hint="eastAsia" w:ascii="方正仿宋简体" w:hAnsi="方正仿宋简体" w:eastAsia="方正仿宋简体" w:cs="方正仿宋简体"/>
          <w:b/>
          <w:bCs/>
          <w:color w:val="auto"/>
          <w:sz w:val="34"/>
          <w:szCs w:val="34"/>
          <w:highlight w:val="none"/>
          <w:lang w:val="en-US" w:eastAsia="zh-CN"/>
        </w:rPr>
        <w:t>保密事项范围应当在有关范围内公布。保密事项范围内容属于国家秘密的，应当依法确定密级和保密期限。</w:t>
      </w:r>
    </w:p>
    <w:p w14:paraId="40C60E5B">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第九条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国家保密行政管理部门负责对保密事项范围制定、修订和使用工作进行指导监督。中央和国家机关负责组织制定、修订本行业、本领域保密事项范围并组织教育培训，对保密事项范围的使用进行指导监督。地方各级保密行政管理部门负责对本行政区域内机关、单位使用保密事项范围工作进行指导监督。</w:t>
      </w:r>
    </w:p>
    <w:p w14:paraId="49583140">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第十条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有定密权的机关、单位应当依据本行业、本领域和相关行业、领域保密事项范围目录，制定、修订国家秘密事项一览表，明确本机关、本单位产生的国家秘密事项的具体内容、密级、保密期限、知悉范围、产生部门或者岗位、制定依据等。</w:t>
      </w:r>
    </w:p>
    <w:p w14:paraId="5307E689">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国家秘密事项一览表，应当经本机关、本单位负责人审定后实施，并报同级保密行政管理部门备案。</w:t>
      </w:r>
    </w:p>
    <w:p w14:paraId="6379B3F1">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jc w:val="both"/>
        <w:textAlignment w:val="auto"/>
        <w:rPr>
          <w:rFonts w:hint="default" w:ascii="方正黑体简体" w:hAnsi="方正黑体简体" w:eastAsia="方正黑体简体" w:cs="方正黑体简体"/>
          <w:b/>
          <w:bCs/>
          <w:color w:val="000000"/>
          <w:sz w:val="34"/>
          <w:szCs w:val="34"/>
          <w:highlight w:val="none"/>
          <w:lang w:val="en-US" w:eastAsia="zh-CN"/>
        </w:rPr>
      </w:pPr>
    </w:p>
    <w:p w14:paraId="20DDFFB9">
      <w:pPr>
        <w:pStyle w:val="2"/>
        <w:keepNext w:val="0"/>
        <w:keepLines w:val="0"/>
        <w:pageBreakBefore w:val="0"/>
        <w:widowControl w:val="0"/>
        <w:numPr>
          <w:ilvl w:val="0"/>
          <w:numId w:val="1"/>
        </w:numPr>
        <w:kinsoku/>
        <w:wordWrap/>
        <w:overflowPunct/>
        <w:topLinePunct w:val="0"/>
        <w:autoSpaceDE/>
        <w:autoSpaceDN/>
        <w:bidi w:val="0"/>
        <w:adjustRightInd/>
        <w:snapToGrid/>
        <w:spacing w:beforeLines="0" w:after="0" w:line="640" w:lineRule="exact"/>
        <w:jc w:val="center"/>
        <w:textAlignment w:val="auto"/>
        <w:rPr>
          <w:rFonts w:hint="eastAsia" w:ascii="方正黑体简体" w:hAnsi="方正黑体简体" w:eastAsia="方正黑体简体" w:cs="方正黑体简体"/>
          <w:b/>
          <w:bCs/>
          <w:color w:val="000000"/>
          <w:sz w:val="34"/>
          <w:szCs w:val="34"/>
          <w:highlight w:val="none"/>
          <w:lang w:val="en-US" w:eastAsia="zh-CN"/>
        </w:rPr>
      </w:pPr>
      <w:r>
        <w:rPr>
          <w:rFonts w:hint="eastAsia" w:ascii="方正黑体简体" w:hAnsi="方正黑体简体" w:eastAsia="方正黑体简体" w:cs="方正黑体简体"/>
          <w:b/>
          <w:bCs/>
          <w:color w:val="000000"/>
          <w:sz w:val="34"/>
          <w:szCs w:val="34"/>
          <w:highlight w:val="none"/>
          <w:lang w:val="en-US" w:eastAsia="zh-CN"/>
        </w:rPr>
        <w:t xml:space="preserve"> </w:t>
      </w:r>
      <w:r>
        <w:rPr>
          <w:rFonts w:hint="eastAsia" w:ascii="黑体" w:hAnsi="黑体" w:eastAsia="黑体" w:cs="黑体"/>
          <w:b/>
          <w:bCs/>
          <w:color w:val="000000"/>
          <w:sz w:val="34"/>
          <w:szCs w:val="34"/>
          <w:highlight w:val="none"/>
          <w:lang w:eastAsia="zh-CN"/>
        </w:rPr>
        <w:t>定密权</w:t>
      </w:r>
      <w:r>
        <w:rPr>
          <w:rFonts w:hint="default" w:ascii="黑体" w:hAnsi="黑体" w:eastAsia="黑体" w:cs="黑体"/>
          <w:b/>
          <w:bCs/>
          <w:color w:val="000000"/>
          <w:sz w:val="34"/>
          <w:szCs w:val="34"/>
          <w:highlight w:val="none"/>
          <w:lang w:eastAsia="zh-CN"/>
        </w:rPr>
        <w:t>限</w:t>
      </w:r>
    </w:p>
    <w:p w14:paraId="06A6C690">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jc w:val="both"/>
        <w:textAlignment w:val="auto"/>
        <w:rPr>
          <w:rFonts w:hint="eastAsia" w:ascii="方正黑体简体" w:hAnsi="方正黑体简体" w:eastAsia="方正黑体简体" w:cs="方正黑体简体"/>
          <w:b/>
          <w:bCs/>
          <w:color w:val="000000"/>
          <w:sz w:val="34"/>
          <w:szCs w:val="34"/>
          <w:highlight w:val="none"/>
          <w:lang w:val="en-US" w:eastAsia="zh-CN"/>
        </w:rPr>
      </w:pPr>
    </w:p>
    <w:p w14:paraId="6CB6AABC">
      <w:pPr>
        <w:keepNext w:val="0"/>
        <w:keepLines w:val="0"/>
        <w:pageBreakBefore w:val="0"/>
        <w:kinsoku/>
        <w:wordWrap/>
        <w:overflowPunct/>
        <w:topLinePunct w:val="0"/>
        <w:autoSpaceDE/>
        <w:autoSpaceDN/>
        <w:bidi w:val="0"/>
        <w:adjustRightInd/>
        <w:snapToGrid/>
        <w:spacing w:beforeLines="0" w:afterLines="0" w:line="640" w:lineRule="exact"/>
        <w:ind w:firstLine="680" w:firstLineChars="200"/>
        <w:textAlignment w:val="auto"/>
        <w:rPr>
          <w:rFonts w:hint="default" w:ascii="方正仿宋简体" w:hAnsi="方正仿宋简体" w:eastAsia="方正仿宋简体" w:cs="方正仿宋简体"/>
          <w:b/>
          <w:bCs/>
          <w:color w:val="auto"/>
          <w:kern w:val="2"/>
          <w:sz w:val="34"/>
          <w:szCs w:val="34"/>
          <w:highlight w:val="none"/>
          <w:lang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第十一条</w:t>
      </w:r>
      <w:r>
        <w:rPr>
          <w:rFonts w:hint="default" w:ascii="方正黑体简体" w:hAnsi="方正黑体简体" w:eastAsia="方正黑体简体" w:cs="方正黑体简体"/>
          <w:b/>
          <w:bCs/>
          <w:color w:val="000000"/>
          <w:kern w:val="2"/>
          <w:sz w:val="34"/>
          <w:szCs w:val="34"/>
          <w:highlight w:val="none"/>
          <w:lang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机关、单位原始定密应当遵守定密权限</w:t>
      </w:r>
      <w:r>
        <w:rPr>
          <w:rFonts w:hint="default" w:ascii="方正仿宋简体" w:hAnsi="方正仿宋简体" w:eastAsia="方正仿宋简体" w:cs="方正仿宋简体"/>
          <w:b/>
          <w:bCs/>
          <w:color w:val="auto"/>
          <w:kern w:val="2"/>
          <w:sz w:val="34"/>
          <w:szCs w:val="34"/>
          <w:highlight w:val="none"/>
          <w:lang w:eastAsia="zh-CN" w:bidi="ar-SA"/>
        </w:rPr>
        <w:t>。</w:t>
      </w:r>
      <w:r>
        <w:rPr>
          <w:rFonts w:hint="eastAsia" w:ascii="方正仿宋简体" w:hAnsi="方正仿宋简体" w:eastAsia="方正仿宋简体" w:cs="方正仿宋简体"/>
          <w:b/>
          <w:bCs/>
          <w:color w:val="auto"/>
          <w:kern w:val="2"/>
          <w:sz w:val="34"/>
          <w:szCs w:val="34"/>
          <w:highlight w:val="none"/>
          <w:lang w:val="en-US" w:eastAsia="zh-CN" w:bidi="ar-SA"/>
        </w:rPr>
        <w:t>中央和国家机关、省级机关可以</w:t>
      </w:r>
      <w:r>
        <w:rPr>
          <w:rFonts w:hint="default" w:ascii="方正仿宋简体" w:hAnsi="方正仿宋简体" w:eastAsia="方正仿宋简体" w:cs="方正仿宋简体"/>
          <w:b/>
          <w:bCs/>
          <w:color w:val="auto"/>
          <w:kern w:val="2"/>
          <w:sz w:val="34"/>
          <w:szCs w:val="34"/>
          <w:highlight w:val="none"/>
          <w:lang w:eastAsia="zh-CN" w:bidi="ar-SA"/>
        </w:rPr>
        <w:t>确定绝密级、机密级和秘密级国家秘密；</w:t>
      </w:r>
      <w:r>
        <w:rPr>
          <w:rFonts w:hint="eastAsia" w:ascii="方正仿宋简体" w:hAnsi="方正仿宋简体" w:eastAsia="方正仿宋简体" w:cs="方正仿宋简体"/>
          <w:b/>
          <w:bCs/>
          <w:color w:val="auto"/>
          <w:kern w:val="2"/>
          <w:sz w:val="34"/>
          <w:szCs w:val="34"/>
          <w:highlight w:val="none"/>
          <w:lang w:val="en-US" w:eastAsia="zh-CN" w:bidi="ar-SA"/>
        </w:rPr>
        <w:t>设区的市级机关可以</w:t>
      </w:r>
      <w:r>
        <w:rPr>
          <w:rFonts w:hint="default" w:ascii="方正仿宋简体" w:hAnsi="方正仿宋简体" w:eastAsia="方正仿宋简体" w:cs="方正仿宋简体"/>
          <w:b/>
          <w:bCs/>
          <w:color w:val="auto"/>
          <w:kern w:val="2"/>
          <w:sz w:val="34"/>
          <w:szCs w:val="34"/>
          <w:highlight w:val="none"/>
          <w:lang w:eastAsia="zh-CN" w:bidi="ar-SA"/>
        </w:rPr>
        <w:t>确定机密级和秘密级国家秘密。</w:t>
      </w:r>
    </w:p>
    <w:p w14:paraId="7E08A35E">
      <w:pPr>
        <w:keepNext w:val="0"/>
        <w:keepLines w:val="0"/>
        <w:pageBreakBefore w:val="0"/>
        <w:kinsoku/>
        <w:wordWrap/>
        <w:overflowPunct/>
        <w:topLinePunct w:val="0"/>
        <w:autoSpaceDE/>
        <w:autoSpaceDN/>
        <w:bidi w:val="0"/>
        <w:adjustRightInd/>
        <w:snapToGrid/>
        <w:spacing w:beforeLines="0" w:afterLines="0" w:line="640" w:lineRule="exact"/>
        <w:ind w:firstLine="680" w:firstLineChars="200"/>
        <w:textAlignment w:val="auto"/>
        <w:rPr>
          <w:rFonts w:hint="default" w:ascii="方正仿宋简体" w:hAnsi="方正仿宋简体" w:eastAsia="方正仿宋简体" w:cs="方正仿宋简体"/>
          <w:b/>
          <w:bCs/>
          <w:color w:val="auto"/>
          <w:kern w:val="2"/>
          <w:sz w:val="34"/>
          <w:szCs w:val="34"/>
          <w:highlight w:val="none"/>
          <w:lang w:eastAsia="zh-CN" w:bidi="ar-SA"/>
        </w:rPr>
      </w:pPr>
      <w:r>
        <w:rPr>
          <w:rFonts w:hint="eastAsia" w:ascii="方正仿宋简体" w:hAnsi="方正仿宋简体" w:eastAsia="方正仿宋简体" w:cs="方正仿宋简体"/>
          <w:b/>
          <w:bCs/>
          <w:color w:val="auto"/>
          <w:kern w:val="2"/>
          <w:sz w:val="34"/>
          <w:szCs w:val="34"/>
          <w:highlight w:val="none"/>
          <w:lang w:eastAsia="zh-CN" w:bidi="ar-SA"/>
        </w:rPr>
        <w:t>机关、单位产生保密事项范围明确规定的国家秘密事项，但该机关、单位没有定密权或者定密权限低于该国家秘密事项的密级的</w:t>
      </w:r>
      <w:r>
        <w:rPr>
          <w:rFonts w:hint="eastAsia" w:ascii="方正仿宋简体" w:hAnsi="方正仿宋简体" w:eastAsia="方正仿宋简体" w:cs="方正仿宋简体"/>
          <w:b/>
          <w:bCs/>
          <w:color w:val="auto"/>
          <w:sz w:val="34"/>
          <w:szCs w:val="34"/>
          <w:highlight w:val="none"/>
          <w:lang w:val="en-US" w:eastAsia="zh-CN"/>
        </w:rPr>
        <w:t>，应当先行采取保密措施，并立即报请有相应定密权限的上级机关、单位确定；没有上级机关、单位的，应当立即提请有相应定密权限的业务主管部门或者保密行政管理部门确定。</w:t>
      </w:r>
    </w:p>
    <w:p w14:paraId="794C21CB">
      <w:pPr>
        <w:keepNext w:val="0"/>
        <w:keepLines w:val="0"/>
        <w:pageBreakBefore w:val="0"/>
        <w:kinsoku/>
        <w:wordWrap/>
        <w:overflowPunct/>
        <w:topLinePunct w:val="0"/>
        <w:autoSpaceDE/>
        <w:autoSpaceDN/>
        <w:bidi w:val="0"/>
        <w:adjustRightInd/>
        <w:snapToGrid/>
        <w:spacing w:beforeLines="0" w:afterLines="0" w:line="640" w:lineRule="exact"/>
        <w:ind w:firstLine="680" w:firstLineChars="200"/>
        <w:textAlignment w:val="auto"/>
        <w:rPr>
          <w:rFonts w:hint="default"/>
          <w:lang w:val="en-US" w:eastAsia="zh-CN"/>
        </w:rPr>
      </w:pPr>
      <w:r>
        <w:rPr>
          <w:rFonts w:hint="eastAsia" w:ascii="方正仿宋简体" w:hAnsi="方正仿宋简体" w:eastAsia="方正仿宋简体" w:cs="方正仿宋简体"/>
          <w:b/>
          <w:bCs/>
          <w:color w:val="auto"/>
          <w:kern w:val="2"/>
          <w:sz w:val="34"/>
          <w:szCs w:val="34"/>
          <w:highlight w:val="none"/>
          <w:lang w:eastAsia="zh-CN" w:bidi="ar-SA"/>
        </w:rPr>
        <w:t>机关、单位开展派生定密，不受定密权限限制。</w:t>
      </w:r>
    </w:p>
    <w:p w14:paraId="3BC930A8">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w:t>
      </w:r>
      <w:r>
        <w:rPr>
          <w:rFonts w:hint="eastAsia" w:ascii="方正黑体简体" w:hAnsi="方正黑体简体" w:eastAsia="方正黑体简体" w:cs="方正黑体简体"/>
          <w:b/>
          <w:bCs/>
          <w:color w:val="000000"/>
          <w:kern w:val="2"/>
          <w:sz w:val="34"/>
          <w:szCs w:val="34"/>
          <w:highlight w:val="none"/>
          <w:lang w:eastAsia="zh-CN" w:bidi="ar-SA"/>
        </w:rPr>
        <w:t>十二</w:t>
      </w:r>
      <w:r>
        <w:rPr>
          <w:rFonts w:hint="eastAsia" w:ascii="方正黑体简体" w:hAnsi="方正黑体简体" w:eastAsia="方正黑体简体" w:cs="方正黑体简体"/>
          <w:b/>
          <w:bCs/>
          <w:color w:val="000000"/>
          <w:kern w:val="2"/>
          <w:sz w:val="34"/>
          <w:szCs w:val="34"/>
          <w:highlight w:val="none"/>
          <w:lang w:val="en-US" w:eastAsia="zh-CN" w:bidi="ar-SA"/>
        </w:rPr>
        <w:t>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中央和国家机关、省级机关以及设区的市级机关（以下统称授权机关）可以根据保密工作需要或者有关机关、单位申请，在国家保密行政管理部门规定的定密权限、授权范围内，作出定密授权。</w:t>
      </w:r>
    </w:p>
    <w:p w14:paraId="6BCA5430">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保密行政管理部门应当将授权机关名单在有关范围内公布，并根据情况变化及时调整。</w:t>
      </w:r>
    </w:p>
    <w:p w14:paraId="35AF3E34">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仿宋_GB2312" w:hAnsi="仿宋_GB2312" w:eastAsia="仿宋_GB2312" w:cs="仿宋_GB2312"/>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w:t>
      </w:r>
      <w:r>
        <w:rPr>
          <w:rFonts w:hint="eastAsia" w:ascii="方正黑体简体" w:hAnsi="方正黑体简体" w:eastAsia="方正黑体简体" w:cs="方正黑体简体"/>
          <w:b/>
          <w:bCs/>
          <w:color w:val="000000"/>
          <w:kern w:val="2"/>
          <w:sz w:val="34"/>
          <w:szCs w:val="34"/>
          <w:highlight w:val="none"/>
          <w:lang w:eastAsia="zh-CN" w:bidi="ar-SA"/>
        </w:rPr>
        <w:t>十三</w:t>
      </w:r>
      <w:r>
        <w:rPr>
          <w:rFonts w:hint="eastAsia" w:ascii="方正黑体简体" w:hAnsi="方正黑体简体" w:eastAsia="方正黑体简体" w:cs="方正黑体简体"/>
          <w:b/>
          <w:bCs/>
          <w:color w:val="000000"/>
          <w:kern w:val="2"/>
          <w:sz w:val="34"/>
          <w:szCs w:val="34"/>
          <w:highlight w:val="none"/>
          <w:lang w:val="en-US" w:eastAsia="zh-CN" w:bidi="ar-SA"/>
        </w:rPr>
        <w:t>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中央和国家机关</w:t>
      </w:r>
      <w:r>
        <w:rPr>
          <w:rFonts w:hint="default" w:ascii="方正仿宋简体" w:hAnsi="方正仿宋简体" w:eastAsia="方正仿宋简体" w:cs="方正仿宋简体"/>
          <w:b/>
          <w:bCs/>
          <w:color w:val="auto"/>
          <w:kern w:val="2"/>
          <w:sz w:val="34"/>
          <w:szCs w:val="34"/>
          <w:highlight w:val="none"/>
          <w:lang w:eastAsia="zh-CN" w:bidi="ar-SA"/>
        </w:rPr>
        <w:t>、</w:t>
      </w:r>
      <w:r>
        <w:rPr>
          <w:rFonts w:hint="eastAsia" w:ascii="方正仿宋简体" w:hAnsi="方正仿宋简体" w:eastAsia="方正仿宋简体" w:cs="方正仿宋简体"/>
          <w:b/>
          <w:bCs/>
          <w:color w:val="auto"/>
          <w:kern w:val="2"/>
          <w:sz w:val="34"/>
          <w:szCs w:val="34"/>
          <w:highlight w:val="none"/>
          <w:lang w:val="en-US" w:eastAsia="zh-CN" w:bidi="ar-SA"/>
        </w:rPr>
        <w:t>省级机关可以在工作职责范围内作出授予绝密级、机密级和秘密级国家秘密定密权的决定。设区的市级机关可以在工作职责范围内作出授予机密级和秘密级国家秘密定密权的决定。</w:t>
      </w:r>
    </w:p>
    <w:p w14:paraId="472DE7D8">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定密授权不得超出授权机关的定密权限。被授权机关、单位不得再行授权。</w:t>
      </w:r>
    </w:p>
    <w:p w14:paraId="792C3F00">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第十四条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授权机关根据工作需要，可以对经常产生本行业、本领域保密事项范围规定事项但无相应定密权限的机关、单位作出定密授权；也可以对承担本机关涉密业务的机关、单位，就具体事项作出定密授权。</w:t>
      </w:r>
    </w:p>
    <w:p w14:paraId="2F1E41A9">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第十五条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没有定密权但经常产生国家秘密事项的机关、单位，或者虽有定密权但经常产生超出其定密权限的国家秘密事项的机关、单位，可以向授权机关申请定密授权。</w:t>
      </w:r>
    </w:p>
    <w:p w14:paraId="16DF80D1">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outlineLvl w:val="9"/>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机关、单位申请定密授权，应当向有相应定密权限的业务主管部门或者上级机关提出。无法按照上述规定申请授权的，可以向国家保密行政管理部门或者省、自治区、直辖市保密行政管理部门提出。</w:t>
      </w:r>
    </w:p>
    <w:p w14:paraId="1C5342BF">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机关、单位申请定密授权，应当书面说明拟申请的定密权限、事项范围、授权期限以及申请依据和理由。</w:t>
      </w:r>
    </w:p>
    <w:p w14:paraId="6FA47224">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sz w:val="34"/>
          <w:szCs w:val="34"/>
          <w:highlight w:val="none"/>
          <w:lang w:eastAsia="zh-CN"/>
        </w:rPr>
        <w:t>第十六条</w:t>
      </w:r>
      <w:r>
        <w:rPr>
          <w:rFonts w:hint="eastAsia" w:eastAsia="方正黑体简体"/>
          <w:b/>
          <w:bCs/>
          <w:sz w:val="34"/>
          <w:szCs w:val="34"/>
          <w:lang w:val="en-US" w:eastAsia="zh-CN"/>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有下列情形之一的，国家保密行政管理部门或者省、自治区、直辖市保密行政管理部门可以根据工作需要或者有关机关、单位申请，作出授予定密权的决定：</w:t>
      </w:r>
    </w:p>
    <w:p w14:paraId="1B364BE7">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eastAsia="zh-CN" w:bidi="ar-SA"/>
        </w:rPr>
        <w:t>（一）申请定密授权的机关、单位没有上级机关或者业务主管部门不明确的</w:t>
      </w:r>
      <w:r>
        <w:rPr>
          <w:rFonts w:hint="eastAsia" w:ascii="方正仿宋简体" w:hAnsi="方正仿宋简体" w:eastAsia="方正仿宋简体" w:cs="方正仿宋简体"/>
          <w:b/>
          <w:bCs/>
          <w:color w:val="auto"/>
          <w:kern w:val="2"/>
          <w:sz w:val="34"/>
          <w:szCs w:val="34"/>
          <w:highlight w:val="none"/>
          <w:lang w:val="en-US" w:eastAsia="zh-CN" w:bidi="ar-SA"/>
        </w:rPr>
        <w:t>；</w:t>
      </w:r>
    </w:p>
    <w:p w14:paraId="257D5382">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（二）定密授权申请涉及多个行业</w:t>
      </w:r>
      <w:r>
        <w:rPr>
          <w:rFonts w:hint="default" w:ascii="方正仿宋简体" w:hAnsi="方正仿宋简体" w:eastAsia="方正仿宋简体" w:cs="方正仿宋简体"/>
          <w:b/>
          <w:bCs/>
          <w:color w:val="auto"/>
          <w:kern w:val="2"/>
          <w:sz w:val="34"/>
          <w:szCs w:val="34"/>
          <w:highlight w:val="none"/>
          <w:lang w:eastAsia="zh-CN" w:bidi="ar-SA"/>
        </w:rPr>
        <w:t>、领域国家秘密</w:t>
      </w:r>
      <w:r>
        <w:rPr>
          <w:rFonts w:hint="eastAsia" w:ascii="方正仿宋简体" w:hAnsi="方正仿宋简体" w:eastAsia="方正仿宋简体" w:cs="方正仿宋简体"/>
          <w:b/>
          <w:bCs/>
          <w:color w:val="auto"/>
          <w:kern w:val="2"/>
          <w:sz w:val="34"/>
          <w:szCs w:val="34"/>
          <w:highlight w:val="none"/>
          <w:lang w:val="en-US" w:eastAsia="zh-CN" w:bidi="ar-SA"/>
        </w:rPr>
        <w:t>事项的；</w:t>
      </w:r>
    </w:p>
    <w:p w14:paraId="1509F49B">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eastAsia="zh-CN" w:bidi="ar-SA"/>
        </w:rPr>
        <w:t>（三）保密行政管理部门认为需要授予定密权的其他情形</w:t>
      </w:r>
      <w:r>
        <w:rPr>
          <w:rFonts w:hint="eastAsia" w:ascii="方正仿宋简体" w:hAnsi="方正仿宋简体" w:eastAsia="方正仿宋简体" w:cs="方正仿宋简体"/>
          <w:b/>
          <w:bCs/>
          <w:color w:val="auto"/>
          <w:kern w:val="2"/>
          <w:sz w:val="34"/>
          <w:szCs w:val="34"/>
          <w:highlight w:val="none"/>
          <w:lang w:val="en-US" w:eastAsia="zh-CN" w:bidi="ar-SA"/>
        </w:rPr>
        <w:t>。</w:t>
      </w:r>
    </w:p>
    <w:p w14:paraId="2C78342F">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中央单位应当向国家保密行政管理部门申请定密授权，其他单位应当向省、自治区、直辖市保密行政管理部门申请定密授权。</w:t>
      </w:r>
    </w:p>
    <w:p w14:paraId="3DCD0FEE">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sz w:val="34"/>
          <w:szCs w:val="34"/>
          <w:highlight w:val="none"/>
          <w:lang w:eastAsia="zh-CN"/>
        </w:rPr>
        <w:t>第十七条</w:t>
      </w:r>
      <w:r>
        <w:rPr>
          <w:rFonts w:hint="eastAsia" w:ascii="黑体" w:hAnsi="黑体" w:eastAsia="黑体" w:cs="黑体"/>
          <w:b/>
          <w:bCs/>
          <w:color w:val="000000"/>
          <w:sz w:val="34"/>
          <w:szCs w:val="34"/>
          <w:highlight w:val="none"/>
          <w:lang w:val="en-US" w:eastAsia="zh-CN"/>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授权机关依照本行业、本领域保密事项范围作出定密授权。根据工作需要，上级机关可以对下级机关、单位的组织、纪检监察、财务、审计、保密、档案、信访等事项作出定密授权。</w:t>
      </w:r>
    </w:p>
    <w:p w14:paraId="6B32A56E">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w:t>
      </w:r>
      <w:r>
        <w:rPr>
          <w:rFonts w:hint="default" w:ascii="方正黑体简体" w:hAnsi="方正黑体简体" w:eastAsia="方正黑体简体" w:cs="方正黑体简体"/>
          <w:b/>
          <w:bCs/>
          <w:color w:val="000000"/>
          <w:kern w:val="2"/>
          <w:sz w:val="34"/>
          <w:szCs w:val="34"/>
          <w:highlight w:val="none"/>
          <w:lang w:eastAsia="zh-CN" w:bidi="ar-SA"/>
        </w:rPr>
        <w:t>十</w:t>
      </w:r>
      <w:r>
        <w:rPr>
          <w:rFonts w:hint="eastAsia" w:ascii="方正黑体简体" w:hAnsi="方正黑体简体" w:eastAsia="方正黑体简体" w:cs="方正黑体简体"/>
          <w:b/>
          <w:bCs/>
          <w:color w:val="000000"/>
          <w:kern w:val="2"/>
          <w:sz w:val="34"/>
          <w:szCs w:val="34"/>
          <w:highlight w:val="none"/>
          <w:lang w:eastAsia="zh-CN" w:bidi="ar-SA"/>
        </w:rPr>
        <w:t>八</w:t>
      </w:r>
      <w:r>
        <w:rPr>
          <w:rFonts w:hint="eastAsia" w:ascii="方正黑体简体" w:hAnsi="方正黑体简体" w:eastAsia="方正黑体简体" w:cs="方正黑体简体"/>
          <w:b/>
          <w:bCs/>
          <w:color w:val="000000"/>
          <w:kern w:val="2"/>
          <w:sz w:val="34"/>
          <w:szCs w:val="34"/>
          <w:highlight w:val="none"/>
          <w:lang w:val="en-US" w:eastAsia="zh-CN" w:bidi="ar-SA"/>
        </w:rPr>
        <w:t>条</w:t>
      </w:r>
      <w:r>
        <w:rPr>
          <w:rFonts w:hint="eastAsia" w:ascii="方正仿宋简体" w:hAnsi="方正仿宋简体" w:eastAsia="方正仿宋简体" w:cs="方正仿宋简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授权机关收到定密授权申请后，应当依据保密法律法规和保密事项范围对是否符合授权条件进行审查，在</w:t>
      </w:r>
      <w:r>
        <w:rPr>
          <w:rFonts w:hint="eastAsia" w:ascii="Times New Roman" w:hAnsi="Times New Roman" w:eastAsia="方正仿宋简体" w:cs="Times New Roman"/>
          <w:b/>
          <w:bCs/>
          <w:color w:val="auto"/>
          <w:kern w:val="2"/>
          <w:sz w:val="34"/>
          <w:szCs w:val="34"/>
          <w:highlight w:val="none"/>
          <w:lang w:val="en-US" w:eastAsia="zh-CN" w:bidi="ar-SA"/>
        </w:rPr>
        <w:t>30</w:t>
      </w:r>
      <w:r>
        <w:rPr>
          <w:rFonts w:hint="default" w:ascii="Times New Roman" w:hAnsi="Times New Roman" w:eastAsia="方正仿宋简体" w:cs="Times New Roman"/>
          <w:b/>
          <w:bCs/>
          <w:color w:val="auto"/>
          <w:kern w:val="2"/>
          <w:sz w:val="34"/>
          <w:szCs w:val="34"/>
          <w:highlight w:val="none"/>
          <w:lang w:val="en-US" w:eastAsia="zh-CN" w:bidi="ar-SA"/>
        </w:rPr>
        <w:t>日</w:t>
      </w:r>
      <w:r>
        <w:rPr>
          <w:rFonts w:hint="eastAsia" w:ascii="方正仿宋简体" w:hAnsi="方正仿宋简体" w:eastAsia="方正仿宋简体" w:cs="方正仿宋简体"/>
          <w:b/>
          <w:bCs/>
          <w:color w:val="auto"/>
          <w:kern w:val="2"/>
          <w:sz w:val="34"/>
          <w:szCs w:val="34"/>
          <w:highlight w:val="none"/>
          <w:lang w:val="en-US" w:eastAsia="zh-CN" w:bidi="ar-SA"/>
        </w:rPr>
        <w:t>内作出定密授权或者不予授权的决定。</w:t>
      </w:r>
    </w:p>
    <w:p w14:paraId="168021FC">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定密授权决定应当以书面形式作出，明确被授权机关、单位的名称和具体定密权限、事项范围、授权期限，授权期限一般不超过</w:t>
      </w:r>
      <w:r>
        <w:rPr>
          <w:rFonts w:hint="default" w:ascii="Times New Roman" w:hAnsi="Times New Roman" w:eastAsia="方正仿宋简体" w:cs="Times New Roman"/>
          <w:b/>
          <w:bCs/>
          <w:color w:val="auto"/>
          <w:kern w:val="2"/>
          <w:sz w:val="34"/>
          <w:szCs w:val="34"/>
          <w:highlight w:val="none"/>
          <w:lang w:val="en-US" w:eastAsia="zh-CN" w:bidi="ar-SA"/>
        </w:rPr>
        <w:t>5</w:t>
      </w:r>
      <w:r>
        <w:rPr>
          <w:rFonts w:hint="eastAsia" w:ascii="方正仿宋简体" w:hAnsi="方正仿宋简体" w:eastAsia="方正仿宋简体" w:cs="方正仿宋简体"/>
          <w:b/>
          <w:bCs/>
          <w:color w:val="auto"/>
          <w:kern w:val="2"/>
          <w:sz w:val="34"/>
          <w:szCs w:val="34"/>
          <w:highlight w:val="none"/>
          <w:lang w:val="en-US" w:eastAsia="zh-CN" w:bidi="ar-SA"/>
        </w:rPr>
        <w:t>年。</w:t>
      </w:r>
    </w:p>
    <w:p w14:paraId="7E4C44DA">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w:t>
      </w:r>
      <w:r>
        <w:rPr>
          <w:rFonts w:hint="eastAsia" w:ascii="方正黑体简体" w:hAnsi="方正黑体简体" w:eastAsia="方正黑体简体" w:cs="方正黑体简体"/>
          <w:b/>
          <w:bCs/>
          <w:color w:val="000000"/>
          <w:kern w:val="2"/>
          <w:sz w:val="34"/>
          <w:szCs w:val="34"/>
          <w:highlight w:val="none"/>
          <w:lang w:eastAsia="zh-CN" w:bidi="ar-SA"/>
        </w:rPr>
        <w:t>十九</w:t>
      </w:r>
      <w:r>
        <w:rPr>
          <w:rFonts w:hint="eastAsia" w:ascii="方正黑体简体" w:hAnsi="方正黑体简体" w:eastAsia="方正黑体简体" w:cs="方正黑体简体"/>
          <w:b/>
          <w:bCs/>
          <w:color w:val="000000"/>
          <w:kern w:val="2"/>
          <w:sz w:val="34"/>
          <w:szCs w:val="34"/>
          <w:highlight w:val="none"/>
          <w:lang w:val="en-US" w:eastAsia="zh-CN" w:bidi="ar-SA"/>
        </w:rPr>
        <w:t>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授权机关应当对被授权机关、单位行使定密权情况进行监督，对发现的问题及时纠正。</w:t>
      </w:r>
    </w:p>
    <w:p w14:paraId="40553BE2">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被授权机关、单位应当规范行使定密权，主动向授权机关报告定密权行使情况，接受授权机关</w:t>
      </w:r>
      <w:r>
        <w:rPr>
          <w:rFonts w:hint="default" w:ascii="方正仿宋简体" w:hAnsi="方正仿宋简体" w:eastAsia="方正仿宋简体" w:cs="方正仿宋简体"/>
          <w:b/>
          <w:bCs/>
          <w:color w:val="auto"/>
          <w:kern w:val="2"/>
          <w:sz w:val="34"/>
          <w:szCs w:val="34"/>
          <w:highlight w:val="none"/>
          <w:lang w:eastAsia="zh-CN" w:bidi="ar-SA"/>
        </w:rPr>
        <w:t>指导、</w:t>
      </w:r>
      <w:r>
        <w:rPr>
          <w:rFonts w:hint="eastAsia" w:ascii="方正仿宋简体" w:hAnsi="方正仿宋简体" w:eastAsia="方正仿宋简体" w:cs="方正仿宋简体"/>
          <w:b/>
          <w:bCs/>
          <w:color w:val="auto"/>
          <w:kern w:val="2"/>
          <w:sz w:val="34"/>
          <w:szCs w:val="34"/>
          <w:highlight w:val="none"/>
          <w:lang w:val="en-US" w:eastAsia="zh-CN" w:bidi="ar-SA"/>
        </w:rPr>
        <w:t>监督。</w:t>
      </w:r>
    </w:p>
    <w:p w14:paraId="49A99E12">
      <w:pPr>
        <w:pStyle w:val="2"/>
        <w:keepNext w:val="0"/>
        <w:keepLines w:val="0"/>
        <w:pageBreakBefore w:val="0"/>
        <w:kinsoku/>
        <w:wordWrap/>
        <w:overflowPunct/>
        <w:topLinePunct w:val="0"/>
        <w:autoSpaceDE/>
        <w:autoSpaceDN/>
        <w:bidi w:val="0"/>
        <w:adjustRightInd/>
        <w:snapToGrid/>
        <w:spacing w:beforeLines="0" w:after="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保密行政管理部门发现定密授权不当或者被授权机关、单位对定密权行使不当的，应当通知有关机关、单位纠正。</w:t>
      </w:r>
    </w:p>
    <w:p w14:paraId="5D0737CC">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w:t>
      </w:r>
      <w:r>
        <w:rPr>
          <w:rFonts w:hint="eastAsia" w:ascii="方正黑体简体" w:hAnsi="方正黑体简体" w:eastAsia="方正黑体简体" w:cs="方正黑体简体"/>
          <w:b/>
          <w:bCs/>
          <w:color w:val="000000"/>
          <w:kern w:val="2"/>
          <w:sz w:val="34"/>
          <w:szCs w:val="34"/>
          <w:highlight w:val="none"/>
          <w:lang w:eastAsia="zh-CN" w:bidi="ar-SA"/>
        </w:rPr>
        <w:t>二十</w:t>
      </w:r>
      <w:r>
        <w:rPr>
          <w:rFonts w:hint="eastAsia" w:ascii="方正黑体简体" w:hAnsi="方正黑体简体" w:eastAsia="方正黑体简体" w:cs="方正黑体简体"/>
          <w:b/>
          <w:bCs/>
          <w:color w:val="000000"/>
          <w:kern w:val="2"/>
          <w:sz w:val="34"/>
          <w:szCs w:val="34"/>
          <w:highlight w:val="none"/>
          <w:lang w:val="en-US" w:eastAsia="zh-CN" w:bidi="ar-SA"/>
        </w:rPr>
        <w:t>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被授权机关、单位不再经常产生授权范围内的国家秘密事项，或者因保密事项范围调整授权事项不再作为国家秘密的，授权机关应当及时撤销定密授权。</w:t>
      </w:r>
    </w:p>
    <w:p w14:paraId="07532E2A">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仿宋_GB2312" w:hAnsi="仿宋_GB2312" w:eastAsia="仿宋_GB2312" w:cs="仿宋_GB2312"/>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因保密事项范围调整授权事项密级发生变化的，授权机关应当重新作出定密授权。</w:t>
      </w:r>
    </w:p>
    <w:p w14:paraId="40B4D2A8">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w:t>
      </w:r>
      <w:r>
        <w:rPr>
          <w:rFonts w:hint="eastAsia" w:ascii="方正黑体简体" w:hAnsi="方正黑体简体" w:eastAsia="方正黑体简体" w:cs="方正黑体简体"/>
          <w:b/>
          <w:bCs/>
          <w:color w:val="000000"/>
          <w:kern w:val="2"/>
          <w:sz w:val="34"/>
          <w:szCs w:val="34"/>
          <w:highlight w:val="none"/>
          <w:lang w:eastAsia="zh-CN" w:bidi="ar-SA"/>
        </w:rPr>
        <w:t>二十一</w:t>
      </w:r>
      <w:r>
        <w:rPr>
          <w:rFonts w:hint="eastAsia" w:ascii="方正黑体简体" w:hAnsi="方正黑体简体" w:eastAsia="方正黑体简体" w:cs="方正黑体简体"/>
          <w:b/>
          <w:bCs/>
          <w:color w:val="000000"/>
          <w:kern w:val="2"/>
          <w:sz w:val="34"/>
          <w:szCs w:val="34"/>
          <w:highlight w:val="none"/>
          <w:lang w:val="en-US" w:eastAsia="zh-CN" w:bidi="ar-SA"/>
        </w:rPr>
        <w:t>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中央和国家机关、省级机关</w:t>
      </w:r>
      <w:r>
        <w:rPr>
          <w:rFonts w:hint="default" w:ascii="方正仿宋简体" w:hAnsi="方正仿宋简体" w:eastAsia="方正仿宋简体" w:cs="方正仿宋简体"/>
          <w:b/>
          <w:bCs/>
          <w:color w:val="auto"/>
          <w:kern w:val="2"/>
          <w:sz w:val="34"/>
          <w:szCs w:val="34"/>
          <w:highlight w:val="none"/>
          <w:lang w:eastAsia="zh-CN" w:bidi="ar-SA"/>
        </w:rPr>
        <w:t>和</w:t>
      </w:r>
      <w:r>
        <w:rPr>
          <w:rFonts w:hint="eastAsia" w:ascii="方正仿宋简体" w:hAnsi="方正仿宋简体" w:eastAsia="方正仿宋简体" w:cs="方正仿宋简体"/>
          <w:b/>
          <w:bCs/>
          <w:color w:val="auto"/>
          <w:kern w:val="2"/>
          <w:sz w:val="34"/>
          <w:szCs w:val="34"/>
          <w:highlight w:val="none"/>
          <w:lang w:val="en-US" w:eastAsia="zh-CN" w:bidi="ar-SA"/>
        </w:rPr>
        <w:t>省、自治区、直辖市保密行政管理部门作出的授权决定和撤销授权决定，应当报国家保密行政管理部门备案。设区的市级机关作出的授权决定和撤销授权决定，应当报省、自治区、直辖市保密行政管理部门备案。</w:t>
      </w:r>
    </w:p>
    <w:p w14:paraId="035E1E85">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机关、单位收到定密授权决定或者撤销定密授权决定后，应当报同级保密行政管理部门备案。</w:t>
      </w:r>
    </w:p>
    <w:p w14:paraId="54811886">
      <w:pPr>
        <w:pStyle w:val="2"/>
        <w:keepNext w:val="0"/>
        <w:keepLines w:val="0"/>
        <w:pageBreakBefore w:val="0"/>
        <w:kinsoku/>
        <w:wordWrap/>
        <w:overflowPunct/>
        <w:topLinePunct w:val="0"/>
        <w:autoSpaceDE/>
        <w:autoSpaceDN/>
        <w:bidi w:val="0"/>
        <w:adjustRightInd/>
        <w:snapToGrid/>
        <w:spacing w:beforeLines="0" w:after="0" w:line="640" w:lineRule="exact"/>
        <w:textAlignment w:val="auto"/>
        <w:rPr>
          <w:rFonts w:hint="eastAsia"/>
          <w:b/>
          <w:bCs/>
          <w:sz w:val="34"/>
          <w:szCs w:val="34"/>
          <w:lang w:val="en-US" w:eastAsia="zh-CN"/>
        </w:rPr>
      </w:pPr>
    </w:p>
    <w:p w14:paraId="33A0B3CC">
      <w:pPr>
        <w:pStyle w:val="2"/>
        <w:keepNext w:val="0"/>
        <w:keepLines w:val="0"/>
        <w:pageBreakBefore w:val="0"/>
        <w:widowControl w:val="0"/>
        <w:numPr>
          <w:ilvl w:val="0"/>
          <w:numId w:val="1"/>
        </w:numPr>
        <w:kinsoku/>
        <w:wordWrap/>
        <w:overflowPunct/>
        <w:topLinePunct w:val="0"/>
        <w:autoSpaceDE/>
        <w:autoSpaceDN/>
        <w:bidi w:val="0"/>
        <w:adjustRightInd/>
        <w:snapToGrid/>
        <w:spacing w:beforeLines="0" w:after="0" w:line="640" w:lineRule="exact"/>
        <w:jc w:val="center"/>
        <w:textAlignment w:val="auto"/>
        <w:rPr>
          <w:rFonts w:hint="eastAsia" w:ascii="方正黑体简体" w:hAnsi="方正黑体简体" w:eastAsia="方正黑体简体" w:cs="方正黑体简体"/>
          <w:b/>
          <w:bCs/>
          <w:sz w:val="34"/>
          <w:szCs w:val="34"/>
        </w:rPr>
      </w:pPr>
      <w:r>
        <w:rPr>
          <w:rFonts w:hint="eastAsia" w:ascii="方正黑体简体" w:hAnsi="方正黑体简体" w:eastAsia="方正黑体简体" w:cs="方正黑体简体"/>
          <w:b/>
          <w:bCs/>
          <w:color w:val="000000"/>
          <w:sz w:val="34"/>
          <w:szCs w:val="34"/>
          <w:highlight w:val="none"/>
          <w:lang w:eastAsia="zh-CN"/>
        </w:rPr>
        <w:t xml:space="preserve"> 定密责任人</w:t>
      </w:r>
    </w:p>
    <w:p w14:paraId="18142D53">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jc w:val="both"/>
        <w:textAlignment w:val="auto"/>
        <w:rPr>
          <w:rFonts w:hint="eastAsia" w:ascii="方正黑体简体" w:hAnsi="方正黑体简体" w:eastAsia="方正黑体简体" w:cs="方正黑体简体"/>
          <w:b/>
          <w:bCs/>
          <w:sz w:val="34"/>
          <w:szCs w:val="34"/>
        </w:rPr>
      </w:pPr>
    </w:p>
    <w:p w14:paraId="0148066A">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第二十二条</w:t>
      </w:r>
      <w:r>
        <w:rPr>
          <w:rFonts w:hint="eastAsia" w:ascii="方正仿宋简体" w:hAnsi="方正仿宋简体" w:eastAsia="方正仿宋简体"/>
          <w:b/>
          <w:bCs/>
          <w:sz w:val="34"/>
          <w:szCs w:val="34"/>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机关、单位主要负责人为本机关、本单位的法定定密责任人，对定密工作负总责。</w:t>
      </w:r>
    </w:p>
    <w:p w14:paraId="43FFF856">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根据工作需要，机关、单位法定定密责任人可以明确本机关、本单位其他负责人、内设机构负责人或者其他人员为指定定密责任人，并明确相应的定密权限，负责其职责范围内定密工作。指定定密责任人不得再确定</w:t>
      </w:r>
      <w:r>
        <w:rPr>
          <w:rFonts w:hint="eastAsia" w:ascii="方正仿宋简体" w:hAnsi="方正仿宋简体" w:eastAsia="方正仿宋简体" w:cs="方正仿宋简体"/>
          <w:b/>
          <w:bCs/>
          <w:color w:val="auto"/>
          <w:sz w:val="34"/>
          <w:szCs w:val="34"/>
          <w:highlight w:val="none"/>
          <w:vertAlign w:val="baseline"/>
          <w:lang w:val="en-US" w:eastAsia="zh-CN" w:bidi="ar-SA"/>
        </w:rPr>
        <w:t>其他人员为定密责任人。</w:t>
      </w:r>
    </w:p>
    <w:p w14:paraId="42326602">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仿宋_GB2312" w:hAnsi="仿宋_GB2312" w:eastAsia="仿宋_GB2312" w:cs="仿宋_GB2312"/>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机关、单位定密责任人应当熟悉涉密业务工作，符合在涉密岗位工作的基本条件。</w:t>
      </w:r>
    </w:p>
    <w:p w14:paraId="78F79055">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DejaVu Sans"/>
          <w:b/>
          <w:bCs/>
          <w:sz w:val="34"/>
          <w:szCs w:val="34"/>
        </w:rPr>
      </w:pPr>
      <w:r>
        <w:rPr>
          <w:rFonts w:hint="eastAsia" w:ascii="方正黑体简体" w:hAnsi="方正黑体简体" w:eastAsia="方正黑体简体" w:cs="方正黑体简体"/>
          <w:b/>
          <w:bCs/>
          <w:color w:val="000000"/>
          <w:kern w:val="2"/>
          <w:sz w:val="34"/>
          <w:szCs w:val="34"/>
          <w:highlight w:val="none"/>
          <w:lang w:val="en-US" w:eastAsia="zh-CN" w:bidi="ar-SA"/>
        </w:rPr>
        <w:t>第</w:t>
      </w:r>
      <w:r>
        <w:rPr>
          <w:rFonts w:hint="eastAsia" w:ascii="方正黑体简体" w:hAnsi="方正黑体简体" w:eastAsia="方正黑体简体" w:cs="方正黑体简体"/>
          <w:b/>
          <w:bCs/>
          <w:color w:val="000000"/>
          <w:kern w:val="2"/>
          <w:sz w:val="34"/>
          <w:szCs w:val="34"/>
          <w:highlight w:val="none"/>
          <w:lang w:eastAsia="zh-CN" w:bidi="ar-SA"/>
        </w:rPr>
        <w:t>二十三</w:t>
      </w:r>
      <w:r>
        <w:rPr>
          <w:rFonts w:hint="eastAsia" w:ascii="方正黑体简体" w:hAnsi="方正黑体简体" w:eastAsia="方正黑体简体" w:cs="方正黑体简体"/>
          <w:b/>
          <w:bCs/>
          <w:color w:val="000000"/>
          <w:kern w:val="2"/>
          <w:sz w:val="34"/>
          <w:szCs w:val="34"/>
          <w:highlight w:val="none"/>
          <w:lang w:val="en-US" w:eastAsia="zh-CN" w:bidi="ar-SA"/>
        </w:rPr>
        <w:t>条</w:t>
      </w:r>
      <w:r>
        <w:rPr>
          <w:rFonts w:hint="eastAsia" w:ascii="方正仿宋简体" w:hAnsi="方正仿宋简体" w:eastAsia="方正仿宋简体"/>
          <w:b/>
          <w:bCs/>
          <w:sz w:val="34"/>
          <w:szCs w:val="34"/>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机关、单位应当在本机关、本单位内部公布定密责任人名单及其定密权限，并报同级保密行政管理部门备案。</w:t>
      </w:r>
    </w:p>
    <w:p w14:paraId="1F0E766A">
      <w:pPr>
        <w:pStyle w:val="2"/>
        <w:keepNext w:val="0"/>
        <w:keepLines w:val="0"/>
        <w:pageBreakBefore w:val="0"/>
        <w:widowControl w:val="0"/>
        <w:kinsoku/>
        <w:wordWrap/>
        <w:overflowPunct/>
        <w:topLinePunct w:val="0"/>
        <w:autoSpaceDE/>
        <w:autoSpaceDN/>
        <w:bidi w:val="0"/>
        <w:adjustRightInd/>
        <w:snapToGrid/>
        <w:spacing w:beforeLines="0" w:after="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sz w:val="34"/>
          <w:szCs w:val="34"/>
          <w:highlight w:val="none"/>
          <w:lang w:eastAsia="zh-CN" w:bidi="ar-SA"/>
        </w:rPr>
        <w:t>第二十四条</w:t>
      </w:r>
      <w:r>
        <w:rPr>
          <w:rFonts w:hint="eastAsia" w:ascii="方正黑体简体" w:hAnsi="方正黑体简体" w:eastAsia="方正黑体简体" w:cs="方正黑体简体"/>
          <w:b/>
          <w:bCs/>
          <w:color w:val="000000"/>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定密责任人在职责范围内承担国家秘密确定、变更和解除工作，指导、监督职责范围内的定密工作。主要包括：</w:t>
      </w:r>
    </w:p>
    <w:p w14:paraId="1530E4A7">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（一）对承办人拟定的国家秘密的密级、保密期限和知悉范围进行审核批准；</w:t>
      </w:r>
    </w:p>
    <w:p w14:paraId="2B6F17A0">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（二）对本机关、本单位确定的尚在保密期限内的国家秘密进行审核，作出是否变更或者解除的决定；</w:t>
      </w:r>
    </w:p>
    <w:p w14:paraId="2E554754">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sz w:val="34"/>
          <w:szCs w:val="34"/>
          <w:highlight w:val="none"/>
        </w:rPr>
        <w:t>（</w:t>
      </w:r>
      <w:r>
        <w:rPr>
          <w:rFonts w:hint="eastAsia" w:ascii="方正仿宋简体" w:hAnsi="方正仿宋简体" w:eastAsia="方正仿宋简体" w:cs="方正仿宋简体"/>
          <w:b/>
          <w:bCs/>
          <w:color w:val="auto"/>
          <w:sz w:val="34"/>
          <w:szCs w:val="34"/>
          <w:highlight w:val="none"/>
          <w:lang w:eastAsia="zh-CN"/>
        </w:rPr>
        <w:t>三</w:t>
      </w:r>
      <w:r>
        <w:rPr>
          <w:rFonts w:hint="eastAsia" w:ascii="方正仿宋简体" w:hAnsi="方正仿宋简体" w:eastAsia="方正仿宋简体" w:cs="方正仿宋简体"/>
          <w:b/>
          <w:bCs/>
          <w:color w:val="auto"/>
          <w:sz w:val="34"/>
          <w:szCs w:val="34"/>
          <w:highlight w:val="none"/>
        </w:rPr>
        <w:t>）参与制定修订本机关、本单位国家秘密事项一览表；</w:t>
      </w:r>
    </w:p>
    <w:p w14:paraId="64E4BCDE">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（四）对不明确事项先行拟定密级、保密期限和知悉范围，</w:t>
      </w:r>
      <w:r>
        <w:rPr>
          <w:rFonts w:hint="eastAsia" w:ascii="方正仿宋简体" w:hAnsi="方正仿宋简体" w:eastAsia="方正仿宋简体" w:cs="方正仿宋简体"/>
          <w:b/>
          <w:bCs/>
          <w:color w:val="auto"/>
          <w:sz w:val="34"/>
          <w:szCs w:val="34"/>
          <w:highlight w:val="none"/>
          <w:vertAlign w:val="baseline"/>
          <w:lang w:val="en-US" w:eastAsia="zh-CN"/>
        </w:rPr>
        <w:t>采取相应的保密措施，</w:t>
      </w:r>
      <w:r>
        <w:rPr>
          <w:rFonts w:hint="eastAsia" w:ascii="方正仿宋简体" w:hAnsi="方正仿宋简体" w:eastAsia="方正仿宋简体" w:cs="方正仿宋简体"/>
          <w:b/>
          <w:bCs/>
          <w:color w:val="auto"/>
          <w:kern w:val="2"/>
          <w:sz w:val="34"/>
          <w:szCs w:val="34"/>
          <w:highlight w:val="none"/>
          <w:lang w:val="en-US" w:eastAsia="zh-CN" w:bidi="ar-SA"/>
        </w:rPr>
        <w:t>并按照规定的程序报相应的保密行政管理部门确定；</w:t>
      </w:r>
    </w:p>
    <w:p w14:paraId="763AC24F">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ind w:firstLine="680" w:firstLineChars="200"/>
        <w:textAlignment w:val="auto"/>
        <w:rPr>
          <w:rFonts w:hint="eastAsia" w:ascii="仿宋_GB2312" w:hAnsi="仿宋_GB2312" w:eastAsia="仿宋_GB2312" w:cs="仿宋_GB2312"/>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（五）研究办理有关机关、单位提出的定密异议；</w:t>
      </w:r>
    </w:p>
    <w:p w14:paraId="20E82A07">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sz w:val="34"/>
          <w:szCs w:val="34"/>
          <w:highlight w:val="none"/>
          <w:vertAlign w:val="baseline"/>
          <w:lang w:eastAsia="zh-CN" w:bidi="ar-SA"/>
        </w:rPr>
        <w:t>（六）</w:t>
      </w:r>
      <w:r>
        <w:rPr>
          <w:rFonts w:hint="eastAsia" w:ascii="方正仿宋简体" w:hAnsi="方正仿宋简体" w:eastAsia="方正仿宋简体" w:cs="方正仿宋简体"/>
          <w:b/>
          <w:bCs/>
          <w:color w:val="auto"/>
          <w:sz w:val="34"/>
          <w:szCs w:val="34"/>
          <w:highlight w:val="none"/>
          <w:vertAlign w:val="baseline"/>
          <w:lang w:bidi="ar-SA"/>
        </w:rPr>
        <w:t>对拟公开</w:t>
      </w:r>
      <w:r>
        <w:rPr>
          <w:rFonts w:hint="eastAsia" w:ascii="方正仿宋简体" w:hAnsi="方正仿宋简体" w:eastAsia="方正仿宋简体" w:cs="方正仿宋简体"/>
          <w:b/>
          <w:bCs/>
          <w:color w:val="auto"/>
          <w:sz w:val="34"/>
          <w:szCs w:val="34"/>
          <w:highlight w:val="none"/>
          <w:vertAlign w:val="baseline"/>
          <w:lang w:eastAsia="zh-CN" w:bidi="ar-SA"/>
        </w:rPr>
        <w:t>的已解密事项提出</w:t>
      </w:r>
      <w:r>
        <w:rPr>
          <w:rFonts w:hint="eastAsia" w:ascii="方正仿宋简体" w:hAnsi="方正仿宋简体" w:eastAsia="方正仿宋简体" w:cs="方正仿宋简体"/>
          <w:b/>
          <w:bCs/>
          <w:color w:val="auto"/>
          <w:sz w:val="34"/>
          <w:szCs w:val="34"/>
          <w:highlight w:val="none"/>
          <w:vertAlign w:val="baseline"/>
          <w:lang w:bidi="ar-SA"/>
        </w:rPr>
        <w:t>保密审查</w:t>
      </w:r>
      <w:r>
        <w:rPr>
          <w:rFonts w:hint="eastAsia" w:ascii="方正仿宋简体" w:hAnsi="方正仿宋简体" w:eastAsia="方正仿宋简体" w:cs="方正仿宋简体"/>
          <w:b/>
          <w:bCs/>
          <w:color w:val="auto"/>
          <w:sz w:val="34"/>
          <w:szCs w:val="34"/>
          <w:highlight w:val="none"/>
          <w:vertAlign w:val="baseline"/>
          <w:lang w:eastAsia="zh-CN" w:bidi="ar-SA"/>
        </w:rPr>
        <w:t>意见；</w:t>
      </w:r>
    </w:p>
    <w:p w14:paraId="256A2BB0">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（七）</w:t>
      </w:r>
      <w:r>
        <w:rPr>
          <w:rFonts w:hint="default" w:ascii="方正仿宋简体" w:hAnsi="方正仿宋简体" w:eastAsia="方正仿宋简体" w:cs="方正仿宋简体"/>
          <w:b/>
          <w:bCs/>
          <w:color w:val="auto"/>
          <w:kern w:val="2"/>
          <w:sz w:val="34"/>
          <w:szCs w:val="34"/>
          <w:highlight w:val="none"/>
          <w:lang w:eastAsia="zh-CN" w:bidi="ar-SA"/>
        </w:rPr>
        <w:t>对</w:t>
      </w:r>
      <w:r>
        <w:rPr>
          <w:rFonts w:hint="eastAsia" w:ascii="方正仿宋简体" w:hAnsi="方正仿宋简体" w:eastAsia="方正仿宋简体" w:cs="方正仿宋简体"/>
          <w:b/>
          <w:bCs/>
          <w:color w:val="auto"/>
          <w:kern w:val="2"/>
          <w:sz w:val="34"/>
          <w:szCs w:val="34"/>
          <w:highlight w:val="none"/>
          <w:lang w:val="en-US" w:eastAsia="zh-CN" w:bidi="ar-SA"/>
        </w:rPr>
        <w:t>保密事项范围的制定、修订，以及加强和改进定密工作，提出意见建议。</w:t>
      </w:r>
    </w:p>
    <w:p w14:paraId="6F4003F8">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DejaVu Sans"/>
          <w:b/>
          <w:bCs/>
          <w:kern w:val="2"/>
          <w:sz w:val="34"/>
          <w:szCs w:val="34"/>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第二十五条</w:t>
      </w:r>
      <w:r>
        <w:rPr>
          <w:rFonts w:hint="eastAsia" w:ascii="方正黑体简体" w:hAnsi="方正黑体简体" w:eastAsia="方正黑体简体"/>
          <w:b/>
          <w:bCs/>
          <w:sz w:val="34"/>
          <w:szCs w:val="34"/>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机关、单位定密责任人和承办人应当接受定密培训，熟悉定密职责和有关保密事项范围，掌握定密程序和方法。</w:t>
      </w:r>
    </w:p>
    <w:p w14:paraId="3D168152">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kern w:val="2"/>
          <w:sz w:val="34"/>
          <w:szCs w:val="34"/>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第二十</w:t>
      </w:r>
      <w:r>
        <w:rPr>
          <w:rFonts w:hint="eastAsia" w:ascii="方正黑体简体" w:hAnsi="方正黑体简体" w:eastAsia="方正黑体简体" w:cs="方正黑体简体"/>
          <w:b/>
          <w:bCs/>
          <w:color w:val="000000"/>
          <w:kern w:val="2"/>
          <w:sz w:val="34"/>
          <w:szCs w:val="34"/>
          <w:highlight w:val="none"/>
          <w:lang w:eastAsia="zh-CN" w:bidi="ar-SA"/>
        </w:rPr>
        <w:t>六</w:t>
      </w:r>
      <w:r>
        <w:rPr>
          <w:rFonts w:hint="eastAsia" w:ascii="方正黑体简体" w:hAnsi="方正黑体简体" w:eastAsia="方正黑体简体" w:cs="方正黑体简体"/>
          <w:b/>
          <w:bCs/>
          <w:color w:val="000000"/>
          <w:kern w:val="2"/>
          <w:sz w:val="34"/>
          <w:szCs w:val="34"/>
          <w:highlight w:val="none"/>
          <w:lang w:val="en-US" w:eastAsia="zh-CN" w:bidi="ar-SA"/>
        </w:rPr>
        <w:t>条</w:t>
      </w:r>
      <w:r>
        <w:rPr>
          <w:rFonts w:hint="eastAsia" w:ascii="方正仿宋简体" w:hAnsi="方正仿宋简体" w:eastAsia="方正仿宋简体" w:cs="方正仿宋简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机关、单位法定定密责任人发现指定定密责任人未依法履行定密职责的，应当及时纠正；有下列情形之一的，应当作出调整：</w:t>
      </w:r>
    </w:p>
    <w:p w14:paraId="3092171A">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（一）</w:t>
      </w:r>
      <w:r>
        <w:rPr>
          <w:rFonts w:hint="eastAsia" w:ascii="方正仿宋简体" w:hAnsi="方正仿宋简体" w:eastAsia="方正仿宋简体" w:cs="方正仿宋简体"/>
          <w:b/>
          <w:bCs/>
          <w:color w:val="auto"/>
          <w:sz w:val="34"/>
          <w:szCs w:val="34"/>
          <w:highlight w:val="none"/>
          <w:lang w:val="en-US" w:eastAsia="zh-CN"/>
        </w:rPr>
        <w:t>不符合本规定第二十五条定密责任人岗位要求，无法履行定密职责的；</w:t>
      </w:r>
    </w:p>
    <w:p w14:paraId="3F414753">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（二）定密不当，情节严重的；</w:t>
      </w:r>
    </w:p>
    <w:p w14:paraId="7F4CC9C6">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（三）因离岗离职无法继续履行定密职责的；</w:t>
      </w:r>
    </w:p>
    <w:p w14:paraId="3B617889">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（四）保密行政管理部门建议调整的；</w:t>
      </w:r>
    </w:p>
    <w:p w14:paraId="258CB762">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（五）因其他原因不宜从事定密工作的。</w:t>
      </w:r>
    </w:p>
    <w:p w14:paraId="35CBBDB3">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p>
    <w:p w14:paraId="419D30BE">
      <w:pPr>
        <w:pStyle w:val="2"/>
        <w:keepNext w:val="0"/>
        <w:keepLines w:val="0"/>
        <w:pageBreakBefore w:val="0"/>
        <w:widowControl w:val="0"/>
        <w:numPr>
          <w:ilvl w:val="0"/>
          <w:numId w:val="1"/>
        </w:numPr>
        <w:kinsoku/>
        <w:wordWrap/>
        <w:overflowPunct/>
        <w:topLinePunct w:val="0"/>
        <w:autoSpaceDE/>
        <w:autoSpaceDN/>
        <w:bidi w:val="0"/>
        <w:adjustRightInd/>
        <w:snapToGrid/>
        <w:spacing w:beforeLines="0" w:after="0" w:line="640" w:lineRule="exact"/>
        <w:jc w:val="center"/>
        <w:textAlignment w:val="auto"/>
        <w:rPr>
          <w:rFonts w:hint="eastAsia" w:ascii="方正黑体简体" w:hAnsi="方正黑体简体" w:eastAsia="方正黑体简体" w:cs="方正黑体简体"/>
          <w:b/>
          <w:bCs/>
          <w:sz w:val="34"/>
          <w:szCs w:val="34"/>
        </w:rPr>
      </w:pPr>
      <w:r>
        <w:rPr>
          <w:rFonts w:hint="eastAsia" w:ascii="方正黑体简体" w:hAnsi="方正黑体简体" w:eastAsia="方正黑体简体" w:cs="方正黑体简体"/>
          <w:b/>
          <w:bCs/>
          <w:color w:val="000000"/>
          <w:sz w:val="34"/>
          <w:szCs w:val="34"/>
          <w:highlight w:val="none"/>
          <w:lang w:val="en-US" w:eastAsia="zh-CN"/>
        </w:rPr>
        <w:t xml:space="preserve"> 国家秘密确定</w:t>
      </w:r>
    </w:p>
    <w:p w14:paraId="771BA615">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黑体简体" w:hAnsi="方正黑体简体" w:eastAsia="方正黑体简体" w:cs="方正黑体简体"/>
          <w:b/>
          <w:bCs/>
          <w:color w:val="000000"/>
          <w:kern w:val="2"/>
          <w:sz w:val="34"/>
          <w:szCs w:val="34"/>
          <w:highlight w:val="none"/>
          <w:lang w:val="en-US" w:eastAsia="zh-CN" w:bidi="ar-SA"/>
        </w:rPr>
      </w:pPr>
    </w:p>
    <w:p w14:paraId="5E0463B6">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第二十七条</w:t>
      </w:r>
      <w:r>
        <w:rPr>
          <w:rFonts w:hint="eastAsia" w:ascii="方正黑体简体" w:hAnsi="方正黑体简体" w:eastAsia="方正黑体简体" w:cs="方正黑体简体"/>
          <w:b/>
          <w:bCs/>
          <w:sz w:val="34"/>
          <w:szCs w:val="34"/>
          <w:lang w:val="en-US" w:eastAsia="zh-CN"/>
        </w:rPr>
        <w:t xml:space="preserve"> </w:t>
      </w:r>
      <w:r>
        <w:rPr>
          <w:rFonts w:hint="eastAsia" w:ascii="方正仿宋简体" w:hAnsi="方正仿宋简体" w:eastAsia="方正仿宋简体" w:cs="方正仿宋简体"/>
          <w:b/>
          <w:bCs/>
          <w:color w:val="auto"/>
          <w:sz w:val="34"/>
          <w:szCs w:val="34"/>
          <w:highlight w:val="none"/>
          <w:lang w:val="en-US" w:eastAsia="zh-CN"/>
        </w:rPr>
        <w:t>机关、单位原始定密应当按照定密权限，依据保密事项范围确定密级、保密期限和知悉范围：</w:t>
      </w:r>
    </w:p>
    <w:p w14:paraId="59A70EF0">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（一）密级应当按照目录的规定确定，不得高于或者低于规定的密级；</w:t>
      </w:r>
    </w:p>
    <w:p w14:paraId="5D87AEFC">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（二）保密期限应当在目录规定的最长保密期限内合理确定，不得超出最长保密期限</w:t>
      </w:r>
      <w:r>
        <w:rPr>
          <w:rFonts w:hint="eastAsia" w:ascii="方正仿宋简体" w:hAnsi="方正仿宋简体" w:eastAsia="方正仿宋简体" w:cs="方正仿宋简体"/>
          <w:b/>
          <w:bCs/>
          <w:color w:val="auto"/>
          <w:kern w:val="2"/>
          <w:sz w:val="34"/>
          <w:szCs w:val="34"/>
          <w:highlight w:val="none"/>
          <w:lang w:eastAsia="zh-CN" w:bidi="ar-SA"/>
        </w:rPr>
        <w:t>。明确为长期的，不得擅自变更。</w:t>
      </w:r>
      <w:r>
        <w:rPr>
          <w:rFonts w:hint="eastAsia" w:ascii="方正仿宋简体" w:hAnsi="方正仿宋简体" w:eastAsia="方正仿宋简体" w:cs="方正仿宋简体"/>
          <w:b/>
          <w:bCs/>
          <w:color w:val="auto"/>
          <w:kern w:val="2"/>
          <w:sz w:val="34"/>
          <w:szCs w:val="34"/>
          <w:highlight w:val="none"/>
          <w:lang w:val="en-US" w:eastAsia="zh-CN" w:bidi="ar-SA"/>
        </w:rPr>
        <w:t>规定解密条件或</w:t>
      </w:r>
      <w:r>
        <w:rPr>
          <w:rFonts w:hint="default" w:ascii="方正仿宋简体" w:hAnsi="方正仿宋简体" w:eastAsia="方正仿宋简体" w:cs="方正仿宋简体"/>
          <w:b/>
          <w:bCs/>
          <w:color w:val="auto"/>
          <w:kern w:val="2"/>
          <w:sz w:val="34"/>
          <w:szCs w:val="34"/>
          <w:highlight w:val="none"/>
          <w:lang w:eastAsia="zh-CN" w:bidi="ar-SA"/>
        </w:rPr>
        <w:t>者</w:t>
      </w:r>
      <w:r>
        <w:rPr>
          <w:rFonts w:hint="eastAsia" w:ascii="方正仿宋简体" w:hAnsi="方正仿宋简体" w:eastAsia="方正仿宋简体" w:cs="方正仿宋简体"/>
          <w:b/>
          <w:bCs/>
          <w:color w:val="auto"/>
          <w:kern w:val="2"/>
          <w:sz w:val="34"/>
          <w:szCs w:val="34"/>
          <w:highlight w:val="none"/>
          <w:lang w:val="en-US" w:eastAsia="zh-CN" w:bidi="ar-SA"/>
        </w:rPr>
        <w:t>解密时间的，从其规定；</w:t>
      </w:r>
    </w:p>
    <w:p w14:paraId="0B72799E">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（三）知悉范围应当依据目录的规定，根据工作需要限定到具体人员。不能限定到具体人员的，应当限定到具体单位、部门或者岗位；</w:t>
      </w:r>
    </w:p>
    <w:p w14:paraId="7F75C8B3">
      <w:pPr>
        <w:pStyle w:val="2"/>
        <w:keepNext w:val="0"/>
        <w:keepLines w:val="0"/>
        <w:pageBreakBefore w:val="0"/>
        <w:widowControl w:val="0"/>
        <w:kinsoku/>
        <w:wordWrap/>
        <w:overflowPunct/>
        <w:topLinePunct w:val="0"/>
        <w:autoSpaceDE/>
        <w:autoSpaceDN/>
        <w:bidi w:val="0"/>
        <w:adjustRightInd/>
        <w:snapToGrid/>
        <w:spacing w:beforeLines="0" w:after="0" w:line="640" w:lineRule="exact"/>
        <w:ind w:firstLine="680" w:firstLineChars="200"/>
        <w:textAlignment w:val="auto"/>
        <w:rPr>
          <w:rFonts w:hint="default" w:ascii="仿宋_GB2312" w:hAnsi="仿宋_GB2312" w:eastAsia="仿宋_GB2312" w:cs="仿宋_GB2312"/>
          <w:b/>
          <w:bCs/>
          <w:color w:val="auto"/>
          <w:kern w:val="2"/>
          <w:sz w:val="34"/>
          <w:szCs w:val="34"/>
          <w:highlight w:val="none"/>
          <w:lang w:eastAsia="zh-CN" w:bidi="ar-SA"/>
        </w:rPr>
      </w:pPr>
      <w:r>
        <w:rPr>
          <w:rFonts w:hint="default" w:ascii="方正仿宋简体" w:hAnsi="方正仿宋简体" w:eastAsia="方正仿宋简体" w:cs="方正仿宋简体"/>
          <w:b/>
          <w:bCs/>
          <w:color w:val="auto"/>
          <w:kern w:val="2"/>
          <w:sz w:val="34"/>
          <w:szCs w:val="34"/>
          <w:highlight w:val="none"/>
          <w:lang w:eastAsia="zh-CN" w:bidi="ar-SA"/>
        </w:rPr>
        <w:t>（四）产生层级应当符合目录的规定</w:t>
      </w:r>
      <w:r>
        <w:rPr>
          <w:rFonts w:hint="eastAsia" w:ascii="方正仿宋简体" w:hAnsi="方正仿宋简体" w:eastAsia="方正仿宋简体" w:cs="方正仿宋简体"/>
          <w:b/>
          <w:bCs/>
          <w:color w:val="auto"/>
          <w:kern w:val="2"/>
          <w:sz w:val="34"/>
          <w:szCs w:val="34"/>
          <w:highlight w:val="none"/>
          <w:lang w:eastAsia="zh-CN" w:bidi="ar-SA"/>
        </w:rPr>
        <w:t>，不符合</w:t>
      </w:r>
      <w:r>
        <w:rPr>
          <w:rFonts w:hint="default" w:ascii="方正仿宋简体" w:hAnsi="方正仿宋简体" w:eastAsia="方正仿宋简体" w:cs="方正仿宋简体"/>
          <w:b/>
          <w:bCs/>
          <w:color w:val="auto"/>
          <w:sz w:val="34"/>
          <w:szCs w:val="34"/>
          <w:highlight w:val="none"/>
          <w:vertAlign w:val="baseline"/>
          <w:lang w:val="en-US" w:eastAsia="zh-CN" w:bidi="ar-SA"/>
        </w:rPr>
        <w:t>目录</w:t>
      </w:r>
      <w:r>
        <w:rPr>
          <w:rFonts w:hint="eastAsia" w:ascii="方正仿宋简体" w:hAnsi="方正仿宋简体" w:eastAsia="方正仿宋简体" w:cs="方正仿宋简体"/>
          <w:b/>
          <w:bCs/>
          <w:color w:val="auto"/>
          <w:sz w:val="34"/>
          <w:szCs w:val="34"/>
          <w:highlight w:val="none"/>
          <w:vertAlign w:val="baseline"/>
          <w:lang w:val="en-US" w:eastAsia="zh-CN" w:bidi="ar-SA"/>
        </w:rPr>
        <w:t>规定，确需定密的，报上级机关、单位确定。</w:t>
      </w:r>
    </w:p>
    <w:p w14:paraId="739D35A0">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 xml:space="preserve">第二十八条 </w:t>
      </w:r>
      <w:r>
        <w:rPr>
          <w:rFonts w:hint="eastAsia" w:ascii="方正仿宋简体" w:hAnsi="方正仿宋简体" w:eastAsia="方正仿宋简体" w:cs="方正仿宋简体"/>
          <w:b/>
          <w:bCs/>
          <w:color w:val="auto"/>
          <w:sz w:val="34"/>
          <w:szCs w:val="34"/>
          <w:highlight w:val="none"/>
          <w:lang w:val="en-US" w:eastAsia="zh-CN" w:bidi="ar-SA"/>
        </w:rPr>
        <w:t>机关、单位派生定密应当依据所执行或者办理的已定密事项确定密级、保密期限和知悉范围。</w:t>
      </w:r>
    </w:p>
    <w:p w14:paraId="7CAAAE71">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第二</w:t>
      </w:r>
      <w:r>
        <w:rPr>
          <w:rFonts w:hint="default" w:ascii="方正黑体简体" w:hAnsi="方正黑体简体" w:eastAsia="方正黑体简体" w:cs="方正黑体简体"/>
          <w:b/>
          <w:bCs/>
          <w:color w:val="000000"/>
          <w:kern w:val="2"/>
          <w:sz w:val="34"/>
          <w:szCs w:val="34"/>
          <w:highlight w:val="none"/>
          <w:lang w:eastAsia="zh-CN" w:bidi="ar-SA"/>
        </w:rPr>
        <w:t>十</w:t>
      </w:r>
      <w:r>
        <w:rPr>
          <w:rFonts w:hint="eastAsia" w:ascii="方正黑体简体" w:hAnsi="方正黑体简体" w:eastAsia="方正黑体简体" w:cs="方正黑体简体"/>
          <w:b/>
          <w:bCs/>
          <w:color w:val="000000"/>
          <w:kern w:val="2"/>
          <w:sz w:val="34"/>
          <w:szCs w:val="34"/>
          <w:highlight w:val="none"/>
          <w:lang w:eastAsia="zh-CN" w:bidi="ar-SA"/>
        </w:rPr>
        <w:t>九</w:t>
      </w:r>
      <w:r>
        <w:rPr>
          <w:rFonts w:hint="eastAsia" w:ascii="方正黑体简体" w:hAnsi="方正黑体简体" w:eastAsia="方正黑体简体" w:cs="方正黑体简体"/>
          <w:b/>
          <w:bCs/>
          <w:color w:val="000000"/>
          <w:kern w:val="2"/>
          <w:sz w:val="34"/>
          <w:szCs w:val="34"/>
          <w:highlight w:val="none"/>
          <w:lang w:val="en-US" w:eastAsia="zh-CN" w:bidi="ar-SA"/>
        </w:rPr>
        <w:t>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下列事项不得确定为国家秘密：</w:t>
      </w:r>
    </w:p>
    <w:p w14:paraId="365C7E5A">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（一）需要社会公众广泛知晓或者参与的；</w:t>
      </w:r>
    </w:p>
    <w:p w14:paraId="4BBD08BA">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（二）属于工作秘密、商业秘密、个人隐私的；</w:t>
      </w:r>
    </w:p>
    <w:p w14:paraId="37D372FB">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（三）已经依法公开或者无法控制知悉范围的；</w:t>
      </w:r>
    </w:p>
    <w:p w14:paraId="7C9F7F9F">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（四）法律、法规或者国家有关规定要求公开的。</w:t>
      </w:r>
    </w:p>
    <w:p w14:paraId="09307A1B">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机关、单位因执行或者办理已定密事项而产生的事项，不涉及对已定密事项内容进行概括总结、编辑整合、具体细化的，不应当派生定密。</w:t>
      </w:r>
      <w:r>
        <w:rPr>
          <w:rFonts w:hint="eastAsia" w:ascii="方正黑体简体" w:hAnsi="方正黑体简体" w:eastAsia="方正黑体简体" w:cs="方正黑体简体"/>
          <w:b/>
          <w:bCs/>
          <w:sz w:val="34"/>
          <w:szCs w:val="34"/>
          <w:lang w:val="en-US" w:eastAsia="zh-CN"/>
        </w:rPr>
        <w:t xml:space="preserve"> </w:t>
      </w:r>
    </w:p>
    <w:p w14:paraId="34EA4A58">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第三十条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机关、单位确定国家秘密，应当由承办人拟定密级、保密期限和知悉范围，经定密责任人审核批准，并作出书面记录，注明承办人、定密责任人和定密依据。</w:t>
      </w:r>
    </w:p>
    <w:p w14:paraId="2E3E58A3">
      <w:pPr>
        <w:spacing w:beforeLines="0" w:afterLines="0" w:line="640" w:lineRule="exact"/>
        <w:ind w:firstLine="680" w:firstLineChars="200"/>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第三十一条</w:t>
      </w:r>
      <w:r>
        <w:rPr>
          <w:rFonts w:hint="eastAsia" w:ascii="方正黑体简体" w:hAnsi="方正黑体简体" w:eastAsia="方正黑体简体" w:cs="方正黑体简体"/>
          <w:b/>
          <w:bCs/>
          <w:sz w:val="34"/>
          <w:szCs w:val="34"/>
          <w:lang w:val="en-US" w:eastAsia="zh-CN"/>
        </w:rPr>
        <w:t xml:space="preserve"> </w:t>
      </w:r>
      <w:r>
        <w:rPr>
          <w:rFonts w:hint="eastAsia" w:ascii="方正仿宋简体" w:hAnsi="方正仿宋简体" w:eastAsia="方正仿宋简体" w:cs="方正仿宋简体"/>
          <w:b/>
          <w:bCs/>
          <w:color w:val="auto"/>
          <w:sz w:val="34"/>
          <w:szCs w:val="34"/>
          <w:highlight w:val="none"/>
          <w:lang w:val="en-US" w:eastAsia="zh-CN"/>
        </w:rPr>
        <w:t>机关、单位对具备国家秘密本质属性，可以与非国家秘密明确区分的关键内容，可以标注密点。</w:t>
      </w:r>
      <w:r>
        <w:rPr>
          <w:rFonts w:hint="eastAsia" w:ascii="方正仿宋简体" w:hAnsi="方正仿宋简体" w:eastAsia="方正仿宋简体" w:cs="方正仿宋简体"/>
          <w:b/>
          <w:bCs/>
          <w:color w:val="auto"/>
          <w:sz w:val="34"/>
          <w:szCs w:val="34"/>
          <w:highlight w:val="none"/>
          <w:lang w:val="en-US" w:eastAsia="zh-CN" w:bidi="ar-SA"/>
        </w:rPr>
        <w:t>对</w:t>
      </w:r>
      <w:r>
        <w:rPr>
          <w:rFonts w:hint="default" w:ascii="方正仿宋简体" w:hAnsi="方正仿宋简体" w:eastAsia="方正仿宋简体" w:cs="方正仿宋简体"/>
          <w:b/>
          <w:bCs/>
          <w:color w:val="auto"/>
          <w:kern w:val="2"/>
          <w:sz w:val="34"/>
          <w:szCs w:val="34"/>
          <w:highlight w:val="none"/>
          <w:lang w:eastAsia="zh-CN" w:bidi="ar-SA"/>
        </w:rPr>
        <w:t>涉密科研项目、涉密工程</w:t>
      </w:r>
      <w:r>
        <w:rPr>
          <w:rFonts w:hint="eastAsia" w:ascii="方正仿宋简体" w:hAnsi="方正仿宋简体" w:eastAsia="方正仿宋简体" w:cs="方正仿宋简体"/>
          <w:b/>
          <w:bCs/>
          <w:color w:val="auto"/>
          <w:kern w:val="2"/>
          <w:sz w:val="34"/>
          <w:szCs w:val="34"/>
          <w:highlight w:val="none"/>
          <w:lang w:eastAsia="zh-CN" w:bidi="ar-SA"/>
        </w:rPr>
        <w:t>、涉密政府采购等</w:t>
      </w:r>
      <w:r>
        <w:rPr>
          <w:rFonts w:hint="default" w:ascii="方正仿宋简体" w:hAnsi="方正仿宋简体" w:eastAsia="方正仿宋简体" w:cs="方正仿宋简体"/>
          <w:b/>
          <w:bCs/>
          <w:color w:val="auto"/>
          <w:kern w:val="2"/>
          <w:sz w:val="34"/>
          <w:szCs w:val="34"/>
          <w:highlight w:val="none"/>
          <w:lang w:eastAsia="zh-CN" w:bidi="ar-SA"/>
        </w:rPr>
        <w:t>可以明确密点的</w:t>
      </w:r>
      <w:r>
        <w:rPr>
          <w:rFonts w:hint="eastAsia" w:ascii="方正仿宋简体" w:hAnsi="方正仿宋简体" w:eastAsia="方正仿宋简体" w:cs="方正仿宋简体"/>
          <w:b/>
          <w:bCs/>
          <w:color w:val="auto"/>
          <w:kern w:val="2"/>
          <w:sz w:val="34"/>
          <w:szCs w:val="34"/>
          <w:highlight w:val="none"/>
          <w:lang w:val="en-US" w:eastAsia="zh-CN" w:bidi="ar-SA"/>
        </w:rPr>
        <w:t>，应当确定</w:t>
      </w:r>
      <w:r>
        <w:rPr>
          <w:rFonts w:hint="default" w:ascii="方正仿宋简体" w:hAnsi="方正仿宋简体" w:eastAsia="方正仿宋简体" w:cs="方正仿宋简体"/>
          <w:b/>
          <w:bCs/>
          <w:color w:val="auto"/>
          <w:kern w:val="2"/>
          <w:sz w:val="34"/>
          <w:szCs w:val="34"/>
          <w:highlight w:val="none"/>
          <w:lang w:eastAsia="zh-CN" w:bidi="ar-SA"/>
        </w:rPr>
        <w:t>密点</w:t>
      </w:r>
      <w:r>
        <w:rPr>
          <w:rFonts w:hint="eastAsia" w:ascii="方正仿宋简体" w:hAnsi="方正仿宋简体" w:eastAsia="方正仿宋简体" w:cs="方正仿宋简体"/>
          <w:b/>
          <w:bCs/>
          <w:color w:val="auto"/>
          <w:kern w:val="2"/>
          <w:sz w:val="34"/>
          <w:szCs w:val="34"/>
          <w:highlight w:val="none"/>
          <w:lang w:val="en-US" w:eastAsia="zh-CN" w:bidi="ar-SA"/>
        </w:rPr>
        <w:t>并作出标注；</w:t>
      </w:r>
      <w:r>
        <w:rPr>
          <w:rFonts w:hint="default" w:ascii="方正仿宋简体" w:hAnsi="方正仿宋简体" w:eastAsia="方正仿宋简体" w:cs="方正仿宋简体"/>
          <w:b/>
          <w:bCs/>
          <w:color w:val="auto"/>
          <w:kern w:val="2"/>
          <w:sz w:val="34"/>
          <w:szCs w:val="34"/>
          <w:highlight w:val="none"/>
          <w:lang w:eastAsia="zh-CN" w:bidi="ar-SA"/>
        </w:rPr>
        <w:t>不能明确标注的，可以</w:t>
      </w:r>
      <w:r>
        <w:rPr>
          <w:rFonts w:hint="eastAsia" w:ascii="方正仿宋简体" w:hAnsi="方正仿宋简体" w:eastAsia="方正仿宋简体" w:cs="方正仿宋简体"/>
          <w:b/>
          <w:bCs/>
          <w:color w:val="auto"/>
          <w:kern w:val="2"/>
          <w:sz w:val="34"/>
          <w:szCs w:val="34"/>
          <w:highlight w:val="none"/>
          <w:lang w:eastAsia="zh-CN" w:bidi="ar-SA"/>
        </w:rPr>
        <w:t>以</w:t>
      </w:r>
      <w:r>
        <w:rPr>
          <w:rFonts w:hint="default" w:ascii="方正仿宋简体" w:hAnsi="方正仿宋简体" w:eastAsia="方正仿宋简体" w:cs="方正仿宋简体"/>
          <w:b/>
          <w:bCs/>
          <w:color w:val="auto"/>
          <w:kern w:val="2"/>
          <w:sz w:val="34"/>
          <w:szCs w:val="34"/>
          <w:highlight w:val="none"/>
          <w:lang w:eastAsia="zh-CN" w:bidi="ar-SA"/>
        </w:rPr>
        <w:t>附件、附注等形式作出说明</w:t>
      </w:r>
      <w:r>
        <w:rPr>
          <w:rFonts w:hint="eastAsia" w:ascii="方正仿宋简体" w:hAnsi="方正仿宋简体" w:eastAsia="方正仿宋简体" w:cs="方正仿宋简体"/>
          <w:b/>
          <w:bCs/>
          <w:color w:val="auto"/>
          <w:kern w:val="2"/>
          <w:sz w:val="34"/>
          <w:szCs w:val="34"/>
          <w:highlight w:val="none"/>
          <w:lang w:val="en-US" w:eastAsia="zh-CN" w:bidi="ar-SA"/>
        </w:rPr>
        <w:t>。</w:t>
      </w:r>
    </w:p>
    <w:p w14:paraId="2FF7BD11">
      <w:pPr>
        <w:spacing w:beforeLines="0" w:afterLines="0" w:line="640" w:lineRule="exact"/>
        <w:ind w:firstLine="680" w:firstLineChars="200"/>
        <w:rPr>
          <w:rFonts w:hint="eastAsia"/>
        </w:rPr>
      </w:pPr>
      <w:r>
        <w:rPr>
          <w:rFonts w:hint="default" w:ascii="方正仿宋简体" w:hAnsi="方正仿宋简体" w:eastAsia="方正仿宋简体" w:cs="方正仿宋简体"/>
          <w:b/>
          <w:bCs/>
          <w:color w:val="auto"/>
          <w:kern w:val="2"/>
          <w:sz w:val="34"/>
          <w:szCs w:val="34"/>
          <w:highlight w:val="none"/>
          <w:lang w:eastAsia="zh-CN" w:bidi="ar-SA"/>
        </w:rPr>
        <w:t>同一事项</w:t>
      </w:r>
      <w:r>
        <w:rPr>
          <w:rFonts w:hint="eastAsia" w:ascii="方正仿宋简体" w:hAnsi="方正仿宋简体" w:eastAsia="方正仿宋简体" w:cs="方正仿宋简体"/>
          <w:b/>
          <w:bCs/>
          <w:color w:val="auto"/>
          <w:kern w:val="2"/>
          <w:sz w:val="34"/>
          <w:szCs w:val="34"/>
          <w:highlight w:val="none"/>
          <w:lang w:val="en-US" w:eastAsia="zh-CN" w:bidi="ar-SA"/>
        </w:rPr>
        <w:t>涉及多个密点，且密级和保密期限不同的，应当分别进行标注，并</w:t>
      </w:r>
      <w:r>
        <w:rPr>
          <w:rFonts w:hint="default" w:ascii="方正仿宋简体" w:hAnsi="方正仿宋简体" w:eastAsia="方正仿宋简体" w:cs="方正仿宋简体"/>
          <w:b/>
          <w:bCs/>
          <w:color w:val="auto"/>
          <w:kern w:val="2"/>
          <w:sz w:val="34"/>
          <w:szCs w:val="34"/>
          <w:highlight w:val="none"/>
          <w:lang w:eastAsia="zh-CN" w:bidi="ar-SA"/>
        </w:rPr>
        <w:t>按</w:t>
      </w:r>
      <w:r>
        <w:rPr>
          <w:rFonts w:hint="eastAsia" w:ascii="方正仿宋简体" w:hAnsi="方正仿宋简体" w:eastAsia="方正仿宋简体" w:cs="方正仿宋简体"/>
          <w:b/>
          <w:bCs/>
          <w:color w:val="auto"/>
          <w:kern w:val="2"/>
          <w:sz w:val="34"/>
          <w:szCs w:val="34"/>
          <w:highlight w:val="none"/>
          <w:lang w:val="en-US" w:eastAsia="zh-CN" w:bidi="ar-SA"/>
        </w:rPr>
        <w:t>照涉及密点的最高密级和最长保密期限确定</w:t>
      </w:r>
      <w:r>
        <w:rPr>
          <w:rFonts w:hint="default" w:ascii="方正仿宋简体" w:hAnsi="方正仿宋简体" w:eastAsia="方正仿宋简体" w:cs="方正仿宋简体"/>
          <w:b/>
          <w:bCs/>
          <w:color w:val="auto"/>
          <w:kern w:val="2"/>
          <w:sz w:val="34"/>
          <w:szCs w:val="34"/>
          <w:highlight w:val="none"/>
          <w:lang w:eastAsia="zh-CN" w:bidi="ar-SA"/>
        </w:rPr>
        <w:t>该事项</w:t>
      </w:r>
      <w:r>
        <w:rPr>
          <w:rFonts w:hint="eastAsia" w:ascii="方正仿宋简体" w:hAnsi="方正仿宋简体" w:eastAsia="方正仿宋简体" w:cs="方正仿宋简体"/>
          <w:b/>
          <w:bCs/>
          <w:color w:val="auto"/>
          <w:kern w:val="2"/>
          <w:sz w:val="34"/>
          <w:szCs w:val="34"/>
          <w:highlight w:val="none"/>
          <w:lang w:val="en-US" w:eastAsia="zh-CN" w:bidi="ar-SA"/>
        </w:rPr>
        <w:t>的密级和保密期限。</w:t>
      </w:r>
    </w:p>
    <w:p w14:paraId="6DAE7329">
      <w:pPr>
        <w:pStyle w:val="2"/>
        <w:spacing w:beforeLines="0" w:after="0" w:line="640" w:lineRule="exact"/>
        <w:ind w:firstLine="680" w:firstLineChars="200"/>
        <w:rPr>
          <w:rFonts w:hint="default" w:ascii="方正仿宋简体" w:hAnsi="方正仿宋简体" w:eastAsia="方正仿宋简体" w:cs="方正仿宋简体"/>
          <w:b/>
          <w:bCs/>
          <w:color w:val="auto"/>
          <w:kern w:val="2"/>
          <w:sz w:val="34"/>
          <w:szCs w:val="34"/>
          <w:highlight w:val="none"/>
          <w:lang w:val="en-US" w:eastAsia="zh-CN" w:bidi="ar-SA"/>
        </w:rPr>
      </w:pPr>
      <w:r>
        <w:rPr>
          <w:rFonts w:hint="default" w:ascii="方正仿宋简体" w:hAnsi="方正仿宋简体" w:eastAsia="方正仿宋简体" w:cs="方正仿宋简体"/>
          <w:b/>
          <w:bCs/>
          <w:color w:val="auto"/>
          <w:spacing w:val="0"/>
          <w:sz w:val="34"/>
          <w:szCs w:val="34"/>
          <w:highlight w:val="none"/>
          <w:lang w:val="en-US" w:eastAsia="zh-CN" w:bidi="ar-SA"/>
        </w:rPr>
        <w:t>国家保密行政管理部门制定</w:t>
      </w:r>
      <w:r>
        <w:rPr>
          <w:rFonts w:hint="default" w:ascii="方正仿宋简体" w:hAnsi="方正仿宋简体" w:eastAsia="方正仿宋简体" w:cs="方正仿宋简体"/>
          <w:b/>
          <w:bCs/>
          <w:color w:val="auto"/>
          <w:kern w:val="2"/>
          <w:sz w:val="34"/>
          <w:szCs w:val="34"/>
          <w:highlight w:val="none"/>
          <w:lang w:val="en-US" w:eastAsia="zh-CN" w:bidi="ar-SA"/>
        </w:rPr>
        <w:t>密点标注的具体规定和标准。</w:t>
      </w:r>
    </w:p>
    <w:p w14:paraId="537A49DB">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第三十二条</w:t>
      </w:r>
      <w:r>
        <w:rPr>
          <w:rFonts w:hint="eastAsia" w:ascii="方正黑体简体" w:hAnsi="方正黑体简体" w:eastAsia="方正黑体简体"/>
          <w:b/>
          <w:bCs/>
          <w:sz w:val="34"/>
          <w:szCs w:val="34"/>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国家秘密具体保密期限一般应当以日、月或者年计；不能确定具体保密期限的，应当确定解密时间或者解密条件。国家秘密的解密条件应当明确、具体、合理。</w:t>
      </w:r>
    </w:p>
    <w:p w14:paraId="2E8737DB">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除保密事项范围有明确规定外，国家秘密的保密期限不得确定为长期。</w:t>
      </w:r>
    </w:p>
    <w:p w14:paraId="3881C795">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b/>
          <w:bCs/>
          <w:sz w:val="34"/>
          <w:szCs w:val="34"/>
        </w:rPr>
      </w:pPr>
      <w:r>
        <w:rPr>
          <w:rFonts w:hint="eastAsia" w:ascii="方正黑体简体" w:hAnsi="方正黑体简体" w:eastAsia="方正黑体简体" w:cs="方正黑体简体"/>
          <w:b/>
          <w:bCs/>
          <w:color w:val="000000"/>
          <w:kern w:val="2"/>
          <w:sz w:val="34"/>
          <w:szCs w:val="34"/>
          <w:highlight w:val="none"/>
          <w:lang w:val="en-US" w:eastAsia="zh-CN" w:bidi="ar-SA"/>
        </w:rPr>
        <w:t>第三十三条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国家秘密的知悉范围应当在国家秘密载体上标明。不能标明的，应当书面通知知悉范围内的机关、单位或者人员。</w:t>
      </w:r>
    </w:p>
    <w:p w14:paraId="620D2E15">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第三十四条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国家秘密一经确定，应当在国家秘密载体上规范作出国家秘密标志。国家秘密标志形式为“密级★保密期限”、“密级★解密时间”或者“密级★解密条件”。</w:t>
      </w:r>
    </w:p>
    <w:p w14:paraId="14E029C7">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在纸介质和电子文件国家秘密载体上作出国家秘密标志的，应当符合有关国家标准。没有国家标准的，应当标注在封面左上角或者标题下方的显著位置。光介质、电磁介质等国家秘密载体和属于国家秘密的设备、产品的国家秘密标志，应当标注在壳体及封面、外包装的显著位置。</w:t>
      </w:r>
    </w:p>
    <w:p w14:paraId="3AEDEB5D">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国家秘密标志应当与载体不可分离，明显并易于识别。</w:t>
      </w:r>
    </w:p>
    <w:p w14:paraId="2B52BE3C">
      <w:pPr>
        <w:keepNext w:val="0"/>
        <w:keepLines w:val="0"/>
        <w:pageBreakBefore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无法作出或者不宜作出国家秘密标志的，确定该国家秘密的机关、单位应当书面通知知悉范围内的机关、单位或者人员。</w:t>
      </w:r>
    </w:p>
    <w:p w14:paraId="5EE496A3">
      <w:pPr>
        <w:keepNext w:val="0"/>
        <w:keepLines w:val="0"/>
        <w:pageBreakBefore w:val="0"/>
        <w:kinsoku/>
        <w:wordWrap/>
        <w:overflowPunct/>
        <w:topLinePunct w:val="0"/>
        <w:autoSpaceDE/>
        <w:autoSpaceDN/>
        <w:bidi w:val="0"/>
        <w:adjustRightInd/>
        <w:snapToGrid/>
        <w:spacing w:beforeLines="0" w:afterLines="0" w:line="640" w:lineRule="exact"/>
        <w:ind w:firstLine="680" w:firstLineChars="200"/>
        <w:textAlignment w:val="auto"/>
        <w:rPr>
          <w:rFonts w:hint="default" w:ascii="方正仿宋简体" w:hAnsi="方正仿宋简体" w:eastAsia="方正仿宋简体" w:cs="方正仿宋简体"/>
          <w:b/>
          <w:bCs/>
          <w:color w:val="auto"/>
          <w:kern w:val="2"/>
          <w:sz w:val="34"/>
          <w:szCs w:val="34"/>
          <w:highlight w:val="none"/>
          <w:lang w:val="en"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第三十五条</w:t>
      </w:r>
      <w:r>
        <w:rPr>
          <w:rFonts w:hint="eastAsia" w:ascii="黑体" w:hAnsi="黑体" w:eastAsia="黑体" w:cs="黑体"/>
          <w:b/>
          <w:bCs/>
          <w:color w:val="C00000"/>
          <w:sz w:val="34"/>
          <w:szCs w:val="34"/>
          <w:highlight w:val="none"/>
          <w:lang w:val="en-US" w:eastAsia="zh-CN"/>
        </w:rPr>
        <w:t xml:space="preserve"> </w:t>
      </w:r>
      <w:r>
        <w:rPr>
          <w:rFonts w:hint="default" w:ascii="方正仿宋简体" w:hAnsi="方正仿宋简体" w:eastAsia="方正仿宋简体" w:cs="方正仿宋简体"/>
          <w:b/>
          <w:bCs/>
          <w:color w:val="auto"/>
          <w:sz w:val="34"/>
          <w:szCs w:val="34"/>
          <w:highlight w:val="none"/>
          <w:shd w:val="clear" w:color="auto" w:fill="auto"/>
          <w:lang w:val="en-US" w:eastAsia="zh-CN"/>
        </w:rPr>
        <w:t>机关、单位对</w:t>
      </w:r>
      <w:r>
        <w:rPr>
          <w:rFonts w:hint="default" w:ascii="方正仿宋简体" w:hAnsi="方正仿宋简体" w:eastAsia="方正仿宋简体" w:cs="方正仿宋简体"/>
          <w:b/>
          <w:bCs/>
          <w:color w:val="auto"/>
          <w:kern w:val="2"/>
          <w:sz w:val="34"/>
          <w:szCs w:val="34"/>
          <w:highlight w:val="none"/>
          <w:shd w:val="clear" w:color="auto" w:fill="auto"/>
          <w:lang w:val="en-US" w:eastAsia="zh-CN" w:bidi="ar-SA"/>
        </w:rPr>
        <w:t>汇</w:t>
      </w:r>
      <w:r>
        <w:rPr>
          <w:rFonts w:hint="eastAsia" w:ascii="方正仿宋简体" w:hAnsi="方正仿宋简体" w:eastAsia="方正仿宋简体" w:cs="方正仿宋简体"/>
          <w:b/>
          <w:bCs/>
          <w:color w:val="auto"/>
          <w:kern w:val="2"/>
          <w:sz w:val="34"/>
          <w:szCs w:val="34"/>
          <w:highlight w:val="none"/>
          <w:lang w:val="en-US" w:eastAsia="zh-CN" w:bidi="ar-SA"/>
        </w:rPr>
        <w:t>聚、关联后符合保密事项范围有关规定</w:t>
      </w:r>
      <w:r>
        <w:rPr>
          <w:rFonts w:hint="default" w:ascii="方正仿宋简体" w:hAnsi="方正仿宋简体" w:eastAsia="方正仿宋简体" w:cs="方正仿宋简体"/>
          <w:b/>
          <w:bCs/>
          <w:color w:val="auto"/>
          <w:kern w:val="2"/>
          <w:sz w:val="34"/>
          <w:szCs w:val="34"/>
          <w:highlight w:val="none"/>
          <w:lang w:eastAsia="zh-CN" w:bidi="ar-SA"/>
        </w:rPr>
        <w:t>的</w:t>
      </w:r>
      <w:r>
        <w:rPr>
          <w:rFonts w:hint="eastAsia" w:ascii="方正仿宋简体" w:hAnsi="方正仿宋简体" w:eastAsia="方正仿宋简体" w:cs="方正仿宋简体"/>
          <w:b/>
          <w:bCs/>
          <w:color w:val="auto"/>
          <w:kern w:val="2"/>
          <w:sz w:val="34"/>
          <w:szCs w:val="34"/>
          <w:highlight w:val="none"/>
          <w:lang w:val="en-US" w:eastAsia="zh-CN" w:bidi="ar-SA"/>
        </w:rPr>
        <w:t>数据，</w:t>
      </w:r>
      <w:r>
        <w:rPr>
          <w:rFonts w:hint="default" w:ascii="方正仿宋简体" w:hAnsi="方正仿宋简体" w:eastAsia="方正仿宋简体" w:cs="方正仿宋简体"/>
          <w:b/>
          <w:bCs/>
          <w:color w:val="auto"/>
          <w:kern w:val="2"/>
          <w:sz w:val="34"/>
          <w:szCs w:val="34"/>
          <w:highlight w:val="none"/>
          <w:lang w:eastAsia="zh-CN" w:bidi="ar-SA"/>
        </w:rPr>
        <w:t>应当依法</w:t>
      </w:r>
      <w:r>
        <w:rPr>
          <w:rFonts w:hint="eastAsia" w:ascii="方正仿宋简体" w:hAnsi="方正仿宋简体" w:eastAsia="方正仿宋简体" w:cs="方正仿宋简体"/>
          <w:b/>
          <w:bCs/>
          <w:color w:val="auto"/>
          <w:kern w:val="2"/>
          <w:sz w:val="34"/>
          <w:szCs w:val="34"/>
          <w:highlight w:val="none"/>
          <w:lang w:eastAsia="zh-CN" w:bidi="ar-SA"/>
        </w:rPr>
        <w:t>加强安全管理，防范数据泄露。</w:t>
      </w:r>
      <w:r>
        <w:rPr>
          <w:rFonts w:hint="default" w:ascii="方正仿宋简体" w:hAnsi="方正仿宋简体" w:eastAsia="方正仿宋简体" w:cs="方正仿宋简体"/>
          <w:b/>
          <w:bCs/>
          <w:color w:val="auto"/>
          <w:sz w:val="34"/>
          <w:szCs w:val="34"/>
          <w:highlight w:val="none"/>
          <w:shd w:val="clear" w:color="auto" w:fill="auto"/>
          <w:lang w:eastAsia="zh-CN"/>
        </w:rPr>
        <w:t>汇聚、关联</w:t>
      </w:r>
      <w:r>
        <w:rPr>
          <w:rFonts w:hint="eastAsia" w:ascii="方正仿宋简体" w:hAnsi="方正仿宋简体" w:eastAsia="方正仿宋简体" w:cs="方正仿宋简体"/>
          <w:b/>
          <w:bCs/>
          <w:color w:val="auto"/>
          <w:sz w:val="34"/>
          <w:szCs w:val="34"/>
          <w:highlight w:val="none"/>
          <w:shd w:val="clear" w:color="auto" w:fill="auto"/>
          <w:lang w:eastAsia="zh-CN"/>
        </w:rPr>
        <w:t>后的数据</w:t>
      </w:r>
      <w:r>
        <w:rPr>
          <w:rFonts w:hint="eastAsia" w:ascii="方正仿宋简体" w:hAnsi="方正仿宋简体" w:eastAsia="方正仿宋简体" w:cs="方正仿宋简体"/>
          <w:b/>
          <w:bCs/>
          <w:color w:val="auto"/>
          <w:kern w:val="2"/>
          <w:sz w:val="34"/>
          <w:szCs w:val="34"/>
          <w:highlight w:val="none"/>
          <w:lang w:eastAsia="zh-CN" w:bidi="ar-SA"/>
        </w:rPr>
        <w:t>达到一定精度或者规模，符合保密法</w:t>
      </w:r>
      <w:r>
        <w:rPr>
          <w:rFonts w:hint="default" w:ascii="Times New Roman" w:hAnsi="Times New Roman" w:eastAsia="方正仿宋简体" w:cs="Times New Roman"/>
          <w:b/>
          <w:bCs/>
          <w:color w:val="auto"/>
          <w:spacing w:val="0"/>
          <w:sz w:val="34"/>
          <w:szCs w:val="34"/>
        </w:rPr>
        <w:t>第十三条</w:t>
      </w:r>
      <w:r>
        <w:rPr>
          <w:rFonts w:hint="eastAsia" w:eastAsia="方正仿宋简体" w:cs="Times New Roman"/>
          <w:b/>
          <w:bCs/>
          <w:color w:val="auto"/>
          <w:spacing w:val="0"/>
          <w:sz w:val="34"/>
          <w:szCs w:val="34"/>
          <w:lang w:eastAsia="zh-CN"/>
        </w:rPr>
        <w:t>和第</w:t>
      </w:r>
      <w:r>
        <w:rPr>
          <w:rFonts w:hint="default" w:ascii="Times New Roman" w:hAnsi="Times New Roman" w:eastAsia="方正仿宋简体" w:cs="Times New Roman"/>
          <w:b/>
          <w:bCs/>
          <w:color w:val="auto"/>
          <w:spacing w:val="0"/>
          <w:sz w:val="34"/>
          <w:szCs w:val="34"/>
        </w:rPr>
        <w:t>十四条</w:t>
      </w:r>
      <w:r>
        <w:rPr>
          <w:rFonts w:hint="eastAsia" w:eastAsia="方正仿宋简体" w:cs="Times New Roman"/>
          <w:b/>
          <w:bCs/>
          <w:color w:val="auto"/>
          <w:spacing w:val="0"/>
          <w:sz w:val="34"/>
          <w:szCs w:val="34"/>
          <w:lang w:eastAsia="zh-CN"/>
        </w:rPr>
        <w:t>规定</w:t>
      </w:r>
      <w:r>
        <w:rPr>
          <w:rFonts w:hint="eastAsia" w:ascii="方正仿宋简体" w:hAnsi="方正仿宋简体" w:eastAsia="方正仿宋简体" w:cs="方正仿宋简体"/>
          <w:b/>
          <w:bCs/>
          <w:color w:val="auto"/>
          <w:kern w:val="2"/>
          <w:sz w:val="34"/>
          <w:szCs w:val="34"/>
          <w:highlight w:val="none"/>
          <w:lang w:eastAsia="zh-CN" w:bidi="ar-SA"/>
        </w:rPr>
        <w:t>，但保密事项范围没有相关规定的，</w:t>
      </w:r>
      <w:r>
        <w:rPr>
          <w:rFonts w:hint="eastAsia" w:ascii="方正仿宋简体" w:hAnsi="方正仿宋简体" w:eastAsia="方正仿宋简体" w:cs="方正仿宋简体"/>
          <w:b/>
          <w:bCs/>
          <w:color w:val="auto"/>
          <w:sz w:val="34"/>
          <w:szCs w:val="34"/>
          <w:highlight w:val="none"/>
          <w:shd w:val="clear" w:color="auto" w:fill="auto"/>
          <w:lang w:eastAsia="zh-CN"/>
        </w:rPr>
        <w:t>应当先行采取保密措施，并</w:t>
      </w:r>
      <w:r>
        <w:rPr>
          <w:rFonts w:hint="eastAsia" w:ascii="方正仿宋简体" w:hAnsi="方正仿宋简体" w:eastAsia="方正仿宋简体" w:cs="方正仿宋简体"/>
          <w:b/>
          <w:bCs/>
          <w:color w:val="auto"/>
          <w:kern w:val="2"/>
          <w:sz w:val="34"/>
          <w:szCs w:val="34"/>
          <w:highlight w:val="none"/>
          <w:lang w:eastAsia="zh-CN" w:bidi="ar-SA"/>
        </w:rPr>
        <w:t>报主管该行业、领域的有关中央和国家机关确定。</w:t>
      </w:r>
    </w:p>
    <w:p w14:paraId="3DC2189B">
      <w:pPr>
        <w:keepNext w:val="0"/>
        <w:keepLines w:val="0"/>
        <w:pageBreakBefore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C00000"/>
          <w:sz w:val="34"/>
          <w:szCs w:val="34"/>
          <w:highlight w:val="none"/>
          <w:vertAlign w:val="baseli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中央和国家机关应当加强对本行业、本领域数据汇聚、关联定密工作的指导</w:t>
      </w:r>
      <w:r>
        <w:rPr>
          <w:rFonts w:hint="default" w:ascii="方正仿宋简体" w:hAnsi="方正仿宋简体" w:eastAsia="方正仿宋简体" w:cs="方正仿宋简体"/>
          <w:b/>
          <w:bCs/>
          <w:color w:val="auto"/>
          <w:kern w:val="2"/>
          <w:sz w:val="34"/>
          <w:szCs w:val="34"/>
          <w:highlight w:val="none"/>
          <w:lang w:eastAsia="zh-CN" w:bidi="ar-SA"/>
        </w:rPr>
        <w:t>。</w:t>
      </w:r>
    </w:p>
    <w:p w14:paraId="600B0B0A">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第三十六条</w:t>
      </w:r>
      <w:r>
        <w:rPr>
          <w:rFonts w:hint="eastAsia" w:ascii="方正黑体简体" w:hAnsi="方正黑体简体" w:eastAsia="方正黑体简体"/>
          <w:b/>
          <w:bCs/>
          <w:sz w:val="34"/>
          <w:szCs w:val="34"/>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两个以上机关、单位共同产生的国家秘密事项，由主办机关、单位征求协办机关、单位意见后确定。</w:t>
      </w:r>
    </w:p>
    <w:p w14:paraId="23942963">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临时性工作机构的定密工作，由承担该机构日常工作的机关、单位负责。</w:t>
      </w:r>
    </w:p>
    <w:p w14:paraId="70692767">
      <w:pPr>
        <w:pStyle w:val="2"/>
        <w:keepNext w:val="0"/>
        <w:keepLines w:val="0"/>
        <w:pageBreakBefore w:val="0"/>
        <w:widowControl w:val="0"/>
        <w:kinsoku/>
        <w:wordWrap/>
        <w:overflowPunct/>
        <w:topLinePunct w:val="0"/>
        <w:autoSpaceDE/>
        <w:autoSpaceDN/>
        <w:bidi w:val="0"/>
        <w:adjustRightInd/>
        <w:snapToGrid/>
        <w:spacing w:beforeLines="0" w:after="0" w:line="640" w:lineRule="exact"/>
        <w:textAlignment w:val="auto"/>
        <w:rPr>
          <w:rFonts w:hint="eastAsia"/>
          <w:b/>
          <w:bCs/>
          <w:sz w:val="34"/>
          <w:szCs w:val="34"/>
        </w:rPr>
      </w:pPr>
    </w:p>
    <w:p w14:paraId="6183FAA8">
      <w:pPr>
        <w:pStyle w:val="2"/>
        <w:keepNext w:val="0"/>
        <w:keepLines w:val="0"/>
        <w:pageBreakBefore w:val="0"/>
        <w:widowControl w:val="0"/>
        <w:numPr>
          <w:ilvl w:val="0"/>
          <w:numId w:val="1"/>
        </w:numPr>
        <w:kinsoku/>
        <w:wordWrap/>
        <w:overflowPunct/>
        <w:topLinePunct w:val="0"/>
        <w:autoSpaceDE/>
        <w:autoSpaceDN/>
        <w:bidi w:val="0"/>
        <w:adjustRightInd/>
        <w:snapToGrid/>
        <w:spacing w:beforeLines="0" w:after="0" w:line="640" w:lineRule="exact"/>
        <w:jc w:val="center"/>
        <w:textAlignment w:val="auto"/>
        <w:rPr>
          <w:rFonts w:hint="eastAsia" w:ascii="方正黑体简体" w:hAnsi="方正黑体简体" w:eastAsia="方正黑体简体" w:cs="方正黑体简体"/>
          <w:b/>
          <w:bCs/>
          <w:color w:val="000000"/>
          <w:sz w:val="34"/>
          <w:szCs w:val="34"/>
          <w:highlight w:val="none"/>
          <w:lang w:eastAsia="zh-CN"/>
        </w:rPr>
      </w:pPr>
      <w:r>
        <w:rPr>
          <w:rFonts w:hint="eastAsia" w:ascii="方正黑体简体" w:hAnsi="方正黑体简体" w:eastAsia="方正黑体简体" w:cs="方正黑体简体"/>
          <w:b/>
          <w:bCs/>
          <w:color w:val="000000"/>
          <w:sz w:val="34"/>
          <w:szCs w:val="34"/>
          <w:highlight w:val="none"/>
          <w:lang w:eastAsia="zh-CN"/>
        </w:rPr>
        <w:t xml:space="preserve"> 国家秘密变更</w:t>
      </w:r>
    </w:p>
    <w:p w14:paraId="787F891F">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jc w:val="both"/>
        <w:textAlignment w:val="auto"/>
        <w:rPr>
          <w:rFonts w:hint="eastAsia" w:ascii="方正黑体简体" w:hAnsi="方正黑体简体" w:eastAsia="方正黑体简体" w:cs="方正黑体简体"/>
          <w:b/>
          <w:bCs/>
          <w:color w:val="000000"/>
          <w:sz w:val="34"/>
          <w:szCs w:val="34"/>
          <w:highlight w:val="none"/>
          <w:lang w:eastAsia="zh-CN"/>
        </w:rPr>
      </w:pPr>
    </w:p>
    <w:p w14:paraId="5A7E8D83">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w:t>
      </w:r>
      <w:r>
        <w:rPr>
          <w:rFonts w:hint="default" w:ascii="方正黑体简体" w:hAnsi="方正黑体简体" w:eastAsia="方正黑体简体" w:cs="方正黑体简体"/>
          <w:b/>
          <w:bCs/>
          <w:color w:val="000000"/>
          <w:kern w:val="2"/>
          <w:sz w:val="34"/>
          <w:szCs w:val="34"/>
          <w:highlight w:val="none"/>
          <w:lang w:eastAsia="zh-CN" w:bidi="ar-SA"/>
        </w:rPr>
        <w:t>三十</w:t>
      </w:r>
      <w:r>
        <w:rPr>
          <w:rFonts w:hint="eastAsia" w:ascii="方正黑体简体" w:hAnsi="方正黑体简体" w:eastAsia="方正黑体简体" w:cs="方正黑体简体"/>
          <w:b/>
          <w:bCs/>
          <w:color w:val="000000"/>
          <w:kern w:val="2"/>
          <w:sz w:val="34"/>
          <w:szCs w:val="34"/>
          <w:highlight w:val="none"/>
          <w:lang w:eastAsia="zh-CN" w:bidi="ar-SA"/>
        </w:rPr>
        <w:t>七</w:t>
      </w:r>
      <w:r>
        <w:rPr>
          <w:rFonts w:hint="eastAsia" w:ascii="方正黑体简体" w:hAnsi="方正黑体简体" w:eastAsia="方正黑体简体" w:cs="方正黑体简体"/>
          <w:b/>
          <w:bCs/>
          <w:color w:val="000000"/>
          <w:kern w:val="2"/>
          <w:sz w:val="34"/>
          <w:szCs w:val="34"/>
          <w:highlight w:val="none"/>
          <w:lang w:val="en-US" w:eastAsia="zh-CN" w:bidi="ar-SA"/>
        </w:rPr>
        <w:t>条</w:t>
      </w:r>
      <w:r>
        <w:rPr>
          <w:rFonts w:hint="eastAsia" w:ascii="方正黑体简体" w:hAnsi="方正黑体简体" w:eastAsia="方正黑体简体"/>
          <w:b/>
          <w:bCs/>
          <w:sz w:val="34"/>
          <w:szCs w:val="34"/>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有下列情形之一的，机关、单位应当对所确定国家秘密的密级、保密期限或者知悉范围及时作出变更：</w:t>
      </w:r>
    </w:p>
    <w:p w14:paraId="2B0E563F">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（一）定密时所依据的法律法规或者保密事项范围发生变化的；</w:t>
      </w:r>
    </w:p>
    <w:p w14:paraId="41145B93">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（二）泄露后对国家安全和利益的损害程度发生明显变化的；</w:t>
      </w:r>
    </w:p>
    <w:p w14:paraId="1A19A0F2">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（三）派生定密所执行或者办理的已定密事项已经变更的。</w:t>
      </w:r>
    </w:p>
    <w:p w14:paraId="71298C88">
      <w:pPr>
        <w:pStyle w:val="2"/>
        <w:keepNext w:val="0"/>
        <w:keepLines w:val="0"/>
        <w:pageBreakBefore w:val="0"/>
        <w:kinsoku/>
        <w:wordWrap/>
        <w:overflowPunct/>
        <w:topLinePunct w:val="0"/>
        <w:autoSpaceDE/>
        <w:autoSpaceDN/>
        <w:bidi w:val="0"/>
        <w:adjustRightInd/>
        <w:snapToGrid/>
        <w:spacing w:beforeLines="0" w:after="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必要时，上级机关、单位或者业务主管部门可以直接变更下级机关、单位确定的国家秘密事项的密级、保密期限或者知悉范围。</w:t>
      </w:r>
    </w:p>
    <w:p w14:paraId="6D773459">
      <w:pPr>
        <w:keepNext w:val="0"/>
        <w:keepLines w:val="0"/>
        <w:pageBreakBefore w:val="0"/>
        <w:widowControl/>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派生定密的机关、单位对已定密事项是否变更不明确的，可以向原定密机关、单位请示或者函询，原定密机关、单位应当及时予以答复。</w:t>
      </w:r>
    </w:p>
    <w:p w14:paraId="79E1785A">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eastAsia="方正仿宋简体"/>
          <w:b/>
          <w:bCs/>
          <w:sz w:val="34"/>
          <w:szCs w:val="34"/>
        </w:rPr>
      </w:pPr>
      <w:r>
        <w:rPr>
          <w:rFonts w:hint="eastAsia" w:ascii="方正黑体简体" w:hAnsi="方正黑体简体" w:eastAsia="方正黑体简体" w:cs="方正黑体简体"/>
          <w:b/>
          <w:bCs/>
          <w:color w:val="000000"/>
          <w:kern w:val="2"/>
          <w:sz w:val="34"/>
          <w:szCs w:val="34"/>
          <w:highlight w:val="none"/>
          <w:lang w:val="en-US" w:eastAsia="zh-CN" w:bidi="ar-SA"/>
        </w:rPr>
        <w:t>第三十八条</w:t>
      </w:r>
      <w:r>
        <w:rPr>
          <w:rFonts w:hint="eastAsia" w:ascii="方正仿宋简体" w:hAnsi="方正仿宋简体" w:eastAsia="方正仿宋简体"/>
          <w:b/>
          <w:bCs/>
          <w:sz w:val="34"/>
          <w:szCs w:val="34"/>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机关、单位认为需要延长所确定国家秘密保密期限的，应当在保密期限届满前作出决定；延长保密期限使累计保密期限超过保密事项范围规定的，应当报制定该保密事项范围的中央和国家机关批准，中央和国家机关应当在接到报告后</w:t>
      </w:r>
      <w:r>
        <w:rPr>
          <w:rFonts w:hint="default" w:ascii="Times New Roman" w:hAnsi="Times New Roman" w:eastAsia="方正仿宋简体" w:cs="Times New Roman"/>
          <w:b/>
          <w:bCs/>
          <w:color w:val="auto"/>
          <w:kern w:val="2"/>
          <w:sz w:val="34"/>
          <w:szCs w:val="34"/>
          <w:highlight w:val="none"/>
          <w:lang w:val="en-US" w:eastAsia="zh-CN" w:bidi="ar-SA"/>
        </w:rPr>
        <w:t>30</w:t>
      </w:r>
      <w:r>
        <w:rPr>
          <w:rFonts w:hint="eastAsia" w:ascii="方正仿宋简体" w:hAnsi="方正仿宋简体" w:eastAsia="方正仿宋简体" w:cs="方正仿宋简体"/>
          <w:b/>
          <w:bCs/>
          <w:color w:val="auto"/>
          <w:kern w:val="2"/>
          <w:sz w:val="34"/>
          <w:szCs w:val="34"/>
          <w:highlight w:val="none"/>
          <w:lang w:val="en-US" w:eastAsia="zh-CN" w:bidi="ar-SA"/>
        </w:rPr>
        <w:t>日内作出决定。</w:t>
      </w:r>
    </w:p>
    <w:p w14:paraId="5BDB1C09">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sz w:val="34"/>
          <w:szCs w:val="34"/>
        </w:rPr>
      </w:pPr>
      <w:r>
        <w:rPr>
          <w:rFonts w:hint="eastAsia" w:ascii="方正黑体简体" w:hAnsi="方正黑体简体" w:eastAsia="方正黑体简体" w:cs="方正黑体简体"/>
          <w:b/>
          <w:bCs/>
          <w:color w:val="000000"/>
          <w:kern w:val="2"/>
          <w:sz w:val="34"/>
          <w:szCs w:val="34"/>
          <w:highlight w:val="none"/>
          <w:lang w:val="en-US" w:eastAsia="zh-CN" w:bidi="ar-SA"/>
        </w:rPr>
        <w:t>第三十九条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国家秘密知悉范围内的机关、单位，其有关工作人员不在知悉范围内，但因工作需要知悉国家秘密的，应当经本机关、本单位</w:t>
      </w:r>
      <w:r>
        <w:rPr>
          <w:rFonts w:hint="eastAsia" w:ascii="方正仿宋简体" w:hAnsi="方正仿宋简体" w:eastAsia="方正仿宋简体" w:cs="方正仿宋简体"/>
          <w:b/>
          <w:bCs/>
          <w:color w:val="auto"/>
          <w:sz w:val="34"/>
          <w:szCs w:val="34"/>
          <w:highlight w:val="none"/>
          <w:lang w:val="en-US" w:eastAsia="zh-CN"/>
        </w:rPr>
        <w:t>主要负责人或者其指定的人员</w:t>
      </w:r>
      <w:r>
        <w:rPr>
          <w:rFonts w:hint="eastAsia" w:ascii="方正仿宋简体" w:hAnsi="方正仿宋简体" w:eastAsia="方正仿宋简体" w:cs="方正仿宋简体"/>
          <w:b/>
          <w:bCs/>
          <w:color w:val="auto"/>
          <w:kern w:val="2"/>
          <w:sz w:val="34"/>
          <w:szCs w:val="34"/>
          <w:highlight w:val="none"/>
          <w:lang w:val="en-US" w:eastAsia="zh-CN" w:bidi="ar-SA"/>
        </w:rPr>
        <w:t>批准。</w:t>
      </w:r>
    </w:p>
    <w:p w14:paraId="0A978FEB">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国家秘密知悉范围以外的机关、单位及其人员，因工作需要知悉国家秘密的，应当经原定密机关、单位同意。</w:t>
      </w:r>
    </w:p>
    <w:p w14:paraId="6A68332A">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原定密机关、单位对扩大知悉范围有明确规定的，应当遵守其规定。</w:t>
      </w:r>
    </w:p>
    <w:p w14:paraId="0382F81F">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扩大国家秘密知悉范围应当作出详细记录。</w:t>
      </w:r>
    </w:p>
    <w:p w14:paraId="69875273">
      <w:pPr>
        <w:pStyle w:val="2"/>
        <w:keepNext w:val="0"/>
        <w:keepLines w:val="0"/>
        <w:pageBreakBefore w:val="0"/>
        <w:numPr>
          <w:ilvl w:val="0"/>
          <w:numId w:val="0"/>
        </w:numPr>
        <w:kinsoku/>
        <w:wordWrap/>
        <w:overflowPunct/>
        <w:topLinePunct w:val="0"/>
        <w:autoSpaceDE/>
        <w:autoSpaceDN/>
        <w:bidi w:val="0"/>
        <w:adjustRightInd/>
        <w:snapToGrid/>
        <w:spacing w:beforeLines="0" w:after="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第四十条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国家秘密变更按照国家秘密确定程序进行并作出书面记录。</w:t>
      </w:r>
    </w:p>
    <w:p w14:paraId="19490FDF">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国家秘密变更后，应当及时在原国家秘密标志附近重新作出国家秘密标志。</w:t>
      </w:r>
    </w:p>
    <w:p w14:paraId="5F54F96C">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第四十一条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机关、单位变更国家秘密的密级、保密期限或者知悉范围的，应当书面通知知悉范围内的机关、单位或者人员。有关机关、单位或者人员接到通知后，应当在国家秘密标志附近标明变更后的密级、保密期限和知悉范围。</w:t>
      </w:r>
    </w:p>
    <w:p w14:paraId="2B989398">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延长保密期限的通知，应当于原定保密期限届满前送达知悉范围内的机关、单位或者人员。</w:t>
      </w:r>
    </w:p>
    <w:p w14:paraId="32E9E049">
      <w:pPr>
        <w:pStyle w:val="2"/>
        <w:keepNext w:val="0"/>
        <w:keepLines w:val="0"/>
        <w:pageBreakBefore w:val="0"/>
        <w:kinsoku/>
        <w:wordWrap/>
        <w:overflowPunct/>
        <w:topLinePunct w:val="0"/>
        <w:autoSpaceDE/>
        <w:autoSpaceDN/>
        <w:bidi w:val="0"/>
        <w:adjustRightInd/>
        <w:snapToGrid/>
        <w:spacing w:beforeLines="0" w:after="0" w:line="640" w:lineRule="exact"/>
        <w:textAlignment w:val="auto"/>
        <w:rPr>
          <w:rFonts w:hint="default"/>
          <w:b/>
          <w:bCs/>
          <w:sz w:val="34"/>
          <w:szCs w:val="34"/>
          <w:lang w:val="en-US" w:eastAsia="zh-CN"/>
        </w:rPr>
      </w:pPr>
    </w:p>
    <w:p w14:paraId="62D6ED1B">
      <w:pPr>
        <w:pStyle w:val="2"/>
        <w:keepNext w:val="0"/>
        <w:keepLines w:val="0"/>
        <w:pageBreakBefore w:val="0"/>
        <w:widowControl w:val="0"/>
        <w:numPr>
          <w:ilvl w:val="0"/>
          <w:numId w:val="1"/>
        </w:numPr>
        <w:kinsoku/>
        <w:wordWrap/>
        <w:overflowPunct/>
        <w:topLinePunct w:val="0"/>
        <w:autoSpaceDE/>
        <w:autoSpaceDN/>
        <w:bidi w:val="0"/>
        <w:adjustRightInd/>
        <w:snapToGrid/>
        <w:spacing w:beforeLines="0" w:after="0" w:line="640" w:lineRule="exact"/>
        <w:jc w:val="center"/>
        <w:textAlignment w:val="auto"/>
        <w:rPr>
          <w:rFonts w:hint="eastAsia" w:ascii="方正黑体简体" w:hAnsi="方正黑体简体" w:eastAsia="方正黑体简体" w:cs="方正黑体简体"/>
          <w:b/>
          <w:bCs/>
          <w:sz w:val="34"/>
          <w:szCs w:val="34"/>
          <w:lang w:val="en-US" w:eastAsia="zh-CN"/>
        </w:rPr>
      </w:pPr>
      <w:r>
        <w:rPr>
          <w:rFonts w:hint="eastAsia" w:ascii="方正黑体简体" w:hAnsi="方正黑体简体" w:eastAsia="方正黑体简体" w:cs="方正黑体简体"/>
          <w:b/>
          <w:bCs/>
          <w:sz w:val="34"/>
          <w:szCs w:val="34"/>
          <w:lang w:val="en-US" w:eastAsia="zh-CN"/>
        </w:rPr>
        <w:t xml:space="preserve"> 国家秘密解除</w:t>
      </w:r>
    </w:p>
    <w:p w14:paraId="254A8D18">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jc w:val="both"/>
        <w:textAlignment w:val="auto"/>
        <w:rPr>
          <w:rFonts w:hint="eastAsia" w:ascii="方正黑体简体" w:hAnsi="方正黑体简体" w:eastAsia="方正黑体简体" w:cs="方正黑体简体"/>
          <w:b/>
          <w:bCs/>
          <w:sz w:val="34"/>
          <w:szCs w:val="34"/>
          <w:lang w:val="en-US" w:eastAsia="zh-CN"/>
        </w:rPr>
      </w:pPr>
    </w:p>
    <w:p w14:paraId="5E038338">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第四十二条</w:t>
      </w:r>
      <w:r>
        <w:rPr>
          <w:rFonts w:hint="eastAsia" w:ascii="方正黑体简体" w:hAnsi="方正黑体简体" w:eastAsia="方正黑体简体"/>
          <w:b/>
          <w:bCs/>
          <w:sz w:val="34"/>
          <w:szCs w:val="34"/>
          <w:lang w:val="en-US" w:eastAsia="zh-CN"/>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机关、单位应当</w:t>
      </w:r>
      <w:r>
        <w:rPr>
          <w:rFonts w:hint="eastAsia" w:ascii="方正仿宋简体" w:hAnsi="方正仿宋简体" w:eastAsia="方正仿宋简体" w:cs="方正仿宋简体"/>
          <w:b/>
          <w:bCs/>
          <w:color w:val="auto"/>
          <w:kern w:val="2"/>
          <w:sz w:val="34"/>
          <w:szCs w:val="34"/>
          <w:highlight w:val="none"/>
          <w:lang w:eastAsia="zh-CN" w:bidi="ar-SA"/>
        </w:rPr>
        <w:t>每年</w:t>
      </w:r>
      <w:r>
        <w:rPr>
          <w:rFonts w:hint="eastAsia" w:ascii="方正仿宋简体" w:hAnsi="方正仿宋简体" w:eastAsia="方正仿宋简体" w:cs="方正仿宋简体"/>
          <w:b/>
          <w:bCs/>
          <w:color w:val="auto"/>
          <w:kern w:val="2"/>
          <w:sz w:val="34"/>
          <w:szCs w:val="34"/>
          <w:highlight w:val="none"/>
          <w:lang w:val="en-US" w:eastAsia="zh-CN" w:bidi="ar-SA"/>
        </w:rPr>
        <w:t>审核所确定的国家秘密，在保密期限内有下列情形之一的，应当及时解密：</w:t>
      </w:r>
    </w:p>
    <w:p w14:paraId="7DE738B3">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（一）法律法规或者保密事项范围调整后，不再属于国家秘密的；</w:t>
      </w:r>
    </w:p>
    <w:p w14:paraId="79EF33EC">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（二）公开后不会损害国家安全和利益，不需要继续保密的；</w:t>
      </w:r>
    </w:p>
    <w:p w14:paraId="497A58A4">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（三）根据现行法律法规和国家有关规定，应当予以公开或者需要社会公众广泛知晓的；</w:t>
      </w:r>
    </w:p>
    <w:p w14:paraId="12E6B65E">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（四）派生定密所执行或者办理的已定密事项已经解密的。</w:t>
      </w:r>
    </w:p>
    <w:p w14:paraId="6E586E4F">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派生定密的机关、单位对已定密事项是否解密不明确的，可以向原定密机关、单位请示或者函询，原定密机关、单位应当及时予以答复。</w:t>
      </w:r>
    </w:p>
    <w:p w14:paraId="09F43378">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第四十三条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明确标注具体保密期限的国家秘密事项，保密期限已满，经原定密机关、单位审核未延长保密期限的，自行解密。解密时间已到或者符合解密条件的，自行解密。</w:t>
      </w:r>
    </w:p>
    <w:p w14:paraId="1B22A8F4">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凡未</w:t>
      </w:r>
      <w:r>
        <w:rPr>
          <w:rFonts w:hint="default" w:ascii="方正仿宋简体" w:hAnsi="方正仿宋简体" w:eastAsia="方正仿宋简体" w:cs="方正仿宋简体"/>
          <w:b/>
          <w:bCs/>
          <w:color w:val="auto"/>
          <w:kern w:val="2"/>
          <w:sz w:val="34"/>
          <w:szCs w:val="34"/>
          <w:highlight w:val="none"/>
          <w:lang w:eastAsia="zh-CN" w:bidi="ar-SA"/>
        </w:rPr>
        <w:t>明确标注</w:t>
      </w:r>
      <w:r>
        <w:rPr>
          <w:rFonts w:hint="eastAsia" w:ascii="方正仿宋简体" w:hAnsi="方正仿宋简体" w:eastAsia="方正仿宋简体" w:cs="方正仿宋简体"/>
          <w:b/>
          <w:bCs/>
          <w:color w:val="auto"/>
          <w:kern w:val="2"/>
          <w:sz w:val="34"/>
          <w:szCs w:val="34"/>
          <w:highlight w:val="none"/>
          <w:lang w:eastAsia="zh-CN" w:bidi="ar-SA"/>
        </w:rPr>
        <w:t>具体</w:t>
      </w:r>
      <w:r>
        <w:rPr>
          <w:rFonts w:hint="eastAsia" w:ascii="方正仿宋简体" w:hAnsi="方正仿宋简体" w:eastAsia="方正仿宋简体" w:cs="方正仿宋简体"/>
          <w:b/>
          <w:bCs/>
          <w:color w:val="auto"/>
          <w:kern w:val="2"/>
          <w:sz w:val="34"/>
          <w:szCs w:val="34"/>
          <w:highlight w:val="none"/>
          <w:lang w:val="en-US" w:eastAsia="zh-CN" w:bidi="ar-SA"/>
        </w:rPr>
        <w:t>保密期限</w:t>
      </w:r>
      <w:r>
        <w:rPr>
          <w:rFonts w:hint="default" w:ascii="方正仿宋简体" w:hAnsi="方正仿宋简体" w:eastAsia="方正仿宋简体" w:cs="方正仿宋简体"/>
          <w:b/>
          <w:bCs/>
          <w:color w:val="auto"/>
          <w:kern w:val="2"/>
          <w:sz w:val="34"/>
          <w:szCs w:val="34"/>
          <w:highlight w:val="none"/>
          <w:lang w:eastAsia="zh-CN" w:bidi="ar-SA"/>
        </w:rPr>
        <w:t>、解密时间或者解密条件，</w:t>
      </w:r>
      <w:r>
        <w:rPr>
          <w:rFonts w:hint="eastAsia" w:ascii="方正仿宋简体" w:hAnsi="方正仿宋简体" w:eastAsia="方正仿宋简体" w:cs="方正仿宋简体"/>
          <w:b/>
          <w:bCs/>
          <w:color w:val="auto"/>
          <w:kern w:val="2"/>
          <w:sz w:val="34"/>
          <w:szCs w:val="34"/>
          <w:highlight w:val="none"/>
          <w:lang w:val="en-US" w:eastAsia="zh-CN" w:bidi="ar-SA"/>
        </w:rPr>
        <w:t>且未就保密期限作出书面通知的国家秘密事项，其保密期限按照绝密级事项</w:t>
      </w:r>
      <w:r>
        <w:rPr>
          <w:rFonts w:hint="default" w:ascii="Times New Roman" w:hAnsi="Times New Roman" w:eastAsia="方正仿宋简体" w:cs="Times New Roman"/>
          <w:b/>
          <w:bCs/>
          <w:color w:val="auto"/>
          <w:kern w:val="2"/>
          <w:sz w:val="34"/>
          <w:szCs w:val="34"/>
          <w:highlight w:val="none"/>
          <w:lang w:val="en-US" w:eastAsia="zh-CN" w:bidi="ar-SA"/>
        </w:rPr>
        <w:t>30</w:t>
      </w:r>
      <w:r>
        <w:rPr>
          <w:rFonts w:hint="eastAsia" w:ascii="方正仿宋简体" w:hAnsi="方正仿宋简体" w:eastAsia="方正仿宋简体" w:cs="方正仿宋简体"/>
          <w:b/>
          <w:bCs/>
          <w:color w:val="auto"/>
          <w:kern w:val="2"/>
          <w:sz w:val="34"/>
          <w:szCs w:val="34"/>
          <w:highlight w:val="none"/>
          <w:lang w:val="en-US" w:eastAsia="zh-CN" w:bidi="ar-SA"/>
        </w:rPr>
        <w:t>年、机密级事项</w:t>
      </w:r>
      <w:r>
        <w:rPr>
          <w:rFonts w:hint="default" w:ascii="Times New Roman" w:hAnsi="Times New Roman" w:eastAsia="方正仿宋简体" w:cs="Times New Roman"/>
          <w:b/>
          <w:bCs/>
          <w:color w:val="auto"/>
          <w:kern w:val="2"/>
          <w:sz w:val="34"/>
          <w:szCs w:val="34"/>
          <w:highlight w:val="none"/>
          <w:lang w:val="en-US" w:eastAsia="zh-CN" w:bidi="ar-SA"/>
        </w:rPr>
        <w:t>20</w:t>
      </w:r>
      <w:r>
        <w:rPr>
          <w:rFonts w:hint="eastAsia" w:ascii="方正仿宋简体" w:hAnsi="方正仿宋简体" w:eastAsia="方正仿宋简体" w:cs="方正仿宋简体"/>
          <w:b/>
          <w:bCs/>
          <w:color w:val="auto"/>
          <w:kern w:val="2"/>
          <w:sz w:val="34"/>
          <w:szCs w:val="34"/>
          <w:highlight w:val="none"/>
          <w:lang w:val="en-US" w:eastAsia="zh-CN" w:bidi="ar-SA"/>
        </w:rPr>
        <w:t>年、秘密级事项</w:t>
      </w:r>
      <w:r>
        <w:rPr>
          <w:rFonts w:hint="default" w:ascii="Times New Roman" w:hAnsi="Times New Roman" w:eastAsia="方正仿宋简体" w:cs="Times New Roman"/>
          <w:b/>
          <w:bCs/>
          <w:color w:val="auto"/>
          <w:kern w:val="2"/>
          <w:sz w:val="34"/>
          <w:szCs w:val="34"/>
          <w:highlight w:val="none"/>
          <w:lang w:val="en-US" w:eastAsia="zh-CN" w:bidi="ar-SA"/>
        </w:rPr>
        <w:t>10</w:t>
      </w:r>
      <w:r>
        <w:rPr>
          <w:rFonts w:hint="eastAsia" w:ascii="方正仿宋简体" w:hAnsi="方正仿宋简体" w:eastAsia="方正仿宋简体" w:cs="方正仿宋简体"/>
          <w:b/>
          <w:bCs/>
          <w:color w:val="auto"/>
          <w:kern w:val="2"/>
          <w:sz w:val="34"/>
          <w:szCs w:val="34"/>
          <w:highlight w:val="none"/>
          <w:lang w:val="en-US" w:eastAsia="zh-CN" w:bidi="ar-SA"/>
        </w:rPr>
        <w:t>年执行。国家另有规定的，从其规定。</w:t>
      </w:r>
    </w:p>
    <w:p w14:paraId="5BEF83E6">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保密事项范围明确规定保密期限为长期的国家秘密事项，机关、单位不得擅自解密；确需解密的，应当</w:t>
      </w:r>
      <w:r>
        <w:rPr>
          <w:rFonts w:hint="default" w:ascii="方正仿宋简体" w:hAnsi="方正仿宋简体" w:eastAsia="方正仿宋简体" w:cs="方正仿宋简体"/>
          <w:b/>
          <w:bCs/>
          <w:color w:val="auto"/>
          <w:kern w:val="2"/>
          <w:sz w:val="34"/>
          <w:szCs w:val="34"/>
          <w:highlight w:val="none"/>
          <w:lang w:eastAsia="zh-CN" w:bidi="ar-SA"/>
        </w:rPr>
        <w:t>报制定</w:t>
      </w:r>
      <w:r>
        <w:rPr>
          <w:rFonts w:hint="eastAsia" w:ascii="方正仿宋简体" w:hAnsi="方正仿宋简体" w:eastAsia="方正仿宋简体" w:cs="方正仿宋简体"/>
          <w:b/>
          <w:bCs/>
          <w:color w:val="auto"/>
          <w:kern w:val="2"/>
          <w:sz w:val="34"/>
          <w:szCs w:val="34"/>
          <w:highlight w:val="none"/>
          <w:lang w:val="en-US" w:eastAsia="zh-CN" w:bidi="ar-SA"/>
        </w:rPr>
        <w:t>该保密事项范围的中央和国家机关批准，中央和国家机关应当在接到报告后</w:t>
      </w:r>
      <w:r>
        <w:rPr>
          <w:rFonts w:hint="default" w:ascii="Times New Roman" w:hAnsi="Times New Roman" w:eastAsia="方正仿宋简体" w:cs="Times New Roman"/>
          <w:b/>
          <w:bCs/>
          <w:color w:val="auto"/>
          <w:kern w:val="2"/>
          <w:sz w:val="34"/>
          <w:szCs w:val="34"/>
          <w:highlight w:val="none"/>
          <w:lang w:val="en-US" w:eastAsia="zh-CN" w:bidi="ar-SA"/>
        </w:rPr>
        <w:t>30</w:t>
      </w:r>
      <w:r>
        <w:rPr>
          <w:rFonts w:hint="eastAsia" w:ascii="方正仿宋简体" w:hAnsi="方正仿宋简体" w:eastAsia="方正仿宋简体" w:cs="方正仿宋简体"/>
          <w:b/>
          <w:bCs/>
          <w:color w:val="auto"/>
          <w:kern w:val="2"/>
          <w:sz w:val="34"/>
          <w:szCs w:val="34"/>
          <w:highlight w:val="none"/>
          <w:lang w:val="en-US" w:eastAsia="zh-CN" w:bidi="ar-SA"/>
        </w:rPr>
        <w:t>日内作出决定。</w:t>
      </w:r>
    </w:p>
    <w:p w14:paraId="01795049">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黑体" w:hAnsi="黑体" w:eastAsia="黑体" w:cs="黑体"/>
          <w:b/>
          <w:bCs/>
          <w:color w:val="000000"/>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w:t>
      </w:r>
      <w:r>
        <w:rPr>
          <w:rFonts w:hint="default" w:ascii="方正黑体简体" w:hAnsi="方正黑体简体" w:eastAsia="方正黑体简体" w:cs="方正黑体简体"/>
          <w:b/>
          <w:bCs/>
          <w:color w:val="000000"/>
          <w:kern w:val="2"/>
          <w:sz w:val="34"/>
          <w:szCs w:val="34"/>
          <w:highlight w:val="none"/>
          <w:lang w:eastAsia="zh-CN" w:bidi="ar-SA"/>
        </w:rPr>
        <w:t>四十</w:t>
      </w:r>
      <w:r>
        <w:rPr>
          <w:rFonts w:hint="eastAsia" w:ascii="方正黑体简体" w:hAnsi="方正黑体简体" w:eastAsia="方正黑体简体" w:cs="方正黑体简体"/>
          <w:b/>
          <w:bCs/>
          <w:color w:val="000000"/>
          <w:kern w:val="2"/>
          <w:sz w:val="34"/>
          <w:szCs w:val="34"/>
          <w:highlight w:val="none"/>
          <w:lang w:eastAsia="zh-CN" w:bidi="ar-SA"/>
        </w:rPr>
        <w:t>四</w:t>
      </w:r>
      <w:r>
        <w:rPr>
          <w:rFonts w:hint="eastAsia" w:ascii="方正黑体简体" w:hAnsi="方正黑体简体" w:eastAsia="方正黑体简体" w:cs="方正黑体简体"/>
          <w:b/>
          <w:bCs/>
          <w:color w:val="000000"/>
          <w:kern w:val="2"/>
          <w:sz w:val="34"/>
          <w:szCs w:val="34"/>
          <w:highlight w:val="none"/>
          <w:lang w:val="en-US" w:eastAsia="zh-CN" w:bidi="ar-SA"/>
        </w:rPr>
        <w:t>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国家秘密解除应当按照有关规定履行解密程序并作出书面记录。</w:t>
      </w:r>
    </w:p>
    <w:p w14:paraId="6D5BD46A">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sz w:val="34"/>
          <w:szCs w:val="34"/>
          <w:highlight w:val="none"/>
        </w:rPr>
      </w:pPr>
      <w:r>
        <w:rPr>
          <w:rFonts w:hint="eastAsia" w:ascii="方正仿宋简体" w:hAnsi="方正仿宋简体" w:eastAsia="方正仿宋简体" w:cs="方正仿宋简体"/>
          <w:b/>
          <w:bCs/>
          <w:color w:val="auto"/>
          <w:kern w:val="2"/>
          <w:sz w:val="34"/>
          <w:szCs w:val="34"/>
          <w:highlight w:val="none"/>
          <w:lang w:val="en-US" w:eastAsia="zh-CN" w:bidi="ar-SA"/>
        </w:rPr>
        <w:t>国家秘密解除后，应当及时在原国家秘密标志附近作出解密标志；无法或者不宜作出解密标志的，应当以其他方式作出说明。</w:t>
      </w:r>
    </w:p>
    <w:p w14:paraId="2B3EB96A">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b/>
          <w:bCs/>
          <w:sz w:val="34"/>
          <w:szCs w:val="34"/>
          <w:highlight w:val="none"/>
        </w:rPr>
      </w:pPr>
      <w:r>
        <w:rPr>
          <w:rFonts w:hint="eastAsia" w:ascii="方正黑体简体" w:hAnsi="方正黑体简体" w:eastAsia="方正黑体简体" w:cs="方正黑体简体"/>
          <w:b/>
          <w:bCs/>
          <w:color w:val="000000"/>
          <w:kern w:val="2"/>
          <w:sz w:val="34"/>
          <w:szCs w:val="34"/>
          <w:highlight w:val="none"/>
          <w:lang w:val="en-US" w:eastAsia="zh-CN" w:bidi="ar-SA"/>
        </w:rPr>
        <w:t>第四十五条</w:t>
      </w:r>
      <w:r>
        <w:rPr>
          <w:rFonts w:hint="eastAsia" w:ascii="仿宋_GB2312" w:hAnsi="仿宋_GB2312" w:eastAsia="仿宋_GB2312" w:cs="仿宋_GB2312"/>
          <w:b/>
          <w:bCs/>
          <w:color w:val="auto"/>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除正式公布的外，机关、单位解除国家秘密，应当书面通知知悉范围内的机关、单位或者人员。解密通知可以单独发布或者以目录形式集中发布。</w:t>
      </w:r>
    </w:p>
    <w:p w14:paraId="28A21395">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第四十六条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机关、单位对所产生的国家秘密事项，解密后需要公开的，应当进行保密审查。</w:t>
      </w:r>
    </w:p>
    <w:p w14:paraId="0A448E23">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sz w:val="34"/>
          <w:szCs w:val="34"/>
          <w:highlight w:val="none"/>
          <w:vertAlign w:val="baseline"/>
          <w:lang w:eastAsia="zh-CN" w:bidi="ar-SA"/>
        </w:rPr>
        <w:t>机关、单位对已解密的不属于本机关、本单位产生的国家秘密事项，需要公开的，应当经原定密机关、单位同意。</w:t>
      </w:r>
    </w:p>
    <w:p w14:paraId="18951135">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机关、单位公开已解密的文件资料，不得保留国家秘密标志。对国家秘密标志以及属于其他不宜公开的敏感信息，应当作删除、遮盖等处理。</w:t>
      </w:r>
    </w:p>
    <w:p w14:paraId="0034F3EF">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第四十七条</w:t>
      </w:r>
      <w:r>
        <w:rPr>
          <w:rFonts w:ascii="方正黑体简体" w:hAnsi="方正黑体简体" w:eastAsia="方正黑体简体"/>
          <w:b/>
          <w:bCs/>
          <w:sz w:val="34"/>
          <w:szCs w:val="34"/>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机关、单位对拟移交各级国家档案馆的尚在保密期限内的国家秘密档案，应当进行解密审核，对本机关、本单位产生的符合解密条件的档案，应当予以解密。</w:t>
      </w:r>
    </w:p>
    <w:p w14:paraId="20AC0ACD">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已依法移交各级国家档案馆的属于国家秘密的档案，其解密办法由国家保密行政管理部门会同国家档案主管部门另行制定。</w:t>
      </w:r>
    </w:p>
    <w:p w14:paraId="346DC8B5">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ind w:firstLine="0" w:firstLineChars="0"/>
        <w:jc w:val="both"/>
        <w:textAlignment w:val="auto"/>
        <w:rPr>
          <w:rFonts w:hint="eastAsia" w:ascii="方正仿宋简体" w:hAnsi="方正仿宋简体" w:eastAsia="方正仿宋简体" w:cs="方正仿宋简体"/>
          <w:b/>
          <w:bCs/>
          <w:color w:val="auto"/>
          <w:sz w:val="34"/>
          <w:szCs w:val="34"/>
          <w:highlight w:val="none"/>
          <w:lang w:eastAsia="zh-CN" w:bidi="ar-SA"/>
        </w:rPr>
      </w:pPr>
    </w:p>
    <w:p w14:paraId="427570C9">
      <w:pPr>
        <w:pStyle w:val="2"/>
        <w:keepNext w:val="0"/>
        <w:keepLines w:val="0"/>
        <w:pageBreakBefore w:val="0"/>
        <w:widowControl w:val="0"/>
        <w:numPr>
          <w:ilvl w:val="0"/>
          <w:numId w:val="1"/>
        </w:numPr>
        <w:kinsoku/>
        <w:wordWrap/>
        <w:overflowPunct/>
        <w:topLinePunct w:val="0"/>
        <w:autoSpaceDE/>
        <w:autoSpaceDN/>
        <w:bidi w:val="0"/>
        <w:adjustRightInd/>
        <w:snapToGrid/>
        <w:spacing w:beforeLines="0" w:after="0" w:line="640" w:lineRule="exact"/>
        <w:jc w:val="center"/>
        <w:textAlignment w:val="auto"/>
        <w:rPr>
          <w:rFonts w:hint="eastAsia" w:ascii="黑体" w:hAnsi="黑体" w:eastAsia="黑体" w:cs="黑体"/>
          <w:b/>
          <w:bCs/>
          <w:sz w:val="34"/>
          <w:szCs w:val="34"/>
          <w:lang w:val="en-US" w:eastAsia="zh-CN"/>
        </w:rPr>
      </w:pPr>
      <w:r>
        <w:rPr>
          <w:rFonts w:hint="eastAsia" w:ascii="黑体" w:hAnsi="黑体" w:eastAsia="黑体" w:cs="黑体"/>
          <w:b/>
          <w:bCs/>
          <w:sz w:val="34"/>
          <w:szCs w:val="34"/>
          <w:lang w:val="en-US" w:eastAsia="zh-CN"/>
        </w:rPr>
        <w:t xml:space="preserve"> </w:t>
      </w:r>
      <w:r>
        <w:rPr>
          <w:rFonts w:hint="eastAsia" w:ascii="方正黑体简体" w:hAnsi="方正黑体简体" w:eastAsia="方正黑体简体" w:cs="方正黑体简体"/>
          <w:b/>
          <w:bCs/>
          <w:sz w:val="34"/>
          <w:szCs w:val="34"/>
          <w:lang w:val="en-US" w:eastAsia="zh-CN"/>
        </w:rPr>
        <w:t>定密监督</w:t>
      </w:r>
    </w:p>
    <w:p w14:paraId="404C5A7B">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jc w:val="both"/>
        <w:textAlignment w:val="auto"/>
        <w:rPr>
          <w:rFonts w:hint="eastAsia" w:ascii="黑体" w:hAnsi="黑体" w:eastAsia="黑体" w:cs="黑体"/>
          <w:b/>
          <w:bCs/>
          <w:sz w:val="34"/>
          <w:szCs w:val="34"/>
          <w:lang w:val="en-US" w:eastAsia="zh-CN"/>
        </w:rPr>
      </w:pPr>
    </w:p>
    <w:p w14:paraId="5B399612">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第四十八条</w:t>
      </w:r>
      <w:r>
        <w:rPr>
          <w:rFonts w:eastAsia="方正仿宋简体"/>
          <w:b/>
          <w:bCs/>
          <w:sz w:val="34"/>
          <w:szCs w:val="34"/>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机关、单位应当定期对本机关、本单位定密以及定密责任人履行职责、定密授权等定密制度落实情况进行检查，对发现的问题及时纠正。</w:t>
      </w:r>
    </w:p>
    <w:p w14:paraId="72B25A2B">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第四十九条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spacing w:val="0"/>
          <w:sz w:val="34"/>
          <w:szCs w:val="34"/>
          <w:highlight w:val="none"/>
          <w:lang w:val="en-US" w:eastAsia="zh-CN" w:bidi="ar-SA"/>
        </w:rPr>
        <w:t>具有系统管理或者指导职能的中央和国家机关应当在其职权范围内对本系统、本行业的定密工作进行管理或者指导，监督执行定密规定。</w:t>
      </w:r>
    </w:p>
    <w:p w14:paraId="105B4F3E">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上级机关、单位或者业务主管部门发现下级机关、单位定密不当的，应当及时通知其纠正，也可以直接作出确定、变更或者解除的决定。</w:t>
      </w:r>
    </w:p>
    <w:p w14:paraId="1B1ED1BD">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w:t>
      </w:r>
      <w:r>
        <w:rPr>
          <w:rFonts w:hint="default" w:ascii="方正黑体简体" w:hAnsi="方正黑体简体" w:eastAsia="方正黑体简体" w:cs="方正黑体简体"/>
          <w:b/>
          <w:bCs/>
          <w:color w:val="000000"/>
          <w:kern w:val="2"/>
          <w:sz w:val="34"/>
          <w:szCs w:val="34"/>
          <w:highlight w:val="none"/>
          <w:lang w:eastAsia="zh-CN" w:bidi="ar-SA"/>
        </w:rPr>
        <w:t>五十</w:t>
      </w:r>
      <w:r>
        <w:rPr>
          <w:rFonts w:hint="eastAsia" w:ascii="方正黑体简体" w:hAnsi="方正黑体简体" w:eastAsia="方正黑体简体" w:cs="方正黑体简体"/>
          <w:b/>
          <w:bCs/>
          <w:color w:val="000000"/>
          <w:kern w:val="2"/>
          <w:sz w:val="34"/>
          <w:szCs w:val="34"/>
          <w:highlight w:val="none"/>
          <w:lang w:val="en-US" w:eastAsia="zh-CN" w:bidi="ar-SA"/>
        </w:rPr>
        <w:t>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机关、单位应当向同级保密行政管理部门报告本机关、本单位年度国家秘密确定、变更和解除等情况。下一级保密行政管理部门应当向上一级保密行政管理部门报告本行政区域年度定密工作情况。</w:t>
      </w:r>
    </w:p>
    <w:p w14:paraId="412CEA08">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仿宋_GB2312" w:hAnsi="仿宋_GB2312" w:eastAsia="仿宋_GB2312" w:cs="仿宋_GB2312"/>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保密行政管理部门应当依法对机关、单位定密工作进行指导、监督和检查，对发现的问题及时通知纠正或者责令整改。</w:t>
      </w:r>
    </w:p>
    <w:p w14:paraId="15BD5A87">
      <w:pPr>
        <w:pStyle w:val="2"/>
        <w:keepNext w:val="0"/>
        <w:keepLines w:val="0"/>
        <w:pageBreakBefore w:val="0"/>
        <w:widowControl w:val="0"/>
        <w:numPr>
          <w:ilvl w:val="0"/>
          <w:numId w:val="1"/>
        </w:numPr>
        <w:kinsoku/>
        <w:wordWrap/>
        <w:overflowPunct/>
        <w:topLinePunct w:val="0"/>
        <w:autoSpaceDE/>
        <w:autoSpaceDN/>
        <w:bidi w:val="0"/>
        <w:adjustRightInd/>
        <w:snapToGrid/>
        <w:spacing w:beforeLines="0" w:after="0" w:line="640" w:lineRule="exact"/>
        <w:jc w:val="center"/>
        <w:textAlignment w:val="auto"/>
        <w:rPr>
          <w:rFonts w:hint="eastAsia" w:ascii="黑体" w:hAnsi="黑体" w:eastAsia="黑体" w:cs="黑体"/>
          <w:b/>
          <w:bCs/>
          <w:color w:val="000000"/>
          <w:kern w:val="2"/>
          <w:sz w:val="34"/>
          <w:szCs w:val="34"/>
          <w:highlight w:val="none"/>
          <w:lang w:val="en-US" w:eastAsia="zh-CN" w:bidi="ar-SA"/>
        </w:rPr>
      </w:pPr>
      <w:r>
        <w:rPr>
          <w:rFonts w:hint="eastAsia" w:ascii="黑体" w:hAnsi="黑体" w:eastAsia="黑体" w:cs="黑体"/>
          <w:b/>
          <w:bCs/>
          <w:color w:val="000000"/>
          <w:kern w:val="2"/>
          <w:sz w:val="34"/>
          <w:szCs w:val="34"/>
          <w:highlight w:val="none"/>
          <w:lang w:val="en-US" w:eastAsia="zh-CN" w:bidi="ar-SA"/>
        </w:rPr>
        <w:t xml:space="preserve"> </w:t>
      </w:r>
      <w:r>
        <w:rPr>
          <w:rFonts w:hint="eastAsia" w:ascii="方正黑体简体" w:hAnsi="方正黑体简体" w:eastAsia="方正黑体简体" w:cs="方正黑体简体"/>
          <w:b/>
          <w:bCs/>
          <w:color w:val="000000"/>
          <w:kern w:val="2"/>
          <w:sz w:val="34"/>
          <w:szCs w:val="34"/>
          <w:highlight w:val="none"/>
          <w:lang w:val="en-US" w:eastAsia="zh-CN" w:bidi="ar-SA"/>
        </w:rPr>
        <w:t>法律责任</w:t>
      </w:r>
    </w:p>
    <w:p w14:paraId="007F274A">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jc w:val="both"/>
        <w:textAlignment w:val="auto"/>
        <w:rPr>
          <w:rFonts w:hint="eastAsia" w:ascii="黑体" w:hAnsi="黑体" w:eastAsia="黑体" w:cs="黑体"/>
          <w:b/>
          <w:bCs/>
          <w:color w:val="000000"/>
          <w:kern w:val="2"/>
          <w:sz w:val="34"/>
          <w:szCs w:val="34"/>
          <w:highlight w:val="none"/>
          <w:lang w:val="en-US" w:eastAsia="zh-CN" w:bidi="ar-SA"/>
        </w:rPr>
      </w:pPr>
    </w:p>
    <w:p w14:paraId="5EF4B411">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sz w:val="34"/>
          <w:szCs w:val="34"/>
        </w:rPr>
      </w:pPr>
      <w:r>
        <w:rPr>
          <w:rFonts w:hint="eastAsia" w:ascii="方正黑体简体" w:hAnsi="方正黑体简体" w:eastAsia="方正黑体简体" w:cs="方正黑体简体"/>
          <w:b/>
          <w:bCs/>
          <w:color w:val="000000"/>
          <w:kern w:val="2"/>
          <w:sz w:val="34"/>
          <w:szCs w:val="34"/>
          <w:highlight w:val="none"/>
          <w:lang w:val="en-US" w:eastAsia="zh-CN" w:bidi="ar-SA"/>
        </w:rPr>
        <w:t>第</w:t>
      </w:r>
      <w:r>
        <w:rPr>
          <w:rFonts w:hint="default" w:ascii="方正黑体简体" w:hAnsi="方正黑体简体" w:eastAsia="方正黑体简体" w:cs="方正黑体简体"/>
          <w:b/>
          <w:bCs/>
          <w:color w:val="000000"/>
          <w:kern w:val="2"/>
          <w:sz w:val="34"/>
          <w:szCs w:val="34"/>
          <w:highlight w:val="none"/>
          <w:lang w:eastAsia="zh-CN" w:bidi="ar-SA"/>
        </w:rPr>
        <w:t>五十</w:t>
      </w:r>
      <w:r>
        <w:rPr>
          <w:rFonts w:hint="eastAsia" w:ascii="方正黑体简体" w:hAnsi="方正黑体简体" w:eastAsia="方正黑体简体" w:cs="方正黑体简体"/>
          <w:b/>
          <w:bCs/>
          <w:color w:val="000000"/>
          <w:kern w:val="2"/>
          <w:sz w:val="34"/>
          <w:szCs w:val="34"/>
          <w:highlight w:val="none"/>
          <w:lang w:eastAsia="zh-CN" w:bidi="ar-SA"/>
        </w:rPr>
        <w:t>一</w:t>
      </w:r>
      <w:r>
        <w:rPr>
          <w:rFonts w:hint="eastAsia" w:ascii="方正黑体简体" w:hAnsi="方正黑体简体" w:eastAsia="方正黑体简体" w:cs="方正黑体简体"/>
          <w:b/>
          <w:bCs/>
          <w:color w:val="000000"/>
          <w:kern w:val="2"/>
          <w:sz w:val="34"/>
          <w:szCs w:val="34"/>
          <w:highlight w:val="none"/>
          <w:lang w:val="en-US" w:eastAsia="zh-CN" w:bidi="ar-SA"/>
        </w:rPr>
        <w:t>条</w:t>
      </w:r>
      <w:r>
        <w:rPr>
          <w:rFonts w:eastAsia="方正仿宋简体"/>
          <w:b/>
          <w:bCs/>
          <w:sz w:val="34"/>
          <w:szCs w:val="34"/>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定密责任人和承办人违反本规定，有下列行为之一的，机关、单位应当及时纠正并进行批评教育；造成严重后果的，依纪依法给予处分并予以通报：</w:t>
      </w:r>
    </w:p>
    <w:p w14:paraId="6D83EA64">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jc w:val="left"/>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（一）应当确定国家秘密而未确定的；</w:t>
      </w:r>
    </w:p>
    <w:p w14:paraId="64B58673">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jc w:val="left"/>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（二）不应当确定国家秘密而确定的；</w:t>
      </w:r>
    </w:p>
    <w:p w14:paraId="0017329C">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jc w:val="left"/>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（三）超出定密权限定密的；</w:t>
      </w:r>
    </w:p>
    <w:p w14:paraId="7BCB6F9D">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jc w:val="left"/>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（四）未按照法定程序定密的；</w:t>
      </w:r>
    </w:p>
    <w:p w14:paraId="64048A24">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jc w:val="left"/>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（五）未按照规定标注国家秘密标志的；</w:t>
      </w:r>
    </w:p>
    <w:p w14:paraId="6D423845">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jc w:val="left"/>
        <w:textAlignment w:val="auto"/>
        <w:rPr>
          <w:rFonts w:hint="default"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（六）未按照规定变更国家秘密的密级、保密期限、知悉范围的；</w:t>
      </w:r>
    </w:p>
    <w:p w14:paraId="62CCB948">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jc w:val="left"/>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（七）未履行解密审核责任的；</w:t>
      </w:r>
    </w:p>
    <w:p w14:paraId="1181A935">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jc w:val="left"/>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（八）不应当解除国家秘密而解除的；</w:t>
      </w:r>
    </w:p>
    <w:p w14:paraId="704A2F43">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jc w:val="left"/>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（九）应当解除国家秘密而未解除的；</w:t>
      </w:r>
    </w:p>
    <w:p w14:paraId="58909EB6">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仿宋_GB2312" w:hAnsi="仿宋_GB2312" w:eastAsia="仿宋_GB2312" w:cs="仿宋_GB2312"/>
          <w:b/>
          <w:bCs/>
          <w:color w:val="auto"/>
          <w:kern w:val="2"/>
          <w:sz w:val="34"/>
          <w:szCs w:val="34"/>
          <w:highlight w:val="none"/>
          <w:lang w:val="en-US" w:eastAsia="zh-CN" w:bidi="ar-SA"/>
        </w:rPr>
      </w:pPr>
      <w:r>
        <w:rPr>
          <w:rFonts w:hint="eastAsia" w:ascii="方正仿宋简体" w:hAnsi="方正仿宋简体" w:eastAsia="方正仿宋简体" w:cs="方正仿宋简体"/>
          <w:b/>
          <w:bCs/>
          <w:color w:val="auto"/>
          <w:kern w:val="2"/>
          <w:sz w:val="34"/>
          <w:szCs w:val="34"/>
          <w:highlight w:val="none"/>
          <w:lang w:val="en-US" w:eastAsia="zh-CN" w:bidi="ar-SA"/>
        </w:rPr>
        <w:t>（十）违反本规定的其他行为。</w:t>
      </w:r>
    </w:p>
    <w:p w14:paraId="3C7AD45C">
      <w:pPr>
        <w:pStyle w:val="2"/>
        <w:keepNext w:val="0"/>
        <w:keepLines w:val="0"/>
        <w:pageBreakBefore w:val="0"/>
        <w:widowControl w:val="0"/>
        <w:kinsoku/>
        <w:wordWrap/>
        <w:overflowPunct/>
        <w:topLinePunct w:val="0"/>
        <w:autoSpaceDE/>
        <w:autoSpaceDN/>
        <w:bidi w:val="0"/>
        <w:adjustRightInd/>
        <w:snapToGrid/>
        <w:spacing w:beforeLines="0" w:after="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w:t>
      </w:r>
      <w:r>
        <w:rPr>
          <w:rFonts w:hint="default" w:ascii="方正黑体简体" w:hAnsi="方正黑体简体" w:eastAsia="方正黑体简体" w:cs="方正黑体简体"/>
          <w:b/>
          <w:bCs/>
          <w:color w:val="000000"/>
          <w:kern w:val="2"/>
          <w:sz w:val="34"/>
          <w:szCs w:val="34"/>
          <w:highlight w:val="none"/>
          <w:lang w:eastAsia="zh-CN" w:bidi="ar-SA"/>
        </w:rPr>
        <w:t>五十</w:t>
      </w:r>
      <w:r>
        <w:rPr>
          <w:rFonts w:hint="eastAsia" w:ascii="方正黑体简体" w:hAnsi="方正黑体简体" w:eastAsia="方正黑体简体" w:cs="方正黑体简体"/>
          <w:b/>
          <w:bCs/>
          <w:color w:val="000000"/>
          <w:kern w:val="2"/>
          <w:sz w:val="34"/>
          <w:szCs w:val="34"/>
          <w:highlight w:val="none"/>
          <w:lang w:eastAsia="zh-CN" w:bidi="ar-SA"/>
        </w:rPr>
        <w:t>二</w:t>
      </w:r>
      <w:r>
        <w:rPr>
          <w:rFonts w:hint="eastAsia" w:ascii="方正黑体简体" w:hAnsi="方正黑体简体" w:eastAsia="方正黑体简体" w:cs="方正黑体简体"/>
          <w:b/>
          <w:bCs/>
          <w:color w:val="000000"/>
          <w:kern w:val="2"/>
          <w:sz w:val="34"/>
          <w:szCs w:val="34"/>
          <w:highlight w:val="none"/>
          <w:lang w:val="en-US" w:eastAsia="zh-CN" w:bidi="ar-SA"/>
        </w:rPr>
        <w:t>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机关、单位未依法履行定密管理职责，导致定密工作不能正常进行的，应当给予通报批评；造成严重后果的，应当依法追究直接负责的主管人员和其他直接责任人员的责任。</w:t>
      </w:r>
    </w:p>
    <w:p w14:paraId="767A9736">
      <w:pPr>
        <w:pStyle w:val="2"/>
        <w:keepNext w:val="0"/>
        <w:keepLines w:val="0"/>
        <w:pageBreakBefore w:val="0"/>
        <w:widowControl w:val="0"/>
        <w:kinsoku/>
        <w:wordWrap/>
        <w:overflowPunct/>
        <w:topLinePunct w:val="0"/>
        <w:autoSpaceDE/>
        <w:autoSpaceDN/>
        <w:bidi w:val="0"/>
        <w:adjustRightInd/>
        <w:snapToGrid/>
        <w:spacing w:beforeLines="0" w:after="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p>
    <w:p w14:paraId="3956A666">
      <w:pPr>
        <w:pStyle w:val="2"/>
        <w:keepNext w:val="0"/>
        <w:keepLines w:val="0"/>
        <w:pageBreakBefore w:val="0"/>
        <w:widowControl w:val="0"/>
        <w:numPr>
          <w:ilvl w:val="0"/>
          <w:numId w:val="1"/>
        </w:numPr>
        <w:kinsoku/>
        <w:wordWrap/>
        <w:overflowPunct/>
        <w:topLinePunct w:val="0"/>
        <w:autoSpaceDE/>
        <w:autoSpaceDN/>
        <w:bidi w:val="0"/>
        <w:adjustRightInd/>
        <w:snapToGrid/>
        <w:spacing w:beforeLines="0" w:after="0" w:line="640" w:lineRule="exact"/>
        <w:jc w:val="center"/>
        <w:textAlignment w:val="auto"/>
        <w:rPr>
          <w:rFonts w:hint="eastAsia" w:ascii="方正黑体简体" w:hAnsi="方正黑体简体" w:eastAsia="方正黑体简体" w:cs="方正黑体简体"/>
          <w:b/>
          <w:bCs/>
          <w:sz w:val="34"/>
          <w:szCs w:val="34"/>
          <w:lang w:val="en-US" w:eastAsia="zh-CN"/>
        </w:rPr>
      </w:pPr>
      <w:r>
        <w:rPr>
          <w:rFonts w:hint="eastAsia" w:ascii="方正黑体简体" w:hAnsi="方正黑体简体" w:eastAsia="方正黑体简体" w:cs="方正黑体简体"/>
          <w:b/>
          <w:bCs/>
          <w:sz w:val="34"/>
          <w:szCs w:val="34"/>
          <w:lang w:val="en-US" w:eastAsia="zh-CN"/>
        </w:rPr>
        <w:t xml:space="preserve"> 附  则</w:t>
      </w:r>
    </w:p>
    <w:p w14:paraId="6105C2ED">
      <w:pPr>
        <w:pStyle w:val="2"/>
        <w:keepNext w:val="0"/>
        <w:keepLines w:val="0"/>
        <w:pageBreakBefore w:val="0"/>
        <w:widowControl w:val="0"/>
        <w:numPr>
          <w:ilvl w:val="0"/>
          <w:numId w:val="0"/>
        </w:numPr>
        <w:kinsoku/>
        <w:wordWrap/>
        <w:overflowPunct/>
        <w:topLinePunct w:val="0"/>
        <w:autoSpaceDE/>
        <w:autoSpaceDN/>
        <w:bidi w:val="0"/>
        <w:adjustRightInd/>
        <w:snapToGrid/>
        <w:spacing w:beforeLines="0" w:after="0" w:line="640" w:lineRule="exact"/>
        <w:jc w:val="both"/>
        <w:textAlignment w:val="auto"/>
        <w:rPr>
          <w:rFonts w:hint="eastAsia" w:ascii="方正黑体简体" w:hAnsi="方正黑体简体" w:eastAsia="方正黑体简体" w:cs="方正黑体简体"/>
          <w:b/>
          <w:bCs/>
          <w:sz w:val="34"/>
          <w:szCs w:val="34"/>
          <w:lang w:val="en-US" w:eastAsia="zh-CN"/>
        </w:rPr>
      </w:pPr>
    </w:p>
    <w:p w14:paraId="117529D7">
      <w:pPr>
        <w:keepNext w:val="0"/>
        <w:keepLines w:val="0"/>
        <w:pageBreakBefore w:val="0"/>
        <w:widowControl w:val="0"/>
        <w:kinsoku/>
        <w:wordWrap/>
        <w:overflowPunct/>
        <w:topLinePunct w:val="0"/>
        <w:autoSpaceDE/>
        <w:autoSpaceDN/>
        <w:bidi w:val="0"/>
        <w:adjustRightInd/>
        <w:snapToGrid/>
        <w:spacing w:beforeLines="0" w:afterLines="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第五十三条</w:t>
      </w:r>
      <w:r>
        <w:rPr>
          <w:rFonts w:hint="eastAsia" w:ascii="黑体" w:hAnsi="黑体" w:eastAsia="黑体" w:cs="黑体"/>
          <w:b/>
          <w:bCs/>
          <w:color w:val="000000"/>
          <w:kern w:val="2"/>
          <w:sz w:val="34"/>
          <w:szCs w:val="34"/>
          <w:highlight w:val="none"/>
          <w:lang w:val="en-US" w:eastAsia="zh-CN" w:bidi="ar-SA"/>
        </w:rPr>
        <w:t xml:space="preserve"> </w:t>
      </w:r>
      <w:r>
        <w:rPr>
          <w:rFonts w:hint="eastAsia" w:ascii="方正仿宋简体" w:hAnsi="方正仿宋简体" w:eastAsia="方正仿宋简体" w:cs="方正仿宋简体"/>
          <w:b/>
          <w:bCs/>
          <w:color w:val="auto"/>
          <w:kern w:val="2"/>
          <w:sz w:val="34"/>
          <w:szCs w:val="34"/>
          <w:highlight w:val="none"/>
          <w:lang w:val="en-US" w:eastAsia="zh-CN" w:bidi="ar-SA"/>
        </w:rPr>
        <w:t>本规定第十四条、第十五条所指“经常”，是指近</w:t>
      </w:r>
      <w:r>
        <w:rPr>
          <w:rFonts w:hint="default" w:ascii="Times New Roman" w:hAnsi="Times New Roman" w:eastAsia="方正仿宋简体" w:cs="Times New Roman"/>
          <w:b/>
          <w:bCs/>
          <w:color w:val="auto"/>
          <w:kern w:val="2"/>
          <w:sz w:val="34"/>
          <w:szCs w:val="34"/>
          <w:highlight w:val="none"/>
          <w:lang w:val="en-US" w:eastAsia="zh-CN" w:bidi="ar-SA"/>
        </w:rPr>
        <w:t>3</w:t>
      </w:r>
      <w:r>
        <w:rPr>
          <w:rFonts w:hint="eastAsia" w:ascii="方正仿宋简体" w:hAnsi="方正仿宋简体" w:eastAsia="方正仿宋简体" w:cs="方正仿宋简体"/>
          <w:b/>
          <w:bCs/>
          <w:color w:val="auto"/>
          <w:kern w:val="2"/>
          <w:sz w:val="34"/>
          <w:szCs w:val="34"/>
          <w:highlight w:val="none"/>
          <w:lang w:val="en-US" w:eastAsia="zh-CN" w:bidi="ar-SA"/>
        </w:rPr>
        <w:t>年来年均原始产生</w:t>
      </w:r>
      <w:r>
        <w:rPr>
          <w:rFonts w:hint="default" w:ascii="Times New Roman" w:hAnsi="Times New Roman" w:eastAsia="方正仿宋简体" w:cs="Times New Roman"/>
          <w:b/>
          <w:bCs/>
          <w:color w:val="auto"/>
          <w:kern w:val="2"/>
          <w:sz w:val="34"/>
          <w:szCs w:val="34"/>
          <w:highlight w:val="none"/>
          <w:lang w:val="en-US" w:eastAsia="zh-CN" w:bidi="ar-SA"/>
        </w:rPr>
        <w:t>6</w:t>
      </w:r>
      <w:r>
        <w:rPr>
          <w:rFonts w:hint="eastAsia" w:ascii="方正仿宋简体" w:hAnsi="方正仿宋简体" w:eastAsia="方正仿宋简体" w:cs="方正仿宋简体"/>
          <w:b/>
          <w:bCs/>
          <w:color w:val="auto"/>
          <w:kern w:val="2"/>
          <w:sz w:val="34"/>
          <w:szCs w:val="34"/>
          <w:highlight w:val="none"/>
          <w:lang w:val="en-US" w:eastAsia="zh-CN" w:bidi="ar-SA"/>
        </w:rPr>
        <w:t>件以上国家秘密事项的情形。</w:t>
      </w:r>
    </w:p>
    <w:p w14:paraId="7F27A63B">
      <w:pPr>
        <w:pStyle w:val="2"/>
        <w:keepNext w:val="0"/>
        <w:keepLines w:val="0"/>
        <w:pageBreakBefore w:val="0"/>
        <w:kinsoku/>
        <w:wordWrap/>
        <w:overflowPunct/>
        <w:topLinePunct w:val="0"/>
        <w:autoSpaceDE/>
        <w:autoSpaceDN/>
        <w:bidi w:val="0"/>
        <w:adjustRightInd/>
        <w:snapToGrid/>
        <w:spacing w:beforeLines="0" w:after="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第五十四条</w:t>
      </w:r>
      <w:r>
        <w:rPr>
          <w:rFonts w:hint="eastAsia" w:ascii="方正仿宋简体" w:hAnsi="方正仿宋简体" w:eastAsia="方正仿宋简体" w:cs="方正仿宋简体"/>
          <w:b/>
          <w:bCs/>
          <w:color w:val="auto"/>
          <w:kern w:val="2"/>
          <w:sz w:val="34"/>
          <w:szCs w:val="34"/>
          <w:highlight w:val="none"/>
          <w:lang w:val="en-US" w:eastAsia="zh-CN" w:bidi="ar-SA"/>
        </w:rPr>
        <w:t xml:space="preserve"> 各地区各部门可以依据本规定，制定本地区本部门国家秘密定密管理的具体办法。</w:t>
      </w:r>
    </w:p>
    <w:p w14:paraId="1CCE4A62">
      <w:pPr>
        <w:pStyle w:val="2"/>
        <w:keepNext w:val="0"/>
        <w:keepLines w:val="0"/>
        <w:pageBreakBefore w:val="0"/>
        <w:kinsoku/>
        <w:wordWrap/>
        <w:overflowPunct/>
        <w:topLinePunct w:val="0"/>
        <w:autoSpaceDE/>
        <w:autoSpaceDN/>
        <w:bidi w:val="0"/>
        <w:adjustRightInd/>
        <w:snapToGrid/>
        <w:spacing w:beforeLines="0" w:after="0" w:line="640" w:lineRule="exact"/>
        <w:ind w:firstLine="680" w:firstLineChars="200"/>
        <w:textAlignment w:val="auto"/>
        <w:rPr>
          <w:rFonts w:hint="eastAsia" w:ascii="方正仿宋简体" w:hAnsi="方正仿宋简体" w:eastAsia="方正仿宋简体" w:cs="方正仿宋简体"/>
          <w:b/>
          <w:bCs/>
          <w:color w:val="auto"/>
          <w:kern w:val="2"/>
          <w:sz w:val="34"/>
          <w:szCs w:val="34"/>
          <w:highlight w:val="none"/>
          <w:lang w:val="en-US" w:eastAsia="zh-CN" w:bidi="ar-SA"/>
        </w:rPr>
      </w:pPr>
      <w:r>
        <w:rPr>
          <w:rFonts w:hint="eastAsia" w:ascii="方正黑体简体" w:hAnsi="方正黑体简体" w:eastAsia="方正黑体简体" w:cs="方正黑体简体"/>
          <w:b/>
          <w:bCs/>
          <w:color w:val="000000"/>
          <w:kern w:val="2"/>
          <w:sz w:val="34"/>
          <w:szCs w:val="34"/>
          <w:highlight w:val="none"/>
          <w:lang w:val="en-US" w:eastAsia="zh-CN" w:bidi="ar-SA"/>
        </w:rPr>
        <w:t>第五十五条</w:t>
      </w:r>
      <w:r>
        <w:rPr>
          <w:rFonts w:hint="eastAsia" w:ascii="方正仿宋简体" w:hAnsi="方正仿宋简体" w:eastAsia="方正仿宋简体" w:cs="方正仿宋简体"/>
          <w:b/>
          <w:bCs/>
          <w:color w:val="auto"/>
          <w:kern w:val="2"/>
          <w:sz w:val="34"/>
          <w:szCs w:val="34"/>
          <w:highlight w:val="none"/>
          <w:lang w:val="en-US" w:eastAsia="zh-CN" w:bidi="ar-SA"/>
        </w:rPr>
        <w:t xml:space="preserve"> 公安、国家安全机关定密授权和定密责任人确定的具体办法，由国家保密行政管理部门会同国务院公安、国家安全部门另行制定。</w:t>
      </w:r>
    </w:p>
    <w:p w14:paraId="1F2CC3A0">
      <w:pPr>
        <w:pStyle w:val="2"/>
        <w:keepNext w:val="0"/>
        <w:keepLines w:val="0"/>
        <w:pageBreakBefore w:val="0"/>
        <w:kinsoku/>
        <w:wordWrap/>
        <w:overflowPunct/>
        <w:topLinePunct w:val="0"/>
        <w:autoSpaceDE/>
        <w:autoSpaceDN/>
        <w:bidi w:val="0"/>
        <w:adjustRightInd/>
        <w:snapToGrid/>
        <w:spacing w:beforeLines="0" w:after="0" w:line="640" w:lineRule="exact"/>
        <w:ind w:firstLine="680" w:firstLineChars="200"/>
        <w:textAlignment w:val="auto"/>
      </w:pPr>
      <w:r>
        <w:rPr>
          <w:rFonts w:hint="eastAsia" w:ascii="方正黑体简体" w:hAnsi="方正黑体简体" w:eastAsia="方正黑体简体" w:cs="方正黑体简体"/>
          <w:b/>
          <w:bCs/>
          <w:color w:val="000000"/>
          <w:kern w:val="2"/>
          <w:sz w:val="34"/>
          <w:szCs w:val="34"/>
          <w:highlight w:val="none"/>
          <w:lang w:val="en-US" w:eastAsia="zh-CN" w:bidi="ar-SA"/>
        </w:rPr>
        <w:t>第五十六条</w:t>
      </w:r>
      <w:r>
        <w:rPr>
          <w:rFonts w:hint="eastAsia" w:ascii="黑体" w:hAnsi="黑体" w:eastAsia="黑体" w:cs="黑体"/>
          <w:b/>
          <w:bCs/>
          <w:color w:val="000000"/>
          <w:kern w:val="2"/>
          <w:sz w:val="34"/>
          <w:szCs w:val="34"/>
          <w:highlight w:val="none"/>
          <w:lang w:val="en-US" w:eastAsia="zh-CN" w:bidi="ar-SA"/>
        </w:rPr>
        <w:t xml:space="preserve"> </w:t>
      </w:r>
      <w:r>
        <w:rPr>
          <w:rFonts w:hint="default" w:ascii="Times New Roman" w:hAnsi="Times New Roman" w:eastAsia="方正仿宋简体" w:cs="Times New Roman"/>
          <w:b/>
          <w:bCs/>
          <w:color w:val="auto"/>
          <w:kern w:val="2"/>
          <w:sz w:val="34"/>
          <w:szCs w:val="34"/>
          <w:highlight w:val="none"/>
          <w:lang w:val="en-US" w:eastAsia="zh-CN" w:bidi="ar-SA"/>
        </w:rPr>
        <w:t>本规定自</w:t>
      </w:r>
      <w:r>
        <w:rPr>
          <w:rFonts w:hint="eastAsia" w:eastAsia="方正仿宋简体" w:cs="Times New Roman"/>
          <w:b/>
          <w:bCs/>
          <w:color w:val="auto"/>
          <w:kern w:val="2"/>
          <w:sz w:val="34"/>
          <w:szCs w:val="34"/>
          <w:highlight w:val="none"/>
          <w:lang w:val="en-US" w:eastAsia="zh-CN" w:bidi="ar-SA"/>
        </w:rPr>
        <w:t>2025</w:t>
      </w:r>
      <w:r>
        <w:rPr>
          <w:rFonts w:hint="default" w:ascii="Times New Roman" w:hAnsi="Times New Roman" w:eastAsia="方正仿宋简体" w:cs="Times New Roman"/>
          <w:b/>
          <w:bCs/>
          <w:color w:val="auto"/>
          <w:kern w:val="2"/>
          <w:sz w:val="34"/>
          <w:szCs w:val="34"/>
          <w:highlight w:val="none"/>
          <w:lang w:val="en-US" w:eastAsia="zh-CN" w:bidi="ar-SA"/>
        </w:rPr>
        <w:t>年</w:t>
      </w:r>
      <w:r>
        <w:rPr>
          <w:rFonts w:hint="eastAsia" w:eastAsia="方正仿宋简体" w:cs="Times New Roman"/>
          <w:b/>
          <w:bCs/>
          <w:color w:val="auto"/>
          <w:kern w:val="2"/>
          <w:sz w:val="34"/>
          <w:szCs w:val="34"/>
          <w:highlight w:val="none"/>
          <w:lang w:val="en-US" w:eastAsia="zh-CN" w:bidi="ar-SA"/>
        </w:rPr>
        <w:t>5</w:t>
      </w:r>
      <w:r>
        <w:rPr>
          <w:rFonts w:hint="default" w:ascii="Times New Roman" w:hAnsi="Times New Roman" w:eastAsia="方正仿宋简体" w:cs="Times New Roman"/>
          <w:b/>
          <w:bCs/>
          <w:color w:val="auto"/>
          <w:kern w:val="2"/>
          <w:sz w:val="34"/>
          <w:szCs w:val="34"/>
          <w:highlight w:val="none"/>
          <w:lang w:val="en-US" w:eastAsia="zh-CN" w:bidi="ar-SA"/>
        </w:rPr>
        <w:t>月</w:t>
      </w:r>
      <w:r>
        <w:rPr>
          <w:rFonts w:hint="eastAsia" w:eastAsia="方正仿宋简体" w:cs="Times New Roman"/>
          <w:b/>
          <w:bCs/>
          <w:color w:val="auto"/>
          <w:kern w:val="2"/>
          <w:sz w:val="34"/>
          <w:szCs w:val="34"/>
          <w:highlight w:val="none"/>
          <w:lang w:val="en-US" w:eastAsia="zh-CN" w:bidi="ar-SA"/>
        </w:rPr>
        <w:t>1</w:t>
      </w:r>
      <w:r>
        <w:rPr>
          <w:rFonts w:hint="default" w:ascii="Times New Roman" w:hAnsi="Times New Roman" w:eastAsia="方正仿宋简体" w:cs="Times New Roman"/>
          <w:b/>
          <w:bCs/>
          <w:color w:val="auto"/>
          <w:kern w:val="2"/>
          <w:sz w:val="34"/>
          <w:szCs w:val="34"/>
          <w:highlight w:val="none"/>
          <w:lang w:val="en-US" w:eastAsia="zh-CN" w:bidi="ar-SA"/>
        </w:rPr>
        <w:t>日起施行。2014年3月9日国家保密局令第1号发布的《国家秘密定密管理暂行规定》</w:t>
      </w:r>
      <w:r>
        <w:rPr>
          <w:rFonts w:hint="eastAsia" w:ascii="Times New Roman" w:hAnsi="Times New Roman" w:eastAsia="方正仿宋简体" w:cs="Times New Roman"/>
          <w:b/>
          <w:bCs/>
          <w:color w:val="auto"/>
          <w:kern w:val="2"/>
          <w:sz w:val="34"/>
          <w:szCs w:val="34"/>
          <w:highlight w:val="none"/>
          <w:lang w:val="en-US" w:eastAsia="zh-CN" w:bidi="ar-SA"/>
        </w:rPr>
        <w:t>、2017年3月9日国家保密局令第1号发布的《保密事项范围制定、修订和使用办法》</w:t>
      </w:r>
      <w:r>
        <w:rPr>
          <w:rFonts w:hint="default" w:ascii="Times New Roman" w:hAnsi="Times New Roman" w:eastAsia="方正仿宋简体" w:cs="Times New Roman"/>
          <w:b/>
          <w:bCs/>
          <w:color w:val="auto"/>
          <w:kern w:val="2"/>
          <w:sz w:val="34"/>
          <w:szCs w:val="34"/>
          <w:highlight w:val="none"/>
          <w:lang w:val="en-US" w:eastAsia="zh-CN" w:bidi="ar-SA"/>
        </w:rPr>
        <w:t>同时废止。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EB8C7"/>
    <w:multiLevelType w:val="singleLevel"/>
    <w:tmpl w:val="ADFEB8C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D32F7"/>
    <w:rsid w:val="00116771"/>
    <w:rsid w:val="15E6402D"/>
    <w:rsid w:val="60CD32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eastAsia="仿宋_GB2312"/>
      <w:sz w:val="30"/>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3384</Words>
  <Characters>3399</Characters>
  <Lines>0</Lines>
  <Paragraphs>0</Paragraphs>
  <TotalTime>11</TotalTime>
  <ScaleCrop>false</ScaleCrop>
  <LinksUpToDate>false</LinksUpToDate>
  <CharactersWithSpaces>3433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2025-03-28T08:19:00Z</dcterms:created>
  <dc:creator>xin</dc:creator>
  <cp:lastModifiedBy>雪松</cp:lastModifiedBy>
  <dcterms:modified xsi:type="dcterms:W3CDTF">2025-03-28T08:41:07Z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88D449783E7246F8BA840C83B2013070_13</vt:lpwstr>
  </property>
  <property fmtid="{D5CDD505-2E9C-101B-9397-08002B2CF9AE}" pid="4" name="KSOTemplateDocerSaveRecord">
    <vt:lpwstr>eyJoZGlkIjoiMDUxMjM2ZjZiZmQxYzg5NzgwOWM4MGNjZWFjMjE3NjgiLCJ1c2VySWQiOiI2MzY3NDQwNTUifQ==</vt:lpwstr>
  </property>
</Properties>
</file>