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b/>
          <w:bCs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4"/>
          <w:szCs w:val="34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4"/>
          <w:szCs w:val="34"/>
          <w:lang w:val="en-US" w:eastAsia="zh-CN"/>
        </w:rPr>
        <w:t>3</w:t>
      </w:r>
    </w:p>
    <w:p>
      <w:pPr>
        <w:spacing w:line="640" w:lineRule="exact"/>
        <w:rPr>
          <w:rFonts w:hint="default" w:ascii="Times New Roman" w:hAnsi="Times New Roman" w:eastAsia="黑体" w:cs="Times New Roman"/>
          <w:b/>
          <w:bCs/>
          <w:sz w:val="34"/>
          <w:szCs w:val="34"/>
          <w:lang w:val="en-US" w:eastAsia="zh-CN"/>
        </w:rPr>
      </w:pPr>
    </w:p>
    <w:p>
      <w:pPr>
        <w:pStyle w:val="7"/>
        <w:keepNext/>
        <w:keepLines/>
        <w:spacing w:after="0" w:line="240" w:lineRule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en-US"/>
        </w:rPr>
        <w:t>保密公益宣传海报登记汇总表</w:t>
      </w:r>
    </w:p>
    <w:p>
      <w:pPr>
        <w:pStyle w:val="7"/>
        <w:keepNext/>
        <w:keepLines/>
        <w:spacing w:after="0" w:line="640" w:lineRule="exact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en-US"/>
        </w:rPr>
      </w:pPr>
    </w:p>
    <w:p>
      <w:pPr>
        <w:pStyle w:val="8"/>
        <w:tabs>
          <w:tab w:val="left" w:pos="6072"/>
        </w:tabs>
        <w:ind w:left="106"/>
        <w:rPr>
          <w:rFonts w:ascii="方正楷体简体" w:hAnsi="方正楷体简体" w:eastAsia="方正楷体简体" w:cs="方正楷体简体"/>
          <w:b/>
          <w:bCs/>
          <w:sz w:val="32"/>
          <w:szCs w:val="32"/>
          <w:lang w:val="en-US" w:eastAsia="zh-CN" w:bidi="en-US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 w:bidi="en-US"/>
        </w:rPr>
        <w:t>报送单位（加盖公章）：               合计：   幅（组）</w:t>
      </w:r>
    </w:p>
    <w:tbl>
      <w:tblPr>
        <w:tblStyle w:val="6"/>
        <w:tblW w:w="8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2901"/>
        <w:gridCol w:w="268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序号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t>海报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名称</w:t>
            </w: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作者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t>姓名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</w:tbl>
    <w:p>
      <w:pPr>
        <w:pStyle w:val="8"/>
        <w:tabs>
          <w:tab w:val="left" w:pos="6072"/>
        </w:tabs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 w:bidi="en-US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 w:bidi="en-US"/>
        </w:rPr>
        <w:t xml:space="preserve">联系人:                    联系电话：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F7C84"/>
    <w:rsid w:val="192B354E"/>
    <w:rsid w:val="DBBF7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 w:cs="Times New Roman"/>
      <w:sz w:val="32"/>
    </w:rPr>
  </w:style>
  <w:style w:type="paragraph" w:customStyle="1" w:styleId="7">
    <w:name w:val="Heading #1|1"/>
    <w:basedOn w:val="1"/>
    <w:qFormat/>
    <w:uiPriority w:val="0"/>
    <w:pPr>
      <w:spacing w:after="440" w:line="295" w:lineRule="auto"/>
      <w:jc w:val="center"/>
      <w:outlineLvl w:val="0"/>
    </w:pPr>
    <w:rPr>
      <w:rFonts w:ascii="宋体" w:hAnsi="宋体" w:eastAsia="宋体" w:cs="宋体"/>
      <w:color w:val="1C1C1C"/>
      <w:sz w:val="42"/>
      <w:szCs w:val="42"/>
      <w:lang w:val="zh-TW" w:eastAsia="zh-TW" w:bidi="zh-TW"/>
    </w:rPr>
  </w:style>
  <w:style w:type="paragraph" w:customStyle="1" w:styleId="8">
    <w:name w:val="Table caption|1"/>
    <w:basedOn w:val="1"/>
    <w:qFormat/>
    <w:uiPriority w:val="0"/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2022-11-09T17:14:00Z</dcterms:created>
  <dc:creator>dajy</dc:creator>
  <cp:lastModifiedBy>陈卿</cp:lastModifiedBy>
  <dcterms:modified xsi:type="dcterms:W3CDTF">2022-11-14T09:03:01Z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