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4</w:t>
      </w:r>
    </w:p>
    <w:p>
      <w:pPr>
        <w:spacing w:after="156" w:afterLines="50"/>
        <w:rPr>
          <w:bCs/>
        </w:rPr>
      </w:pPr>
    </w:p>
    <w:p>
      <w:pPr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全国党史和文献部门先进集体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推荐审批表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</w:p>
    <w:p>
      <w:pPr>
        <w:spacing w:line="280" w:lineRule="exact"/>
        <w:rPr>
          <w:bCs/>
        </w:rPr>
      </w:pPr>
    </w:p>
    <w:p>
      <w:pPr>
        <w:rPr>
          <w:bCs/>
        </w:rPr>
      </w:pPr>
    </w:p>
    <w:p>
      <w:pPr>
        <w:spacing w:after="156" w:afterLines="50" w:line="200" w:lineRule="exact"/>
        <w:rPr>
          <w:bCs/>
        </w:rPr>
      </w:pPr>
    </w:p>
    <w:p>
      <w:pPr>
        <w:spacing w:after="312" w:afterLines="100"/>
        <w:jc w:val="left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 xml:space="preserve">           集体名称：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所属单位：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推荐单位：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              </w:t>
      </w:r>
    </w:p>
    <w:p>
      <w:pPr>
        <w:spacing w:after="312" w:afterLines="100"/>
        <w:ind w:firstLine="1760" w:firstLineChars="550"/>
        <w:rPr>
          <w:rFonts w:ascii="楷体_GB2312" w:eastAsia="楷体_GB2312"/>
          <w:bCs/>
          <w:sz w:val="32"/>
          <w:szCs w:val="32"/>
          <w:u w:val="single"/>
        </w:rPr>
      </w:pPr>
      <w:r>
        <w:rPr>
          <w:rFonts w:hint="eastAsia" w:ascii="楷体_GB2312" w:eastAsia="楷体_GB2312"/>
          <w:bCs/>
          <w:sz w:val="32"/>
          <w:szCs w:val="32"/>
        </w:rPr>
        <w:t>表彰层次：</w:t>
      </w:r>
      <w:r>
        <w:rPr>
          <w:rFonts w:hint="eastAsia" w:ascii="楷体_GB2312" w:eastAsia="楷体_GB2312"/>
          <w:bCs/>
          <w:sz w:val="32"/>
          <w:szCs w:val="32"/>
          <w:u w:val="single"/>
        </w:rPr>
        <w:t xml:space="preserve">       省部级        </w:t>
      </w:r>
    </w:p>
    <w:p>
      <w:pPr>
        <w:spacing w:after="156" w:afterLines="50"/>
        <w:rPr>
          <w:rFonts w:ascii="楷体_GB2312" w:eastAsia="楷体_GB2312"/>
          <w:bCs/>
          <w:sz w:val="32"/>
          <w:szCs w:val="32"/>
        </w:rPr>
      </w:pPr>
    </w:p>
    <w:p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填报时间：   年   月   日</w:t>
      </w:r>
    </w:p>
    <w:p>
      <w:pPr>
        <w:spacing w:before="312" w:beforeLines="100" w:after="312" w:afterLines="100" w:line="56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一、本表是全国党史和文献部门先进集体推荐用表，必须如实填写，不得作假，违者取消评选资格；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二、本表一律填写后双面打印、左侧装订，不得随意更改格式，统一使用仿宋_GB2312小四号字体，数字统一使用阿拉伯数字；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仿宋_GB2312" w:eastAsia="楷体_GB2312" w:cs="仿宋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三、推荐单位为各省（自治区、直辖市）人力资源社会保障部门、党史和文献部门；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四</w:t>
      </w:r>
      <w:r>
        <w:rPr>
          <w:rFonts w:hint="eastAsia" w:ascii="楷体_GB2312" w:eastAsia="楷体_GB2312"/>
          <w:bCs/>
          <w:sz w:val="32"/>
          <w:szCs w:val="32"/>
        </w:rPr>
        <w:t>、集体名称、集体所属单位、集体负责人姓名和职务等必须填写准确，集体所属单位为推荐对象所在上级单位；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五、集体性质根据被推荐集体性质选填机关、参公单位、事业单位、社团或其他，没有行政级别的集体在集体级别栏填写“无”;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六、集体所在行政区划须精确到县、区；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七</w:t>
      </w:r>
      <w:r>
        <w:rPr>
          <w:rFonts w:hint="eastAsia" w:ascii="楷体_GB2312" w:eastAsia="楷体_GB2312"/>
          <w:bCs/>
          <w:sz w:val="32"/>
          <w:szCs w:val="32"/>
        </w:rPr>
        <w:t>、主要先进事迹要求真实准确、重点突出、文字精炼，不超过1500字，可另行附页；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仿宋_GB2312" w:eastAsia="楷体_GB2312" w:cs="仿宋_GB2312"/>
          <w:bCs/>
          <w:sz w:val="32"/>
          <w:szCs w:val="32"/>
        </w:rPr>
        <w:t>八</w:t>
      </w:r>
      <w:r>
        <w:rPr>
          <w:rFonts w:hint="eastAsia" w:ascii="楷体_GB2312" w:eastAsia="楷体_GB2312"/>
          <w:bCs/>
          <w:sz w:val="32"/>
          <w:szCs w:val="32"/>
        </w:rPr>
        <w:t>、本表上报一式6份，规格为A4纸。</w:t>
      </w:r>
      <w:r>
        <w:rPr>
          <w:rFonts w:ascii="楷体_GB2312" w:eastAsia="楷体_GB2312"/>
          <w:bCs/>
          <w:sz w:val="32"/>
          <w:szCs w:val="32"/>
        </w:rPr>
        <w:br w:type="page"/>
      </w:r>
    </w:p>
    <w:tbl>
      <w:tblPr>
        <w:tblStyle w:val="22"/>
        <w:tblW w:w="87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76"/>
        <w:gridCol w:w="1927"/>
        <w:gridCol w:w="1050"/>
        <w:gridCol w:w="1463"/>
        <w:gridCol w:w="1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集体名称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集体性质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集体级别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集体人数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集体所在行政区划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集体所属单位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集体负责人姓名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集体负责人职务</w:t>
            </w:r>
          </w:p>
        </w:tc>
        <w:tc>
          <w:tcPr>
            <w:tcW w:w="1529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991" w:type="dxa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单位地址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280" w:lineRule="exact"/>
              <w:jc w:val="distribute"/>
              <w:rPr>
                <w:rFonts w:ascii="仿宋_GB2312" w:eastAsia="仿宋_GB2312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9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奖励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  <w:jc w:val="center"/>
        </w:trPr>
        <w:tc>
          <w:tcPr>
            <w:tcW w:w="1991" w:type="dxa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处分</w:t>
            </w:r>
          </w:p>
        </w:tc>
        <w:tc>
          <w:tcPr>
            <w:tcW w:w="6745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4" w:hRule="atLeast"/>
          <w:jc w:val="center"/>
        </w:trPr>
        <w:tc>
          <w:tcPr>
            <w:tcW w:w="8736" w:type="dxa"/>
            <w:gridSpan w:val="6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2" w:hRule="atLeast"/>
          <w:jc w:val="center"/>
        </w:trPr>
        <w:tc>
          <w:tcPr>
            <w:tcW w:w="87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3" w:hRule="atLeas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集体所属单位意见</w:t>
            </w:r>
          </w:p>
        </w:tc>
        <w:tc>
          <w:tcPr>
            <w:tcW w:w="5969" w:type="dxa"/>
            <w:gridSpan w:val="4"/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944" w:firstLineChars="4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签字人：       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（盖  章）</w:t>
            </w:r>
          </w:p>
          <w:p>
            <w:pPr>
              <w:spacing w:line="400" w:lineRule="exact"/>
              <w:ind w:firstLine="354" w:firstLineChars="150"/>
              <w:rPr>
                <w:rFonts w:ascii="仿宋_GB2312" w:eastAsia="仿宋_GB2312"/>
                <w:bCs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73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各级人力资源社会保障部门、党史和文献部门推荐审核意见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exac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</w:rPr>
              <w:t>县级人力资源社会保障部门、党史和文献部门意见</w:t>
            </w:r>
          </w:p>
        </w:tc>
        <w:tc>
          <w:tcPr>
            <w:tcW w:w="2977" w:type="dxa"/>
            <w:gridSpan w:val="2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gridSpan w:val="2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exac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11"/>
                <w:kern w:val="0"/>
                <w:sz w:val="24"/>
                <w:szCs w:val="20"/>
              </w:rPr>
              <w:t>地市级人力资源社会保障部门、党史和文献部门意见</w:t>
            </w:r>
          </w:p>
        </w:tc>
        <w:tc>
          <w:tcPr>
            <w:tcW w:w="2977" w:type="dxa"/>
            <w:gridSpan w:val="2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gridSpan w:val="2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exac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6"/>
                <w:kern w:val="0"/>
                <w:sz w:val="24"/>
                <w:szCs w:val="20"/>
              </w:rPr>
              <w:t>省级人力资源社会保障部门、党史和文献部门意见</w:t>
            </w:r>
          </w:p>
        </w:tc>
        <w:tc>
          <w:tcPr>
            <w:tcW w:w="2977" w:type="dxa"/>
            <w:gridSpan w:val="2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gridSpan w:val="2"/>
          </w:tcPr>
          <w:p>
            <w:pPr>
              <w:spacing w:line="560" w:lineRule="exact"/>
              <w:ind w:left="1200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bCs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exact"/>
          <w:jc w:val="center"/>
        </w:trPr>
        <w:tc>
          <w:tcPr>
            <w:tcW w:w="2767" w:type="dxa"/>
            <w:gridSpan w:val="2"/>
            <w:vAlign w:val="center"/>
          </w:tcPr>
          <w:p>
            <w:pPr>
              <w:ind w:left="236" w:hanging="236" w:hangingChars="100"/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人力资源社会保障部</w:t>
            </w:r>
          </w:p>
          <w:p>
            <w:pPr>
              <w:jc w:val="center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中央党史和文献研究院审批意见</w:t>
            </w:r>
          </w:p>
        </w:tc>
        <w:tc>
          <w:tcPr>
            <w:tcW w:w="2977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firstLine="1200" w:firstLineChars="500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  <w:tc>
          <w:tcPr>
            <w:tcW w:w="2992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 xml:space="preserve">  </w:t>
            </w:r>
          </w:p>
          <w:p>
            <w:pPr>
              <w:spacing w:line="560" w:lineRule="exact"/>
              <w:rPr>
                <w:rFonts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1320" w:firstLineChars="55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bCs/>
                <w:snapToGrid w:val="0"/>
                <w:spacing w:val="-2"/>
                <w:kern w:val="0"/>
                <w:sz w:val="24"/>
                <w:szCs w:val="20"/>
              </w:rPr>
              <w:t>盖  章</w:t>
            </w:r>
            <w:r>
              <w:rPr>
                <w:rFonts w:hint="eastAsia" w:ascii="仿宋_GB2312" w:eastAsia="仿宋_GB2312"/>
                <w:bCs/>
                <w:sz w:val="24"/>
                <w:szCs w:val="20"/>
              </w:rPr>
              <w:t>）</w:t>
            </w:r>
          </w:p>
          <w:p>
            <w:pPr>
              <w:spacing w:line="560" w:lineRule="exact"/>
              <w:ind w:right="26" w:firstLine="1200" w:firstLineChars="500"/>
              <w:rPr>
                <w:rFonts w:ascii="仿宋_GB2312" w:eastAsia="仿宋_GB2312"/>
                <w:bCs/>
                <w:sz w:val="24"/>
                <w:szCs w:val="20"/>
              </w:rPr>
            </w:pPr>
            <w:r>
              <w:rPr>
                <w:rFonts w:hint="eastAsia" w:ascii="仿宋_GB2312" w:eastAsia="仿宋_GB2312"/>
                <w:bCs/>
                <w:sz w:val="24"/>
                <w:szCs w:val="20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78211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25 -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7"/>
    <w:rsid w:val="001B39F2"/>
    <w:rsid w:val="00364B38"/>
    <w:rsid w:val="003C4D64"/>
    <w:rsid w:val="00442201"/>
    <w:rsid w:val="006E1731"/>
    <w:rsid w:val="007857EE"/>
    <w:rsid w:val="008F7E28"/>
    <w:rsid w:val="0099732E"/>
    <w:rsid w:val="00A66AB1"/>
    <w:rsid w:val="00AE2BE6"/>
    <w:rsid w:val="00AE58F0"/>
    <w:rsid w:val="00BB449A"/>
    <w:rsid w:val="00BB5F80"/>
    <w:rsid w:val="00CE0477"/>
    <w:rsid w:val="00D22625"/>
    <w:rsid w:val="00D46BE5"/>
    <w:rsid w:val="00E42EA9"/>
    <w:rsid w:val="00F87F08"/>
    <w:rsid w:val="00FA3224"/>
    <w:rsid w:val="00FC50DE"/>
    <w:rsid w:val="0266187D"/>
    <w:rsid w:val="03A84E78"/>
    <w:rsid w:val="03E7520E"/>
    <w:rsid w:val="03FD510B"/>
    <w:rsid w:val="04683A04"/>
    <w:rsid w:val="05B670D3"/>
    <w:rsid w:val="06007C97"/>
    <w:rsid w:val="065A5AE3"/>
    <w:rsid w:val="0A477A94"/>
    <w:rsid w:val="0E1012F1"/>
    <w:rsid w:val="0F406858"/>
    <w:rsid w:val="105A0617"/>
    <w:rsid w:val="114679B2"/>
    <w:rsid w:val="12504A64"/>
    <w:rsid w:val="13666AFC"/>
    <w:rsid w:val="145F0764"/>
    <w:rsid w:val="14F96082"/>
    <w:rsid w:val="19686E78"/>
    <w:rsid w:val="1B6D0A5A"/>
    <w:rsid w:val="1CF729A9"/>
    <w:rsid w:val="203B5377"/>
    <w:rsid w:val="21AC31DB"/>
    <w:rsid w:val="22471D3F"/>
    <w:rsid w:val="227C6310"/>
    <w:rsid w:val="24F830D5"/>
    <w:rsid w:val="26514212"/>
    <w:rsid w:val="27785BFA"/>
    <w:rsid w:val="29555F95"/>
    <w:rsid w:val="298D4CA4"/>
    <w:rsid w:val="29A87DA3"/>
    <w:rsid w:val="2B31220E"/>
    <w:rsid w:val="2BE572CD"/>
    <w:rsid w:val="2DE12C61"/>
    <w:rsid w:val="2E6A4AF1"/>
    <w:rsid w:val="320F0236"/>
    <w:rsid w:val="369F2C23"/>
    <w:rsid w:val="38385743"/>
    <w:rsid w:val="3D870D3A"/>
    <w:rsid w:val="3D9A63A5"/>
    <w:rsid w:val="3E1C5A0C"/>
    <w:rsid w:val="3E374D77"/>
    <w:rsid w:val="3E9679AA"/>
    <w:rsid w:val="3FF71743"/>
    <w:rsid w:val="415C6274"/>
    <w:rsid w:val="44097B45"/>
    <w:rsid w:val="461B333A"/>
    <w:rsid w:val="46650562"/>
    <w:rsid w:val="48FD7A01"/>
    <w:rsid w:val="4A7E07A8"/>
    <w:rsid w:val="4AEF6B51"/>
    <w:rsid w:val="4DA46E0B"/>
    <w:rsid w:val="4DCF66D9"/>
    <w:rsid w:val="4E575A51"/>
    <w:rsid w:val="53E260B4"/>
    <w:rsid w:val="54BD1334"/>
    <w:rsid w:val="55466DEE"/>
    <w:rsid w:val="57D82CBB"/>
    <w:rsid w:val="5CB95BDA"/>
    <w:rsid w:val="5D1E1E89"/>
    <w:rsid w:val="5D24221F"/>
    <w:rsid w:val="5F540C91"/>
    <w:rsid w:val="615D1C98"/>
    <w:rsid w:val="61666E33"/>
    <w:rsid w:val="62875E8E"/>
    <w:rsid w:val="63BE1ADB"/>
    <w:rsid w:val="65076580"/>
    <w:rsid w:val="65453A84"/>
    <w:rsid w:val="66C43CE9"/>
    <w:rsid w:val="674F634A"/>
    <w:rsid w:val="67726FD3"/>
    <w:rsid w:val="6C3219D4"/>
    <w:rsid w:val="6D4D25FC"/>
    <w:rsid w:val="6F3768ED"/>
    <w:rsid w:val="708F2686"/>
    <w:rsid w:val="746617E3"/>
    <w:rsid w:val="75C1470B"/>
    <w:rsid w:val="75E7401F"/>
    <w:rsid w:val="76C41FEE"/>
    <w:rsid w:val="77D97073"/>
    <w:rsid w:val="7982512C"/>
    <w:rsid w:val="7BB83BCD"/>
    <w:rsid w:val="7C0A0B64"/>
    <w:rsid w:val="7E3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</w:pPr>
    <w:rPr>
      <w:rFonts w:eastAsia="黑体"/>
      <w:sz w:val="32"/>
    </w:rPr>
  </w:style>
  <w:style w:type="paragraph" w:styleId="6">
    <w:name w:val="Balloon Text"/>
    <w:basedOn w:val="1"/>
    <w:link w:val="40"/>
    <w:qFormat/>
    <w:uiPriority w:val="0"/>
    <w:rPr>
      <w:sz w:val="18"/>
      <w:szCs w:val="18"/>
    </w:rPr>
  </w:style>
  <w:style w:type="paragraph" w:styleId="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cj_fengxiangdao1"/>
    <w:basedOn w:val="10"/>
    <w:qFormat/>
    <w:uiPriority w:val="0"/>
    <w:rPr>
      <w:color w:val="333333"/>
      <w:sz w:val="21"/>
      <w:szCs w:val="21"/>
    </w:rPr>
  </w:style>
  <w:style w:type="character" w:customStyle="1" w:styleId="25">
    <w:name w:val="bar"/>
    <w:basedOn w:val="10"/>
    <w:qFormat/>
    <w:uiPriority w:val="0"/>
  </w:style>
  <w:style w:type="character" w:customStyle="1" w:styleId="26">
    <w:name w:val="on"/>
    <w:basedOn w:val="10"/>
    <w:qFormat/>
    <w:uiPriority w:val="0"/>
    <w:rPr>
      <w:color w:val="C40001"/>
    </w:rPr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</w:style>
  <w:style w:type="character" w:customStyle="1" w:styleId="29">
    <w:name w:val="mg_l_252"/>
    <w:basedOn w:val="10"/>
    <w:qFormat/>
    <w:uiPriority w:val="0"/>
  </w:style>
  <w:style w:type="character" w:customStyle="1" w:styleId="30">
    <w:name w:val="li_txt"/>
    <w:basedOn w:val="10"/>
    <w:qFormat/>
    <w:uiPriority w:val="0"/>
  </w:style>
  <w:style w:type="character" w:customStyle="1" w:styleId="31">
    <w:name w:val="button"/>
    <w:basedOn w:val="10"/>
    <w:qFormat/>
    <w:uiPriority w:val="0"/>
    <w:rPr>
      <w:vanish/>
    </w:rPr>
  </w:style>
  <w:style w:type="character" w:customStyle="1" w:styleId="32">
    <w:name w:val="act14"/>
    <w:basedOn w:val="10"/>
    <w:qFormat/>
    <w:uiPriority w:val="0"/>
    <w:rPr>
      <w:color w:val="3483C5"/>
    </w:rPr>
  </w:style>
  <w:style w:type="paragraph" w:customStyle="1" w:styleId="33">
    <w:name w:val="slywxl3"/>
    <w:basedOn w:val="1"/>
    <w:qFormat/>
    <w:uiPriority w:val="0"/>
    <w:pPr>
      <w:spacing w:line="360" w:lineRule="atLeast"/>
      <w:jc w:val="center"/>
    </w:pPr>
    <w:rPr>
      <w:rFonts w:ascii="宋体" w:hAnsi="宋体" w:cs="Times New Roman"/>
      <w:color w:val="989898"/>
      <w:kern w:val="0"/>
      <w:szCs w:val="21"/>
    </w:rPr>
  </w:style>
  <w:style w:type="character" w:customStyle="1" w:styleId="34">
    <w:name w:val="ico"/>
    <w:basedOn w:val="10"/>
    <w:qFormat/>
    <w:uiPriority w:val="0"/>
  </w:style>
  <w:style w:type="character" w:customStyle="1" w:styleId="35">
    <w:name w:val="ico1"/>
    <w:basedOn w:val="10"/>
    <w:qFormat/>
    <w:uiPriority w:val="0"/>
  </w:style>
  <w:style w:type="character" w:customStyle="1" w:styleId="36">
    <w:name w:val="ico2"/>
    <w:basedOn w:val="10"/>
    <w:qFormat/>
    <w:uiPriority w:val="0"/>
    <w:rPr>
      <w:shd w:val="clear" w:color="auto" w:fill="5997CC"/>
    </w:rPr>
  </w:style>
  <w:style w:type="character" w:customStyle="1" w:styleId="37">
    <w:name w:val="ico3"/>
    <w:basedOn w:val="10"/>
    <w:qFormat/>
    <w:uiPriority w:val="0"/>
  </w:style>
  <w:style w:type="character" w:customStyle="1" w:styleId="38">
    <w:name w:val="fr1"/>
    <w:basedOn w:val="10"/>
    <w:qFormat/>
    <w:uiPriority w:val="0"/>
  </w:style>
  <w:style w:type="character" w:customStyle="1" w:styleId="39">
    <w:name w:val="fl1"/>
    <w:basedOn w:val="10"/>
    <w:qFormat/>
    <w:uiPriority w:val="0"/>
  </w:style>
  <w:style w:type="character" w:customStyle="1" w:styleId="40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78</TotalTime>
  <ScaleCrop>false</ScaleCrop>
  <LinksUpToDate>false</LinksUpToDate>
  <CharactersWithSpaces>9540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lipengfei</dc:creator>
  <cp:lastModifiedBy>lj</cp:lastModifiedBy>
  <cp:lastPrinted>2021-08-24T01:23:00Z</cp:lastPrinted>
  <dcterms:modified xsi:type="dcterms:W3CDTF">2021-08-30T09:35:06Z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