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outlineLvl w:val="9"/>
        <w:rPr>
          <w:rFonts w:hint="eastAsia" w:ascii="宋体" w:hAnsi="宋体" w:eastAsia="方正小标宋_GBK"/>
          <w:b/>
          <w:sz w:val="44"/>
          <w:szCs w:val="44"/>
        </w:rPr>
      </w:pPr>
      <w:r>
        <w:rPr>
          <w:rFonts w:hint="eastAsia" w:ascii="宋体" w:hAnsi="宋体" w:eastAsia="方正小标宋_GBK"/>
          <w:b/>
          <w:sz w:val="44"/>
          <w:szCs w:val="44"/>
        </w:rPr>
        <w:t>晋城市协助德国华侨处理因修路影响其家人出入纠纷化解案例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outlineLvl w:val="9"/>
        <w:rPr>
          <w:rFonts w:hint="eastAsia" w:ascii="宋体" w:hAnsi="宋体" w:eastAsia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80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【基本案情】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山西省晋城市沁水县</w:t>
      </w:r>
      <w:r>
        <w:rPr>
          <w:rFonts w:hint="default"/>
        </w:rPr>
        <w:t>某</w:t>
      </w:r>
      <w:r>
        <w:rPr>
          <w:rFonts w:hint="eastAsia" w:ascii="宋体" w:hAnsi="宋体"/>
        </w:rPr>
        <w:t>镇</w:t>
      </w:r>
      <w:r>
        <w:rPr>
          <w:rFonts w:hint="default"/>
        </w:rPr>
        <w:t>某</w:t>
      </w:r>
      <w:r>
        <w:rPr>
          <w:rFonts w:hint="eastAsia" w:ascii="宋体" w:hAnsi="宋体"/>
        </w:rPr>
        <w:t>自然村坐落于省道旁，2020年-2021年，因省道拓宽改造，对村内部分居民房屋进行征收拆迁，并将省道通往该村原有道路进行拆除，影响了村民的通行。为此，经属地镇政府研究，属地</w:t>
      </w:r>
      <w:r>
        <w:rPr>
          <w:rFonts w:hint="default"/>
        </w:rPr>
        <w:t>村</w:t>
      </w:r>
      <w:r>
        <w:rPr>
          <w:rFonts w:hint="eastAsia" w:ascii="宋体" w:hAnsi="宋体"/>
        </w:rPr>
        <w:t>委会讨论通过，对该自然村道进行改造，并将改造方案进行公示。华侨</w:t>
      </w:r>
      <w:r>
        <w:rPr>
          <w:rFonts w:hint="default"/>
        </w:rPr>
        <w:t>何某</w:t>
      </w:r>
      <w:r>
        <w:rPr>
          <w:rFonts w:hint="eastAsia" w:ascii="宋体" w:hAnsi="宋体"/>
        </w:rPr>
        <w:t>父母的房屋距改造后村道尚有一段距离，</w:t>
      </w:r>
      <w:r>
        <w:rPr>
          <w:rFonts w:hint="default"/>
        </w:rPr>
        <w:t>改道</w:t>
      </w:r>
      <w:r>
        <w:rPr>
          <w:rFonts w:hint="eastAsia" w:ascii="宋体" w:hAnsi="宋体"/>
        </w:rPr>
        <w:t>对其房屋的采光、通风、排水、通行等均不会造成影响。但当事人坚持认为，改造后</w:t>
      </w:r>
      <w:r>
        <w:rPr>
          <w:rFonts w:hint="default"/>
        </w:rPr>
        <w:t>的</w:t>
      </w:r>
      <w:r>
        <w:rPr>
          <w:rFonts w:hint="eastAsia" w:ascii="宋体" w:hAnsi="宋体"/>
        </w:rPr>
        <w:t xml:space="preserve">村道，要经过其房屋前，影响通行，造成不便，遂多次阻碍施工。2021年，因雨水大大超过往年，而进村道路又尚未修好，造成几起交通事故，村民对此颇有怨言，多次向上级反映、维权。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80" w:firstLineChars="200"/>
        <w:jc w:val="both"/>
        <w:textAlignment w:val="baseline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【法理依据】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《中华人民共和国民法典》第362条：宅基地使用权人依法对集体所有的土地享有占有和使用的权利，有权依法利用该土地建造住宅及其附属设施。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第288条：不动产的相邻权利人应当按照有利生产、方便生活、团结互助、公平合理的原则，正确处理相邻关系。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第291条：不动产权利人对相邻权利人因通行等必须利用其土地的，应当提供必要的便利。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第292条：不动产权利人因建造、修缮建筑物以及铺设电线、电缆、水管、暖气和燃气管线等必须利用相邻土地、建筑物的，该土地、建筑物的权利人应当提供必要的便利。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80" w:firstLineChars="200"/>
        <w:jc w:val="both"/>
        <w:textAlignment w:val="baseline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【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调解过程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】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2021年10月，在接到华侨</w:t>
      </w:r>
      <w:r>
        <w:rPr>
          <w:rFonts w:hint="default"/>
        </w:rPr>
        <w:t>何某</w:t>
      </w:r>
      <w:bookmarkStart w:id="0" w:name="_GoBack"/>
      <w:bookmarkEnd w:id="0"/>
      <w:r>
        <w:rPr>
          <w:rFonts w:hint="eastAsia" w:ascii="宋体" w:hAnsi="宋体"/>
        </w:rPr>
        <w:t xml:space="preserve">电话反映问题后，沁水县侨联及时与镇政府、村委会联系，了解实际情况，多次到实地查看，并查阅国土部门的房屋宅基地划分、道路规划图等资料，了解事实真相，倾听其父母诉求，反复与村委会负责人沟通，督促双方商谈，最大限度化解矛盾。   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12月7日，县侨联接到山西省、晋城市两级侨联关于华侨XX反映其6名亲属因维权被抓的来电后，县侨联立即赶到现场了解情况，并与镇、村领导干部和派出所等有关人员对接处理此事。在多方协调并查清事实的情况下，派出所在对因阻挠施工而被依法传唤的6人进行了政策和法规宣传教育</w:t>
      </w:r>
      <w:r>
        <w:rPr>
          <w:rFonts w:hint="default"/>
        </w:rPr>
        <w:t>后，找</w:t>
      </w:r>
      <w:r>
        <w:rPr>
          <w:rFonts w:hint="eastAsia" w:ascii="宋体" w:hAnsi="宋体"/>
        </w:rPr>
        <w:t>人连夜将他们护送回家，并未对他们进行治安处罚。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12月8日，由镇党委牵头，组织镇司法所、人民法庭、公安派出所、村民代表与华侨亲属进行了座谈，对他们反映的问题进行了说明，明确了其宅院的边界范围，并讲解了有关法律规定。对于他们提出的一些其他请求，村委会也同意尽量帮助解决。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12月9日，晋城市侨联分管权益保护的副主席、市归侨侨眷法律援助工作站律师，专程到现场调查处理。通过听取</w:t>
      </w:r>
      <w:r>
        <w:rPr>
          <w:rFonts w:hint="default"/>
        </w:rPr>
        <w:t>介绍</w:t>
      </w:r>
      <w:r>
        <w:rPr>
          <w:rFonts w:hint="eastAsia" w:ascii="宋体" w:hAnsi="宋体"/>
        </w:rPr>
        <w:t>，与镇、村负责人座谈，查阅相关资料，实地查看等方式摸清情况，与沁水县公安局分管领导、当地派出所所长等参与处理此事的有关人员进行沟通协调。最后，市、县侨联领导亲临现场，深入到华侨家中，与其亲属进行了座谈，亮明态度：各级侨联组织对当事人非常关心，对你们的诉求高度重视，将会依法维护你们的合法权益。但是，你们决不能用非法手段进行所谓的“维权”，而要相信党和政府及有关部门一定会维护你们的合法权益。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在对其父母动之以情、晓之以理地做了耐心细致的思想工作后，市、县侨联领导又与镇、村领导干部进行了协商，各方都表示，要共同携手解决好此事。在多方协调沟通下，</w:t>
      </w:r>
      <w:r>
        <w:rPr>
          <w:rFonts w:hint="default"/>
        </w:rPr>
        <w:t>xx</w:t>
      </w:r>
      <w:r>
        <w:rPr>
          <w:rFonts w:hint="eastAsia" w:ascii="宋体" w:hAnsi="宋体"/>
        </w:rPr>
        <w:t>华侨的父母也承认，村委会修建道路并未侵占其宅院基地，他们也收到了被征用土地的补偿款，不会再阻挠施工。</w:t>
      </w:r>
    </w:p>
    <w:p>
      <w:pPr>
        <w:rPr>
          <w:rFonts w:hint="eastAsia" w:ascii="宋体" w:hAnsi="宋体"/>
        </w:rPr>
      </w:pPr>
      <w:r>
        <w:rPr>
          <w:rFonts w:hint="default"/>
        </w:rPr>
        <w:t xml:space="preserve">    </w:t>
      </w:r>
      <w:r>
        <w:rPr>
          <w:rFonts w:hint="eastAsia" w:ascii="宋体" w:hAnsi="宋体"/>
        </w:rPr>
        <w:t>最终，当地村委会和当事人就解决方案达成了一致意见。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80" w:firstLineChars="200"/>
        <w:jc w:val="both"/>
        <w:textAlignment w:val="baseline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【典型意义】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在本案中，侨联组织既维护侨眷的权益，</w:t>
      </w:r>
      <w:r>
        <w:rPr>
          <w:rFonts w:hint="default"/>
        </w:rPr>
        <w:t>又杜绝</w:t>
      </w:r>
      <w:r>
        <w:rPr>
          <w:rFonts w:hint="eastAsia" w:ascii="宋体" w:hAnsi="宋体"/>
        </w:rPr>
        <w:t>无理诉求，用真情化解矛盾，依法依规解决问题。经过调解，最终得到双方的认可，较好化解矛盾，同时，侨联干部主动作为充分了体现党和政府对侨胞</w:t>
      </w:r>
      <w:r>
        <w:rPr>
          <w:rFonts w:hint="default"/>
        </w:rPr>
        <w:t>的</w:t>
      </w:r>
      <w:r>
        <w:rPr>
          <w:rFonts w:hint="eastAsia" w:ascii="宋体" w:hAnsi="宋体"/>
        </w:rPr>
        <w:t>关心关爱。具体启发有三点：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1.依法维护权益的前提在于知法懂法守法。归侨侨眷的权益受到侵害时，</w:t>
      </w:r>
      <w:r>
        <w:rPr>
          <w:rFonts w:hint="default"/>
        </w:rPr>
        <w:t>应</w:t>
      </w:r>
      <w:r>
        <w:rPr>
          <w:rFonts w:hint="eastAsia" w:ascii="宋体" w:hAnsi="宋体"/>
        </w:rPr>
        <w:t>依法维护自身权益，</w:t>
      </w:r>
      <w:r>
        <w:rPr>
          <w:rFonts w:hint="default"/>
        </w:rPr>
        <w:t>但</w:t>
      </w:r>
      <w:r>
        <w:rPr>
          <w:rFonts w:hint="eastAsia" w:ascii="宋体" w:hAnsi="宋体"/>
        </w:rPr>
        <w:t>不能罔顾法律规定</w:t>
      </w:r>
      <w:r>
        <w:rPr>
          <w:rFonts w:hint="default"/>
        </w:rPr>
        <w:t>和事实</w:t>
      </w:r>
      <w:r>
        <w:rPr>
          <w:rFonts w:hint="eastAsia" w:ascii="宋体" w:hAnsi="宋体"/>
        </w:rPr>
        <w:t>。本案中，充分发挥地方法院、基层法律援助和调解机构的职能作用，仔细析法析理，厘清复杂缠绕关系，逐条分类调解，达到于法有据、于理合情。在充分了解案件来龙去脉后，首先对双方进行了普法，同时同村委会进行充分的意见交换，向村委会提出应当按照有利生产、方便生活、团结互助、公平合理的原则，正确处理相邻关系，为全村人的通行提供必要的便利。我们也明确指出当事人维权方式的问题和错误。</w:t>
      </w:r>
    </w:p>
    <w:p>
      <w:pPr>
        <w:ind w:firstLine="68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2.化解的基础在于主动融入真情。当事人反映的是其自身的生活生产需求，解决问题时，</w:t>
      </w:r>
      <w:r>
        <w:rPr>
          <w:rFonts w:hint="default"/>
        </w:rPr>
        <w:t>注重</w:t>
      </w:r>
      <w:r>
        <w:rPr>
          <w:rFonts w:hint="eastAsia" w:ascii="宋体" w:hAnsi="宋体"/>
        </w:rPr>
        <w:t>亲临现场，换位思考，融入真情，通过与当事人面对面深入沟通交流，推己及人，化解心中郁结，提高解决效率，把严肃的法律规定化为暖心的行为规范，得到当事人的认可，欣然接受调解方案。</w:t>
      </w:r>
    </w:p>
    <w:p>
      <w:pPr>
        <w:ind w:firstLine="680" w:firstLineChars="200"/>
        <w:rPr>
          <w:rFonts w:ascii="宋体" w:hAnsi="宋体"/>
        </w:rPr>
      </w:pPr>
      <w:r>
        <w:rPr>
          <w:rFonts w:hint="eastAsia" w:ascii="宋体" w:hAnsi="宋体"/>
        </w:rPr>
        <w:t>3.落实合法合理诉求的关键在于回访接触到位。回访环节是维权的延伸。在依法维权的过程中，</w:t>
      </w:r>
      <w:r>
        <w:rPr>
          <w:rFonts w:hint="eastAsia" w:ascii="宋体" w:hAnsi="宋体"/>
          <w:color w:val="auto"/>
        </w:rPr>
        <w:t>充分尊重</w:t>
      </w:r>
      <w:r>
        <w:rPr>
          <w:rFonts w:hint="default"/>
          <w:color w:val="auto"/>
        </w:rPr>
        <w:t>个体</w:t>
      </w:r>
      <w:r>
        <w:rPr>
          <w:rFonts w:hint="eastAsia" w:ascii="宋体" w:hAnsi="宋体"/>
          <w:color w:val="auto"/>
        </w:rPr>
        <w:t>规律</w:t>
      </w:r>
      <w:r>
        <w:rPr>
          <w:rFonts w:hint="eastAsia" w:ascii="宋体" w:hAnsi="宋体"/>
        </w:rPr>
        <w:t>，在达成一致意见后，重点关注方案落实，进行回访，督促当地政府和村委会落合其</w:t>
      </w:r>
      <w:r>
        <w:rPr>
          <w:rFonts w:hint="default"/>
        </w:rPr>
        <w:t>合</w:t>
      </w:r>
      <w:r>
        <w:rPr>
          <w:rFonts w:hint="eastAsia" w:ascii="宋体" w:hAnsi="宋体"/>
        </w:rPr>
        <w:t>法诉求。对于个别案情复杂的案件，还需采取抽丝剥茧的方法，持续跟踪关注。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340" w:rightChars="100"/>
        <w:jc w:val="left"/>
        <w:textAlignment w:val="auto"/>
        <w:outlineLvl w:val="9"/>
        <w:rPr>
          <w:rFonts w:ascii="宋体" w:hAnsi="宋体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400" w:gutter="0"/>
      <w:cols w:space="425" w:num="1"/>
      <w:titlePg/>
      <w:docGrid w:type="linesAndChars" w:linePitch="579" w:charSpace="41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ind w:right="320" w:rightChars="100"/>
      <w:jc w:val="right"/>
      <w:rPr>
        <w:rFonts w:asciiTheme="minorEastAsia" w:hAnsiTheme="minorEastAsia" w:eastAsiaTheme="minorEastAsia"/>
        <w:sz w:val="28"/>
      </w:rPr>
    </w:pPr>
    <w:r>
      <w:rPr>
        <w:rFonts w:hint="eastAsia" w:asciiTheme="minorEastAsia" w:hAnsiTheme="minorEastAsia" w:eastAsiaTheme="minorEastAsia"/>
        <w:sz w:val="28"/>
      </w:rPr>
      <w:t xml:space="preserve">— </w:t>
    </w:r>
    <w:sdt>
      <w:sdtPr>
        <w:rPr>
          <w:rFonts w:asciiTheme="minorEastAsia" w:hAnsiTheme="minorEastAsia" w:eastAsiaTheme="minorEastAsia"/>
          <w:sz w:val="28"/>
        </w:rPr>
        <w:id w:val="147473646"/>
        <w:docPartObj>
          <w:docPartGallery w:val="autotext"/>
        </w:docPartObj>
      </w:sdtPr>
      <w:sdtEndPr>
        <w:rPr>
          <w:rFonts w:asciiTheme="minorEastAsia" w:hAnsiTheme="minorEastAsia" w:eastAsiaTheme="minorEastAsia"/>
          <w:sz w:val="28"/>
        </w:rPr>
      </w:sdtEndPr>
      <w:sdtContent>
        <w:r>
          <w:rPr>
            <w:rFonts w:asciiTheme="minorEastAsia" w:hAnsiTheme="minorEastAsia" w:eastAsiaTheme="minorEastAsia"/>
            <w:sz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lang w:val="zh-CN"/>
          </w:rPr>
          <w:t>3</w:t>
        </w:r>
        <w:r>
          <w:rPr>
            <w:rFonts w:asciiTheme="minorEastAsia" w:hAnsiTheme="minorEastAsia" w:eastAsiaTheme="minorEastAsia"/>
            <w:sz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</w:rPr>
          <w:t xml:space="preserve"> </w:t>
        </w:r>
      </w:sdtContent>
    </w:sdt>
    <w:r>
      <w:rPr>
        <w:rFonts w:hint="eastAsia" w:asciiTheme="minorEastAsia" w:hAnsiTheme="minorEastAsia" w:eastAsiaTheme="minorEastAsia"/>
        <w:sz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320" w:leftChars="100"/>
      <w:rPr>
        <w:rFonts w:eastAsia="宋体"/>
        <w:sz w:val="28"/>
      </w:rPr>
    </w:pPr>
    <w:r>
      <w:rPr>
        <w:rFonts w:hint="eastAsia" w:eastAsia="宋体"/>
        <w:sz w:val="28"/>
      </w:rPr>
      <w:t>—</w:t>
    </w:r>
    <w:sdt>
      <w:sdtPr>
        <w:rPr>
          <w:rFonts w:eastAsia="宋体"/>
          <w:sz w:val="28"/>
        </w:rPr>
        <w:id w:val="147472097"/>
        <w:docPartObj>
          <w:docPartGallery w:val="autotext"/>
        </w:docPartObj>
      </w:sdtPr>
      <w:sdtEndPr>
        <w:rPr>
          <w:rFonts w:eastAsia="宋体"/>
          <w:sz w:val="28"/>
        </w:rPr>
      </w:sdtEndPr>
      <w:sdtContent>
        <w:r>
          <w:rPr>
            <w:rFonts w:hint="eastAsia" w:eastAsia="宋体"/>
            <w:sz w:val="28"/>
          </w:rPr>
          <w:t xml:space="preserve"> </w:t>
        </w:r>
        <w:r>
          <w:rPr>
            <w:rFonts w:eastAsia="宋体"/>
            <w:sz w:val="28"/>
          </w:rPr>
          <w:fldChar w:fldCharType="begin"/>
        </w:r>
        <w:r>
          <w:rPr>
            <w:rFonts w:eastAsia="宋体"/>
            <w:sz w:val="28"/>
          </w:rPr>
          <w:instrText xml:space="preserve">PAGE   \* MERGEFORMAT</w:instrText>
        </w:r>
        <w:r>
          <w:rPr>
            <w:rFonts w:eastAsia="宋体"/>
            <w:sz w:val="28"/>
          </w:rPr>
          <w:fldChar w:fldCharType="separate"/>
        </w:r>
        <w:r>
          <w:rPr>
            <w:rFonts w:eastAsia="宋体"/>
            <w:sz w:val="28"/>
            <w:lang w:val="zh-CN"/>
          </w:rPr>
          <w:t>4</w:t>
        </w:r>
        <w:r>
          <w:rPr>
            <w:rFonts w:eastAsia="宋体"/>
            <w:sz w:val="28"/>
          </w:rPr>
          <w:fldChar w:fldCharType="end"/>
        </w:r>
        <w:r>
          <w:rPr>
            <w:rFonts w:hint="eastAsia" w:eastAsia="宋体"/>
            <w:sz w:val="28"/>
          </w:rPr>
          <w:t xml:space="preserve"> 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 w:val="1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70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DBA"/>
    <w:rsid w:val="000344DC"/>
    <w:rsid w:val="00040DF5"/>
    <w:rsid w:val="00062D2B"/>
    <w:rsid w:val="000672E0"/>
    <w:rsid w:val="00097DA7"/>
    <w:rsid w:val="000E45D4"/>
    <w:rsid w:val="0010306B"/>
    <w:rsid w:val="00105DB9"/>
    <w:rsid w:val="0010740F"/>
    <w:rsid w:val="00113D9D"/>
    <w:rsid w:val="00137962"/>
    <w:rsid w:val="0016441F"/>
    <w:rsid w:val="001645DA"/>
    <w:rsid w:val="0019617A"/>
    <w:rsid w:val="001B42DA"/>
    <w:rsid w:val="001B4DBA"/>
    <w:rsid w:val="002024AE"/>
    <w:rsid w:val="0024228E"/>
    <w:rsid w:val="0025519B"/>
    <w:rsid w:val="00297649"/>
    <w:rsid w:val="002A6ADF"/>
    <w:rsid w:val="002F2A29"/>
    <w:rsid w:val="00316ECA"/>
    <w:rsid w:val="0032575A"/>
    <w:rsid w:val="00334D5A"/>
    <w:rsid w:val="00342B45"/>
    <w:rsid w:val="00350D8B"/>
    <w:rsid w:val="00352AC1"/>
    <w:rsid w:val="00360A3B"/>
    <w:rsid w:val="0036400B"/>
    <w:rsid w:val="003752B8"/>
    <w:rsid w:val="0037684B"/>
    <w:rsid w:val="003937A8"/>
    <w:rsid w:val="003A7998"/>
    <w:rsid w:val="003E359D"/>
    <w:rsid w:val="0040020B"/>
    <w:rsid w:val="00413830"/>
    <w:rsid w:val="00414C60"/>
    <w:rsid w:val="00491E63"/>
    <w:rsid w:val="004B7AA6"/>
    <w:rsid w:val="004E4B6E"/>
    <w:rsid w:val="00505EF3"/>
    <w:rsid w:val="005203C5"/>
    <w:rsid w:val="00531DAC"/>
    <w:rsid w:val="005371C1"/>
    <w:rsid w:val="00564720"/>
    <w:rsid w:val="0057535D"/>
    <w:rsid w:val="005A6153"/>
    <w:rsid w:val="005F4F6F"/>
    <w:rsid w:val="00607AE3"/>
    <w:rsid w:val="00612CFD"/>
    <w:rsid w:val="00656548"/>
    <w:rsid w:val="006633C7"/>
    <w:rsid w:val="006E14E7"/>
    <w:rsid w:val="007379B8"/>
    <w:rsid w:val="00737C9A"/>
    <w:rsid w:val="007754A3"/>
    <w:rsid w:val="007C19FF"/>
    <w:rsid w:val="00801387"/>
    <w:rsid w:val="0081356F"/>
    <w:rsid w:val="008337CD"/>
    <w:rsid w:val="00863E3E"/>
    <w:rsid w:val="00877778"/>
    <w:rsid w:val="00887589"/>
    <w:rsid w:val="0089309F"/>
    <w:rsid w:val="008F0DB0"/>
    <w:rsid w:val="00921F4D"/>
    <w:rsid w:val="009576DE"/>
    <w:rsid w:val="00971E7C"/>
    <w:rsid w:val="009A28A4"/>
    <w:rsid w:val="009F246C"/>
    <w:rsid w:val="00A07398"/>
    <w:rsid w:val="00A2730F"/>
    <w:rsid w:val="00A33327"/>
    <w:rsid w:val="00A33399"/>
    <w:rsid w:val="00A817CB"/>
    <w:rsid w:val="00A84F38"/>
    <w:rsid w:val="00AA7121"/>
    <w:rsid w:val="00AB3F9F"/>
    <w:rsid w:val="00AB43EF"/>
    <w:rsid w:val="00AE7C35"/>
    <w:rsid w:val="00AF5427"/>
    <w:rsid w:val="00B07A5D"/>
    <w:rsid w:val="00B07C3E"/>
    <w:rsid w:val="00B25394"/>
    <w:rsid w:val="00B26281"/>
    <w:rsid w:val="00B31A2E"/>
    <w:rsid w:val="00B873B1"/>
    <w:rsid w:val="00B91F04"/>
    <w:rsid w:val="00BD08E0"/>
    <w:rsid w:val="00BE7268"/>
    <w:rsid w:val="00C15066"/>
    <w:rsid w:val="00C42799"/>
    <w:rsid w:val="00C70F1A"/>
    <w:rsid w:val="00C844BA"/>
    <w:rsid w:val="00C973B3"/>
    <w:rsid w:val="00CA368E"/>
    <w:rsid w:val="00CD437E"/>
    <w:rsid w:val="00CD7D01"/>
    <w:rsid w:val="00CE358B"/>
    <w:rsid w:val="00CF515B"/>
    <w:rsid w:val="00D3682A"/>
    <w:rsid w:val="00D666A2"/>
    <w:rsid w:val="00D873FF"/>
    <w:rsid w:val="00D90590"/>
    <w:rsid w:val="00DE055F"/>
    <w:rsid w:val="00E0295D"/>
    <w:rsid w:val="00E038D0"/>
    <w:rsid w:val="00E5531C"/>
    <w:rsid w:val="00E62DBE"/>
    <w:rsid w:val="00EA6AC4"/>
    <w:rsid w:val="00EC250E"/>
    <w:rsid w:val="00EE5F11"/>
    <w:rsid w:val="00F05E6F"/>
    <w:rsid w:val="00F90D8F"/>
    <w:rsid w:val="00FB3BCC"/>
    <w:rsid w:val="00FF5C46"/>
    <w:rsid w:val="0EDF1454"/>
    <w:rsid w:val="36F90E85"/>
    <w:rsid w:val="3DDFDB8F"/>
    <w:rsid w:val="3F9F2414"/>
    <w:rsid w:val="42D27A6D"/>
    <w:rsid w:val="4E7F68B9"/>
    <w:rsid w:val="4F7B8164"/>
    <w:rsid w:val="541D45C1"/>
    <w:rsid w:val="5CFC2356"/>
    <w:rsid w:val="5FFCCEA5"/>
    <w:rsid w:val="71EE5666"/>
    <w:rsid w:val="73776E6E"/>
    <w:rsid w:val="777CBACD"/>
    <w:rsid w:val="78EBF8A5"/>
    <w:rsid w:val="7CFB2094"/>
    <w:rsid w:val="7FBF0898"/>
    <w:rsid w:val="7FF7CDCA"/>
    <w:rsid w:val="7FFE9A7B"/>
    <w:rsid w:val="7FFFEDAE"/>
    <w:rsid w:val="8CEE1753"/>
    <w:rsid w:val="A7E5559B"/>
    <w:rsid w:val="B7DD06DF"/>
    <w:rsid w:val="D7EBFCBE"/>
    <w:rsid w:val="D7FD76BA"/>
    <w:rsid w:val="DA0E779B"/>
    <w:rsid w:val="DB5FC9D1"/>
    <w:rsid w:val="FBEBBAB5"/>
    <w:rsid w:val="FE2FD6DF"/>
    <w:rsid w:val="FEDA4108"/>
    <w:rsid w:val="FF5660F0"/>
    <w:rsid w:val="FFAF9675"/>
    <w:rsid w:val="FFDA63CD"/>
    <w:rsid w:val="FFF39969"/>
    <w:rsid w:val="FFF5C816"/>
    <w:rsid w:val="FFFFB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_GB2312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rFonts w:ascii="仿宋" w:eastAsia="仿宋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仿宋" w:eastAsia="仿宋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仿宋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thtf/C:\home\thtf\C:\home\thtf\C:\Users\qlmsc\AppData\Roaming\Microsoft\Templates\2015092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20150921.dotx</Template>
  <Company>Lenovo</Company>
  <Pages>5</Pages>
  <Words>2030</Words>
  <Characters>2065</Characters>
  <Lines>4</Lines>
  <Paragraphs>1</Paragraphs>
  <TotalTime>46</TotalTime>
  <ScaleCrop>false</ScaleCrop>
  <LinksUpToDate>false</LinksUpToDate>
  <CharactersWithSpaces>2074</CharactersWithSpaces>
  <Application>WPS Office_10.1.0.7492_F1E327BC-269C-435d-A152-05C5408002CA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2015-09-23T09:01:00Z</dcterms:created>
  <dc:creator>qlmsc</dc:creator>
  <cp:lastModifiedBy>thtf</cp:lastModifiedBy>
  <cp:lastPrinted>2020-12-25T20:44:00Z</cp:lastPrinted>
  <dcterms:modified xsi:type="dcterms:W3CDTF">2025-01-21T10:44:58Z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2052-10.1.0.7492</vt:lpwstr>
  </property>
  <property fmtid="{D5CDD505-2E9C-101B-9397-08002B2CF9AE}" pid="3" name="KSOTemplateDocerSaveRecord">
    <vt:lpwstr>eyJoZGlkIjoiY2Q3Y2MzZmFkYWExMWEyYmM1MDA1MjlkZDY3OGFkODUiLCJ1c2VySWQiOiIzMTkyMjkwNzAifQ==</vt:lpwstr>
  </property>
  <property fmtid="{D5CDD505-2E9C-101B-9397-08002B2CF9AE}" pid="4" name="ICV">
    <vt:lpwstr>2FD354EFD4674B22A690C5D83438DCAB_12</vt:lpwstr>
  </property>
</Properties>
</file>