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宋体" w:hAnsi="宋体" w:eastAsia="方正小标宋_GBK" w:cstheme="minorBidi"/>
          <w:b/>
          <w:sz w:val="44"/>
          <w:szCs w:val="44"/>
          <w:lang w:val="en-US" w:eastAsia="zh-CN"/>
        </w:rPr>
      </w:pPr>
      <w:r>
        <w:rPr>
          <w:rFonts w:hint="eastAsia" w:ascii="宋体" w:hAnsi="宋体" w:eastAsia="方正小标宋_GBK" w:cstheme="minorBidi"/>
          <w:b/>
          <w:sz w:val="44"/>
          <w:szCs w:val="44"/>
          <w:lang w:val="en-US" w:eastAsia="zh-CN"/>
        </w:rPr>
        <w:t>连云港市创新“调解+仲裁”机制化解纠纷维护侨企权益案例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color w:val="auto"/>
          <w:sz w:val="44"/>
          <w:szCs w:val="44"/>
          <w:vertAlign w:val="baseline"/>
          <w:lang w:val="en-US" w:eastAsia="zh-CN"/>
        </w:rPr>
      </w:pPr>
    </w:p>
    <w:p>
      <w:pPr>
        <w:ind w:firstLine="64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【基本案情】 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美籍华人徐某在连云港投资成立中外合资民营房地产企业，系连云港侨商会副会长单位。2020年6月，</w:t>
      </w:r>
      <w:r>
        <w:rPr>
          <w:rFonts w:hint="default"/>
        </w:rPr>
        <w:t>该房地产企业与</w:t>
      </w:r>
      <w:r>
        <w:rPr>
          <w:rFonts w:hint="eastAsia" w:ascii="宋体" w:hAnsi="宋体"/>
        </w:rPr>
        <w:t>某区教育局就该区某小区配套学校建设和移交问题发生争议</w:t>
      </w:r>
      <w:r>
        <w:rPr>
          <w:rFonts w:hint="default"/>
        </w:rPr>
        <w:t>。房地产企业作为</w:t>
      </w:r>
      <w:r>
        <w:rPr>
          <w:rFonts w:hint="eastAsia" w:ascii="宋体" w:hAnsi="宋体"/>
        </w:rPr>
        <w:t>申请人要求被申请人</w:t>
      </w:r>
      <w:r>
        <w:rPr>
          <w:rFonts w:hint="default"/>
        </w:rPr>
        <w:t>某区教育局</w:t>
      </w:r>
      <w:r>
        <w:rPr>
          <w:rFonts w:hint="eastAsia" w:ascii="宋体" w:hAnsi="宋体"/>
        </w:rPr>
        <w:t>补偿学校建设费用、学校拆迁安置费等合计5000万元</w:t>
      </w:r>
      <w:r>
        <w:rPr>
          <w:rFonts w:hint="default"/>
        </w:rPr>
        <w:t>。</w:t>
      </w:r>
      <w:r>
        <w:rPr>
          <w:rFonts w:hint="eastAsia" w:ascii="宋体" w:hAnsi="宋体"/>
        </w:rPr>
        <w:t>被申请人提出作为学校小区公共配套设施应无偿移交给被申请人</w:t>
      </w:r>
      <w:r>
        <w:rPr>
          <w:rFonts w:hint="default"/>
        </w:rPr>
        <w:t>。</w:t>
      </w:r>
      <w:r>
        <w:rPr>
          <w:rFonts w:hint="eastAsia" w:ascii="宋体" w:hAnsi="宋体"/>
        </w:rPr>
        <w:t>双方因分歧较大，向连云港仲裁委申请仲裁。连云港仲裁委与市侨联、市司法局通力合作，开展联合调解，厘清调解意愿，依法开庭审理，最终双方在庭审中达成一致意见并签订调解协议。即被申请人同意支付给申请人1900万元，由申请人将小区配套学校建成并移交被申请人，被申请人分期及时向申请人支付费用，以加快建设进度，同时协议还对学校建设移交及付款节点、建设质量、违约责任、资助办学等进行了约定，以确保学校建设安全有序进行。</w:t>
      </w:r>
    </w:p>
    <w:p>
      <w:pPr>
        <w:ind w:firstLine="64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【法理依据】 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《中华人民共和国仲裁法》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第七条：仲裁应当根据事实，符合法律规定，公平合理地解决纠纷。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第五十一条：仲裁庭在作出裁决前，可以先行调解。当事人自愿调解的，仲裁庭应当调解。调解不成的，应当及时作出裁决。调解达成协议的，仲裁庭应当制作调解书或者根据协议的结果制作裁决书。调解书与裁决书具有同等法律效力。    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第五十二条：调解书应当写明仲裁请求和当事人协议的结果。调解书由仲裁员签名，加盖仲裁委员会印章，送达双方当事人。调解书经双方当事人签收后，即发生法律效力。在调解书签收前当事人反悔的，仲裁庭应当及时作出裁决。</w:t>
      </w:r>
    </w:p>
    <w:p>
      <w:pPr>
        <w:ind w:firstLine="64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 xml:space="preserve">【调解过程】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多部门协同合作，形成仲裁解纷多元合力。连云港</w:t>
      </w:r>
      <w:r>
        <w:rPr>
          <w:rFonts w:hint="default"/>
        </w:rPr>
        <w:t>市</w:t>
      </w:r>
      <w:r>
        <w:rPr>
          <w:rFonts w:hint="eastAsia" w:ascii="宋体" w:hAnsi="宋体"/>
        </w:rPr>
        <w:t>仲裁委与市侨联、市司法局通过走访、座谈等形式开展侨企仲裁法律制度宣传工作，引导侨企通过仲裁程序解决纠纷，同时聘用侨联工作人员进入仲裁员队伍，强化涉侨纠纷调处能力，就涉侨纠纷仲裁调</w:t>
      </w:r>
      <w:bookmarkStart w:id="0" w:name="_GoBack"/>
      <w:bookmarkEnd w:id="0"/>
      <w:r>
        <w:rPr>
          <w:rFonts w:hint="eastAsia" w:ascii="宋体" w:hAnsi="宋体"/>
        </w:rPr>
        <w:t>解工作达成合作意向。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宋体" w:hAnsi="宋体"/>
        </w:rPr>
      </w:pPr>
      <w:r>
        <w:rPr>
          <w:rFonts w:hint="eastAsia" w:ascii="宋体" w:hAnsi="宋体"/>
        </w:rPr>
        <w:t>精准把握调解时机，引导双方建立调解意愿。充分发挥侨联组织“娘家人”作用，做好当事人调解工作，调解中充分指出，申请人受疫情及资金短缺影响，学校建设面临停滞，如无法及时解决资金问题，将严重影响学校建设进度，进而影响学校按期招生办学，积极引导双方围绕共同目标努力相向而行。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细致敲定调解协议，确保双方权益得到保障。在仲裁庭的主持下，双方开始了逐条敲定调解协议内容的艰难谈判。仲裁庭和侨联组织充分发挥</w:t>
      </w:r>
      <w:r>
        <w:rPr>
          <w:rFonts w:hint="default"/>
        </w:rPr>
        <w:t>各自</w:t>
      </w:r>
      <w:r>
        <w:rPr>
          <w:rFonts w:hint="eastAsia" w:ascii="宋体" w:hAnsi="宋体"/>
        </w:rPr>
        <w:t>专业优势，积极为双方提供法律咨询和调解建议，帮助他们逐步缩小分歧、弥合差距。经过多轮谈判和协商，双方最终就学校建设费用、移交时间、付款节点、建设质量、违约责任以及资助办学等关键条款达成了一致意见，并签订了调解协议。这一协议的签订不仅解决了双方的争议焦点，还为后续的学校建设和运营提供了明确指导。</w:t>
      </w:r>
    </w:p>
    <w:p>
      <w:pPr>
        <w:ind w:firstLine="642" w:firstLineChars="200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【典型意义】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本案中，以“调解+仲裁</w:t>
      </w:r>
      <w:r>
        <w:rPr>
          <w:rFonts w:hint="eastAsia"/>
          <w:lang w:eastAsia="zh-CN"/>
        </w:rPr>
        <w:t>”</w:t>
      </w:r>
      <w:r>
        <w:rPr>
          <w:rFonts w:hint="eastAsia" w:ascii="宋体" w:hAnsi="宋体"/>
        </w:rPr>
        <w:t>的方式解决纠纷，既保护了侨资企业的合法权益，又凝聚了侨心，也解决了该区教育难题、化解了社会矛盾，极大推进了学校办学进度，实现多赢效果，对优化法治营商环境、促进招商引资、助力经济发展起到了积极作用。本案调解成功后，连云港</w:t>
      </w:r>
      <w:r>
        <w:rPr>
          <w:rFonts w:hint="default"/>
        </w:rPr>
        <w:t>市</w:t>
      </w:r>
      <w:r>
        <w:rPr>
          <w:rFonts w:hint="eastAsia" w:ascii="宋体" w:hAnsi="宋体"/>
        </w:rPr>
        <w:t>仲裁委与市侨联、市司法局及时总结本案调解经验，促成连云港市涉侨纠纷仲裁调解工作站的设立，并围绕工作站创新建立起涉侨</w:t>
      </w:r>
      <w:r>
        <w:rPr>
          <w:rFonts w:hint="eastAsia"/>
          <w:lang w:eastAsia="zh-CN"/>
        </w:rPr>
        <w:t>“</w:t>
      </w:r>
      <w:r>
        <w:rPr>
          <w:rFonts w:hint="eastAsia" w:ascii="宋体" w:hAnsi="宋体"/>
        </w:rPr>
        <w:t xml:space="preserve">调解+仲裁”新型工作机制。实践证明，该机制以合法自愿、裁调结合为工作原则，充分发挥仲裁优势，满足快速解决侨商纠纷、保护商业秘密以及跨境纠纷本地便捷处理等特殊需求，提供更适合侨界群众、侨资企业的矛盾纠纷化解方式，构建专家参与调解、无争议事实固定、裁调对接联席会议等工作方法，采用“调解+仲裁确认”快速化解纠纷，促成当事人和解撤诉或根据调解协议出具仲裁调解书、裁决书。运用非诉讼方式化解矛盾，对于侨联组织内部调解不成的民商事纠纷，积极引入涉侨仲裁程序化解，对完善涉侨纠纷化解机制提供了有益经验。 </w:t>
      </w:r>
    </w:p>
    <w:p>
      <w:pPr>
        <w:ind w:firstLine="64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该工作机制建立以来，已成功处理涉侨纠纷30余件，标的额达1.4亿余元。2021年10月，</w:t>
      </w:r>
      <w:r>
        <w:rPr>
          <w:rFonts w:hint="default"/>
        </w:rPr>
        <w:t>江苏</w:t>
      </w:r>
      <w:r>
        <w:rPr>
          <w:rFonts w:hint="eastAsia" w:ascii="宋体" w:hAnsi="宋体"/>
        </w:rPr>
        <w:t>省人大</w:t>
      </w:r>
      <w:r>
        <w:rPr>
          <w:rFonts w:hint="default"/>
        </w:rPr>
        <w:t>和政协领导</w:t>
      </w:r>
      <w:r>
        <w:rPr>
          <w:rFonts w:hint="eastAsia" w:ascii="宋体" w:hAnsi="宋体"/>
        </w:rPr>
        <w:t>来连调研，对涉侨纠纷仲裁调解工作机制予以充分肯定。2023年9月，在江苏省司法厅、江苏省工商联、江苏省侨联共同举办的以服务民企、侨企为主题的“江苏省第三届仲裁宣传服务月”集中启动仪式上，连云港仲裁委员会报送的上述《创新“调解+仲裁”机制，维护侨企权益》案例被选为“全省护航民营经济发展典型仲裁案例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F74E0"/>
    <w:rsid w:val="13DD564A"/>
    <w:rsid w:val="2A6F74E0"/>
    <w:rsid w:val="2F7F64D5"/>
    <w:rsid w:val="3FE765DB"/>
    <w:rsid w:val="3FFB4128"/>
    <w:rsid w:val="4D75DDDC"/>
    <w:rsid w:val="59D7D064"/>
    <w:rsid w:val="5D9FA79D"/>
    <w:rsid w:val="6C1309B1"/>
    <w:rsid w:val="6FFF7183"/>
    <w:rsid w:val="75BFEAE4"/>
    <w:rsid w:val="76306C4B"/>
    <w:rsid w:val="773D3AFF"/>
    <w:rsid w:val="79022643"/>
    <w:rsid w:val="7B6F53D5"/>
    <w:rsid w:val="7FFBB9A4"/>
    <w:rsid w:val="7FFE64F5"/>
    <w:rsid w:val="7FFFC4AC"/>
    <w:rsid w:val="96F92F8E"/>
    <w:rsid w:val="9F3CEADD"/>
    <w:rsid w:val="ADFF4CC3"/>
    <w:rsid w:val="B9BA9EEF"/>
    <w:rsid w:val="BAD61FA5"/>
    <w:rsid w:val="C1FF12B9"/>
    <w:rsid w:val="CDF7B874"/>
    <w:rsid w:val="D7839266"/>
    <w:rsid w:val="DBA2ED83"/>
    <w:rsid w:val="DCF68732"/>
    <w:rsid w:val="DFAF6F3C"/>
    <w:rsid w:val="EB6F3564"/>
    <w:rsid w:val="EDFE60EE"/>
    <w:rsid w:val="F4EBF100"/>
    <w:rsid w:val="FF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1895</Words>
  <Characters>1921</Characters>
  <Lines>0</Lines>
  <Paragraphs>0</Paragraphs>
  <TotalTime>164</TotalTime>
  <ScaleCrop>false</ScaleCrop>
  <LinksUpToDate>false</LinksUpToDate>
  <CharactersWithSpaces>1929</CharactersWithSpaces>
  <Application>WPS Office_10.1.0.7492_F1E327BC-269C-435d-A152-05C5408002CA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2025-01-14T06:18:00Z</dcterms:created>
  <dc:creator>zzz</dc:creator>
  <cp:lastModifiedBy>thtf</cp:lastModifiedBy>
  <cp:lastPrinted>2025-01-15T00:40:00Z</cp:lastPrinted>
  <dcterms:modified xsi:type="dcterms:W3CDTF">2025-01-21T13:59:55Z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2052-10.1.0.7492</vt:lpwstr>
  </property>
  <property fmtid="{D5CDD505-2E9C-101B-9397-08002B2CF9AE}" pid="3" name="ICV">
    <vt:lpwstr>5AD6A0CB78594BC38DC3020EA5D4C068_11</vt:lpwstr>
  </property>
  <property fmtid="{D5CDD505-2E9C-101B-9397-08002B2CF9AE}" pid="4" name="KSOTemplateDocerSaveRecord">
    <vt:lpwstr>eyJoZGlkIjoiY2Q3Y2MzZmFkYWExMWEyYmM1MDA1MjlkZDY3OGFkODUiLCJ1c2VySWQiOiIzMTkyMjkwNzAifQ==</vt:lpwstr>
  </property>
</Properties>
</file>