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pacing w:val="10"/>
          <w:sz w:val="36"/>
          <w:szCs w:val="24"/>
        </w:rPr>
      </w:pPr>
      <w:r>
        <w:rPr>
          <w:rFonts w:hint="eastAsia" w:ascii="华文中宋" w:hAnsi="华文中宋" w:eastAsia="华文中宋"/>
          <w:b/>
          <w:spacing w:val="10"/>
          <w:sz w:val="36"/>
          <w:szCs w:val="24"/>
        </w:rPr>
        <w:t>中国互联网发展基金会2021年度重要关联方</w:t>
      </w:r>
      <w:bookmarkStart w:id="1" w:name="_GoBack"/>
      <w:bookmarkEnd w:id="1"/>
    </w:p>
    <w:tbl>
      <w:tblPr>
        <w:tblStyle w:val="4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4"/>
        <w:gridCol w:w="146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bookmarkStart w:id="0" w:name="_Hlk507776250"/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姓名/名称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1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关联</w:t>
            </w:r>
            <w:r>
              <w:rPr>
                <w:rFonts w:ascii="宋体" w:hAnsi="宋体"/>
                <w:b/>
                <w:spacing w:val="10"/>
                <w:sz w:val="20"/>
                <w:szCs w:val="18"/>
              </w:rPr>
              <w:t>关系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pacing w:val="10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spacing w:val="10"/>
                <w:sz w:val="2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right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中信国安集团有限公司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富德生命人寿保险股份有限公司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北京易华录信息技术股份有限公司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中国科学院国有资产经营有限责任公司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发起人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浙江吉利控股集团有限公司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香港周大福企业有限公司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135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其中：北京新世界华美房地产有限公司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156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广州新翊房地产发展有限公司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156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广州亿柏房地产开发有限公司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156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新世界发展（武汉）有限公司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84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>广州芳村一新世界房地产发展有限公司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left="1080" w:hanging="1080" w:hangingChars="6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>上海新世界淮海物业发展有限公司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firstLine="1440" w:firstLineChars="8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>深圳拓劲房地产开发有限公司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firstLine="1440" w:firstLineChars="8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Arial Narrow" w:hAnsi="Arial Narrow"/>
                <w:color w:val="000000"/>
                <w:sz w:val="18"/>
                <w:szCs w:val="18"/>
              </w:rPr>
              <w:t>深圳拓万房地产开发有限公司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ind w:right="15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泛海公益基金会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上海寻梦信息技术有限公司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深圳今日头条科技有限公司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kern w:val="0"/>
                <w:sz w:val="20"/>
                <w:highlight w:val="yellow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深圳市腾讯计算机系统有限公司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sz w:val="20"/>
                <w:highlight w:val="yellow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北京微播视界科技有限公司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浙江支付宝公益基金会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阿里巴巴公益基金会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北京微梦创科网络技术有限公司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深圳市平安公益基金会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Arial Narrow" w:hAnsi="Arial Narrow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智者四海（北京）技术有限公司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北京搜狐新媒体信息技术有限公司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网易（杭州）网络有限公司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广东省国强公益基金会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84" w:type="dxa"/>
            <w:vAlign w:val="center"/>
          </w:tcPr>
          <w:p>
            <w:pPr>
              <w:jc w:val="left"/>
              <w:rPr>
                <w:rFonts w:ascii="宋体" w:hAnsi="宋体"/>
                <w:spacing w:val="10"/>
                <w:kern w:val="0"/>
                <w:sz w:val="18"/>
                <w:szCs w:val="18"/>
              </w:rPr>
            </w:pPr>
            <w:r>
              <w:rPr>
                <w:rFonts w:hint="eastAsia" w:ascii="Arial Narrow" w:hAnsi="Arial Narrow"/>
                <w:spacing w:val="10"/>
                <w:kern w:val="0"/>
                <w:sz w:val="18"/>
                <w:szCs w:val="18"/>
              </w:rPr>
              <w:t>东方财富信息股份有限公司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主要捐赠人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945247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0C6F00"/>
    <w:rsid w:val="0029350B"/>
    <w:rsid w:val="00301893"/>
    <w:rsid w:val="003579DF"/>
    <w:rsid w:val="004212C7"/>
    <w:rsid w:val="00431422"/>
    <w:rsid w:val="004A2918"/>
    <w:rsid w:val="00556EBA"/>
    <w:rsid w:val="006B6416"/>
    <w:rsid w:val="006F5CCF"/>
    <w:rsid w:val="007E51E6"/>
    <w:rsid w:val="00812BB3"/>
    <w:rsid w:val="00951A06"/>
    <w:rsid w:val="00957C73"/>
    <w:rsid w:val="009A3A67"/>
    <w:rsid w:val="009E6037"/>
    <w:rsid w:val="00B75D85"/>
    <w:rsid w:val="00DE37BD"/>
    <w:rsid w:val="00F53A0C"/>
    <w:rsid w:val="06A23A16"/>
    <w:rsid w:val="1103528F"/>
    <w:rsid w:val="1DD12C3D"/>
    <w:rsid w:val="3CEE5817"/>
    <w:rsid w:val="54A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679</Characters>
  <Lines>5</Lines>
  <Paragraphs>1</Paragraphs>
  <TotalTime>5</TotalTime>
  <ScaleCrop>false</ScaleCrop>
  <LinksUpToDate>false</LinksUpToDate>
  <CharactersWithSpaces>796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2020-03-20T07:50:00Z</dcterms:created>
  <dc:creator>gy</dc:creator>
  <cp:lastModifiedBy>wang</cp:lastModifiedBy>
  <dcterms:modified xsi:type="dcterms:W3CDTF">2022-05-19T09:19:08Z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7A192761C85D40EE90976B40D78EB2A9</vt:lpwstr>
  </property>
</Properties>
</file>