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36"/>
          <w:szCs w:val="20"/>
        </w:rPr>
      </w:pPr>
      <w:r>
        <w:rPr>
          <w:rFonts w:hint="eastAsia" w:ascii="华文中宋" w:hAnsi="华文中宋" w:eastAsia="华文中宋"/>
          <w:sz w:val="36"/>
          <w:szCs w:val="20"/>
        </w:rPr>
        <w:t>中国新闻奖网络新闻作品参评推荐表</w:t>
      </w:r>
    </w:p>
    <w:p>
      <w:pPr>
        <w:spacing w:line="480" w:lineRule="exact"/>
        <w:jc w:val="center"/>
        <w:rPr>
          <w:rFonts w:ascii="黑体" w:hAnsi="黑体" w:eastAsia="黑体"/>
          <w:bCs/>
          <w:sz w:val="32"/>
          <w:szCs w:val="36"/>
        </w:rPr>
      </w:pPr>
      <w:r>
        <w:rPr>
          <w:rFonts w:hint="eastAsia" w:ascii="黑体" w:hAnsi="黑体" w:eastAsia="黑体"/>
          <w:bCs/>
          <w:sz w:val="32"/>
          <w:szCs w:val="36"/>
        </w:rPr>
        <w:t>（文字消息/文字评论/新闻专题/页（界）面设计）</w:t>
      </w:r>
    </w:p>
    <w:tbl>
      <w:tblPr>
        <w:tblStyle w:val="5"/>
        <w:tblW w:w="4998"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68"/>
        <w:gridCol w:w="256"/>
        <w:gridCol w:w="183"/>
        <w:gridCol w:w="884"/>
        <w:gridCol w:w="167"/>
        <w:gridCol w:w="218"/>
        <w:gridCol w:w="968"/>
        <w:gridCol w:w="126"/>
        <w:gridCol w:w="600"/>
        <w:gridCol w:w="328"/>
        <w:gridCol w:w="549"/>
        <w:gridCol w:w="432"/>
        <w:gridCol w:w="1217"/>
        <w:gridCol w:w="704"/>
        <w:gridCol w:w="420"/>
        <w:gridCol w:w="9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5" w:hRule="atLeast"/>
          <w:jc w:val="center"/>
        </w:trPr>
        <w:tc>
          <w:tcPr>
            <w:tcW w:w="635" w:type="pct"/>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作品标题</w:t>
            </w:r>
          </w:p>
        </w:tc>
        <w:tc>
          <w:tcPr>
            <w:tcW w:w="2202" w:type="pct"/>
            <w:gridSpan w:val="8"/>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仿宋" w:eastAsia="仿宋_GB2312"/>
                <w:sz w:val="30"/>
                <w:szCs w:val="30"/>
              </w:rPr>
            </w:pPr>
            <w:r>
              <w:rPr>
                <w:rFonts w:hint="eastAsia" w:ascii="仿宋" w:hAnsi="仿宋" w:eastAsia="仿宋" w:cs="仿宋"/>
                <w:sz w:val="30"/>
                <w:szCs w:val="30"/>
              </w:rPr>
              <w:t>人民网“一撇一捺看发展”大型主题调研采访</w:t>
            </w:r>
          </w:p>
        </w:tc>
        <w:tc>
          <w:tcPr>
            <w:tcW w:w="946" w:type="pct"/>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参评项目</w:t>
            </w:r>
          </w:p>
        </w:tc>
        <w:tc>
          <w:tcPr>
            <w:tcW w:w="1218" w:type="pct"/>
            <w:gridSpan w:val="3"/>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仿宋" w:eastAsia="仿宋_GB2312"/>
                <w:sz w:val="32"/>
                <w:szCs w:val="32"/>
              </w:rPr>
            </w:pPr>
            <w:r>
              <w:rPr>
                <w:rFonts w:hint="eastAsia" w:ascii="仿宋" w:hAnsi="仿宋" w:eastAsia="仿宋" w:cs="仿宋"/>
                <w:sz w:val="30"/>
                <w:szCs w:val="30"/>
              </w:rPr>
              <w:t>页（界）面设计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5" w:hRule="atLeast"/>
          <w:jc w:val="center"/>
        </w:trPr>
        <w:tc>
          <w:tcPr>
            <w:tcW w:w="635" w:type="pct"/>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主创人员</w:t>
            </w:r>
          </w:p>
        </w:tc>
        <w:tc>
          <w:tcPr>
            <w:tcW w:w="2202" w:type="pct"/>
            <w:gridSpan w:val="8"/>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仿宋" w:eastAsia="仿宋_GB2312"/>
                <w:sz w:val="32"/>
                <w:szCs w:val="32"/>
              </w:rPr>
            </w:pPr>
            <w:r>
              <w:rPr>
                <w:rFonts w:hint="eastAsia" w:ascii="仿宋" w:hAnsi="仿宋" w:eastAsia="仿宋" w:cs="仿宋"/>
                <w:sz w:val="30"/>
                <w:szCs w:val="30"/>
              </w:rPr>
              <w:t>集体</w:t>
            </w:r>
            <w:r>
              <w:rPr>
                <w:rFonts w:hint="eastAsia" w:ascii="仿宋" w:hAnsi="仿宋" w:eastAsia="仿宋" w:cs="仿宋"/>
                <w:sz w:val="28"/>
                <w:szCs w:val="28"/>
              </w:rPr>
              <w:t>（</w:t>
            </w:r>
            <w:r>
              <w:rPr>
                <w:rFonts w:ascii="仿宋" w:hAnsi="仿宋" w:eastAsia="仿宋"/>
                <w:sz w:val="28"/>
                <w:szCs w:val="28"/>
              </w:rPr>
              <w:t>谢婷、张晓赫、章斐然、</w:t>
            </w:r>
            <w:r>
              <w:rPr>
                <w:rFonts w:hint="eastAsia" w:ascii="仿宋" w:hAnsi="仿宋" w:eastAsia="仿宋"/>
                <w:sz w:val="28"/>
                <w:szCs w:val="28"/>
              </w:rPr>
              <w:t>任妍</w:t>
            </w:r>
            <w:r>
              <w:rPr>
                <w:rFonts w:ascii="仿宋" w:hAnsi="仿宋" w:eastAsia="仿宋"/>
                <w:sz w:val="28"/>
                <w:szCs w:val="28"/>
              </w:rPr>
              <w:t>、史雅乔、</w:t>
            </w:r>
            <w:r>
              <w:rPr>
                <w:rFonts w:hint="eastAsia" w:ascii="仿宋" w:hAnsi="仿宋" w:eastAsia="仿宋"/>
                <w:sz w:val="28"/>
                <w:szCs w:val="28"/>
              </w:rPr>
              <w:t>王柯涵、郭栖澎、郑嘉豪、郑美钰、张晗、高子龙、邓艳刚</w:t>
            </w:r>
            <w:r>
              <w:rPr>
                <w:rFonts w:hint="eastAsia" w:ascii="仿宋" w:hAnsi="仿宋" w:eastAsia="仿宋" w:cs="仿宋"/>
                <w:sz w:val="28"/>
                <w:szCs w:val="28"/>
              </w:rPr>
              <w:t>）</w:t>
            </w:r>
          </w:p>
        </w:tc>
        <w:tc>
          <w:tcPr>
            <w:tcW w:w="946" w:type="pct"/>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编辑</w:t>
            </w:r>
          </w:p>
        </w:tc>
        <w:tc>
          <w:tcPr>
            <w:tcW w:w="1218" w:type="pct"/>
            <w:gridSpan w:val="3"/>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 w:hAnsi="仿宋" w:eastAsia="仿宋"/>
                <w:sz w:val="32"/>
                <w:szCs w:val="32"/>
              </w:rPr>
            </w:pPr>
            <w:r>
              <w:rPr>
                <w:rFonts w:hint="eastAsia" w:ascii="仿宋" w:hAnsi="仿宋" w:eastAsia="仿宋"/>
                <w:sz w:val="28"/>
              </w:rPr>
              <w:t>任妍</w:t>
            </w:r>
            <w:r>
              <w:rPr>
                <w:rFonts w:ascii="仿宋" w:hAnsi="仿宋" w:eastAsia="仿宋"/>
                <w:sz w:val="28"/>
              </w:rPr>
              <w:t>、车柯蒙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0" w:hRule="atLeast"/>
          <w:jc w:val="center"/>
        </w:trPr>
        <w:tc>
          <w:tcPr>
            <w:tcW w:w="1238" w:type="pct"/>
            <w:gridSpan w:val="5"/>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宋体"/>
                <w:sz w:val="32"/>
                <w:szCs w:val="32"/>
              </w:rPr>
            </w:pPr>
            <w:r>
              <w:rPr>
                <w:rFonts w:hint="eastAsia" w:ascii="宋体" w:hAnsi="宋体" w:cs="宋体"/>
                <w:b/>
                <w:sz w:val="28"/>
                <w:szCs w:val="28"/>
              </w:rPr>
              <w:t>刊播网站/发布账号</w:t>
            </w:r>
          </w:p>
        </w:tc>
        <w:tc>
          <w:tcPr>
            <w:tcW w:w="3762" w:type="pct"/>
            <w:gridSpan w:val="11"/>
            <w:tcBorders>
              <w:top w:val="single" w:color="auto" w:sz="4" w:space="0"/>
              <w:left w:val="single" w:color="auto" w:sz="4" w:space="0"/>
              <w:bottom w:val="single" w:color="auto" w:sz="4" w:space="0"/>
              <w:right w:val="single" w:color="auto" w:sz="4" w:space="0"/>
            </w:tcBorders>
            <w:vAlign w:val="center"/>
          </w:tcPr>
          <w:p>
            <w:pPr>
              <w:spacing w:line="460" w:lineRule="exact"/>
              <w:rPr>
                <w:rFonts w:ascii="仿宋" w:hAnsi="仿宋" w:eastAsia="仿宋"/>
                <w:sz w:val="32"/>
                <w:szCs w:val="32"/>
              </w:rPr>
            </w:pPr>
            <w:r>
              <w:rPr>
                <w:rFonts w:hint="eastAsia" w:ascii="仿宋" w:hAnsi="仿宋" w:eastAsia="仿宋"/>
                <w:sz w:val="28"/>
                <w:szCs w:val="28"/>
              </w:rPr>
              <w:t xml:space="preserve"> 人民网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jc w:val="center"/>
        </w:trPr>
        <w:tc>
          <w:tcPr>
            <w:tcW w:w="1238" w:type="pct"/>
            <w:gridSpan w:val="5"/>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宋体"/>
                <w:b/>
                <w:sz w:val="28"/>
                <w:szCs w:val="28"/>
              </w:rPr>
            </w:pPr>
            <w:r>
              <w:rPr>
                <w:rFonts w:hint="eastAsia" w:ascii="宋体" w:hAnsi="宋体" w:cs="宋体"/>
                <w:b/>
                <w:sz w:val="28"/>
                <w:szCs w:val="28"/>
              </w:rPr>
              <w:t>网页地址/二维码</w:t>
            </w:r>
          </w:p>
        </w:tc>
        <w:tc>
          <w:tcPr>
            <w:tcW w:w="3762" w:type="pct"/>
            <w:gridSpan w:val="11"/>
            <w:tcBorders>
              <w:top w:val="single" w:color="auto" w:sz="4" w:space="0"/>
              <w:left w:val="single" w:color="auto" w:sz="4" w:space="0"/>
              <w:bottom w:val="single" w:color="auto" w:sz="4" w:space="0"/>
              <w:right w:val="single" w:color="auto" w:sz="4" w:space="0"/>
            </w:tcBorders>
            <w:vAlign w:val="center"/>
          </w:tcPr>
          <w:p>
            <w:pPr>
              <w:spacing w:line="460" w:lineRule="exact"/>
              <w:rPr>
                <w:rFonts w:ascii="仿宋_GB2312" w:hAnsi="仿宋" w:eastAsia="仿宋_GB2312"/>
                <w:b/>
                <w:sz w:val="18"/>
                <w:szCs w:val="18"/>
              </w:rPr>
            </w:pPr>
            <w:r>
              <w:fldChar w:fldCharType="begin"/>
            </w:r>
            <w:r>
              <w:instrText xml:space="preserve"> HYPERLINK "http://finance.people.com.cn/GB/8215/425547/430853/431058/index.html" </w:instrText>
            </w:r>
            <w:r>
              <w:fldChar w:fldCharType="separate"/>
            </w:r>
            <w:r>
              <w:rPr>
                <w:rStyle w:val="9"/>
                <w:rFonts w:ascii="仿宋_GB2312" w:hAnsi="仿宋" w:eastAsia="仿宋_GB2312"/>
                <w:b/>
                <w:sz w:val="18"/>
                <w:szCs w:val="18"/>
              </w:rPr>
              <w:t>http://finance.people.com.cn/GB/8215/425547/430853/431058/index.html</w:t>
            </w:r>
            <w:r>
              <w:rPr>
                <w:rStyle w:val="9"/>
                <w:rFonts w:ascii="仿宋_GB2312" w:hAnsi="仿宋" w:eastAsia="仿宋_GB2312"/>
                <w:b/>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635"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 w:eastAsia="仿宋_GB2312"/>
                <w:b/>
                <w:sz w:val="28"/>
                <w:szCs w:val="28"/>
              </w:rPr>
            </w:pPr>
            <w:r>
              <w:rPr>
                <w:rFonts w:hint="eastAsia" w:ascii="宋体" w:hAnsi="宋体" w:cs="宋体"/>
                <w:b/>
                <w:sz w:val="28"/>
                <w:szCs w:val="28"/>
              </w:rPr>
              <w:t>发布日期及时间</w:t>
            </w:r>
          </w:p>
        </w:tc>
        <w:tc>
          <w:tcPr>
            <w:tcW w:w="1699" w:type="pct"/>
            <w:gridSpan w:val="6"/>
            <w:tcBorders>
              <w:top w:val="single" w:color="auto" w:sz="4" w:space="0"/>
              <w:left w:val="single" w:color="auto" w:sz="4" w:space="0"/>
              <w:bottom w:val="single" w:color="auto" w:sz="4" w:space="0"/>
              <w:right w:val="single" w:color="auto" w:sz="4" w:space="0"/>
            </w:tcBorders>
            <w:vAlign w:val="center"/>
          </w:tcPr>
          <w:p>
            <w:pPr>
              <w:spacing w:line="460" w:lineRule="exact"/>
              <w:rPr>
                <w:rFonts w:ascii="仿宋_GB2312" w:hAnsi="仿宋" w:eastAsia="仿宋_GB2312"/>
                <w:szCs w:val="21"/>
              </w:rPr>
            </w:pPr>
            <w:r>
              <w:rPr>
                <w:rFonts w:ascii="仿宋_GB2312" w:hAnsi="仿宋" w:eastAsia="仿宋_GB2312"/>
                <w:szCs w:val="21"/>
              </w:rPr>
              <w:t>2019</w:t>
            </w:r>
            <w:r>
              <w:rPr>
                <w:rFonts w:hint="eastAsia" w:ascii="仿宋_GB2312" w:hAnsi="仿宋" w:eastAsia="仿宋_GB2312"/>
                <w:szCs w:val="21"/>
              </w:rPr>
              <w:t>年</w:t>
            </w:r>
            <w:r>
              <w:rPr>
                <w:rFonts w:ascii="仿宋_GB2312" w:hAnsi="仿宋" w:eastAsia="仿宋_GB2312"/>
                <w:szCs w:val="21"/>
              </w:rPr>
              <w:t>12</w:t>
            </w:r>
            <w:r>
              <w:rPr>
                <w:rFonts w:hint="eastAsia" w:ascii="仿宋_GB2312" w:hAnsi="仿宋" w:eastAsia="仿宋_GB2312"/>
                <w:szCs w:val="21"/>
              </w:rPr>
              <w:t>月3日1</w:t>
            </w:r>
            <w:r>
              <w:rPr>
                <w:rFonts w:ascii="仿宋_GB2312" w:hAnsi="仿宋" w:eastAsia="仿宋_GB2312"/>
                <w:szCs w:val="21"/>
              </w:rPr>
              <w:t>4</w:t>
            </w:r>
            <w:r>
              <w:rPr>
                <w:rFonts w:hint="eastAsia" w:ascii="仿宋_GB2312" w:hAnsi="仿宋" w:eastAsia="仿宋_GB2312"/>
                <w:szCs w:val="21"/>
              </w:rPr>
              <w:t>时</w:t>
            </w:r>
            <w:r>
              <w:rPr>
                <w:rFonts w:ascii="仿宋_GB2312" w:hAnsi="仿宋" w:eastAsia="仿宋_GB2312"/>
                <w:szCs w:val="21"/>
              </w:rPr>
              <w:t>00</w:t>
            </w:r>
            <w:r>
              <w:rPr>
                <w:rFonts w:hint="eastAsia" w:ascii="仿宋_GB2312" w:hAnsi="仿宋" w:eastAsia="仿宋_GB2312"/>
                <w:szCs w:val="21"/>
              </w:rPr>
              <w:t>分</w:t>
            </w:r>
          </w:p>
        </w:tc>
        <w:tc>
          <w:tcPr>
            <w:tcW w:w="502" w:type="pct"/>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仿宋" w:eastAsia="仿宋_GB2312"/>
                <w:b/>
                <w:sz w:val="28"/>
                <w:szCs w:val="28"/>
              </w:rPr>
            </w:pPr>
            <w:r>
              <w:rPr>
                <w:rFonts w:hint="eastAsia" w:ascii="宋体" w:hAnsi="宋体" w:cs="宋体"/>
                <w:b/>
                <w:sz w:val="28"/>
                <w:szCs w:val="28"/>
              </w:rPr>
              <w:t>字数</w:t>
            </w:r>
          </w:p>
        </w:tc>
        <w:tc>
          <w:tcPr>
            <w:tcW w:w="946" w:type="pct"/>
            <w:gridSpan w:val="2"/>
            <w:tcBorders>
              <w:top w:val="single" w:color="auto" w:sz="4" w:space="0"/>
              <w:left w:val="single" w:color="auto" w:sz="4" w:space="0"/>
              <w:bottom w:val="single" w:color="auto" w:sz="4" w:space="0"/>
              <w:right w:val="single" w:color="auto" w:sz="4" w:space="0"/>
            </w:tcBorders>
            <w:vAlign w:val="center"/>
          </w:tcPr>
          <w:p>
            <w:pPr>
              <w:spacing w:line="220" w:lineRule="exact"/>
              <w:rPr>
                <w:rFonts w:ascii="仿宋_GB2312" w:hAnsi="仿宋" w:eastAsia="仿宋_GB2312"/>
                <w:b/>
                <w:sz w:val="28"/>
                <w:szCs w:val="28"/>
              </w:rPr>
            </w:pPr>
          </w:p>
        </w:tc>
        <w:tc>
          <w:tcPr>
            <w:tcW w:w="645" w:type="pct"/>
            <w:gridSpan w:val="2"/>
            <w:tcBorders>
              <w:top w:val="single" w:color="auto" w:sz="4" w:space="0"/>
              <w:left w:val="single" w:color="auto" w:sz="4" w:space="0"/>
              <w:bottom w:val="single" w:color="auto" w:sz="4" w:space="0"/>
              <w:right w:val="single" w:color="auto" w:sz="4" w:space="0"/>
            </w:tcBorders>
            <w:vAlign w:val="center"/>
          </w:tcPr>
          <w:p>
            <w:pPr>
              <w:spacing w:line="460" w:lineRule="exact"/>
              <w:rPr>
                <w:rFonts w:ascii="仿宋_GB2312" w:hAnsi="仿宋" w:eastAsia="仿宋_GB2312"/>
                <w:sz w:val="32"/>
                <w:szCs w:val="32"/>
              </w:rPr>
            </w:pPr>
            <w:r>
              <w:rPr>
                <w:rFonts w:hint="eastAsia" w:ascii="宋体" w:hAnsi="宋体" w:cs="宋体"/>
                <w:b/>
                <w:sz w:val="28"/>
                <w:szCs w:val="28"/>
              </w:rPr>
              <w:t>语种</w:t>
            </w:r>
          </w:p>
        </w:tc>
        <w:tc>
          <w:tcPr>
            <w:tcW w:w="573" w:type="pct"/>
            <w:tcBorders>
              <w:top w:val="single" w:color="auto" w:sz="4" w:space="0"/>
              <w:left w:val="single" w:color="auto" w:sz="4" w:space="0"/>
              <w:bottom w:val="single" w:color="auto" w:sz="4" w:space="0"/>
              <w:right w:val="single" w:color="auto" w:sz="4" w:space="0"/>
            </w:tcBorders>
            <w:vAlign w:val="center"/>
          </w:tcPr>
          <w:p>
            <w:pPr>
              <w:spacing w:line="460" w:lineRule="exact"/>
              <w:rPr>
                <w:rFonts w:ascii="仿宋_GB2312" w:hAnsi="仿宋" w:eastAsia="仿宋_GB2312"/>
                <w:sz w:val="32"/>
                <w:szCs w:val="32"/>
              </w:rPr>
            </w:pPr>
            <w:r>
              <w:rPr>
                <w:rFonts w:hint="eastAsia" w:ascii="仿宋_GB2312" w:hAnsi="仿宋" w:eastAsia="仿宋_GB2312"/>
                <w:sz w:val="32"/>
                <w:szCs w:val="32"/>
              </w:rPr>
              <w:t>汉语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53" w:hRule="atLeast"/>
          <w:jc w:val="center"/>
        </w:trPr>
        <w:tc>
          <w:tcPr>
            <w:tcW w:w="1917" w:type="pct"/>
            <w:gridSpan w:val="7"/>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sz w:val="28"/>
              </w:rPr>
            </w:pPr>
            <w:r>
              <w:rPr>
                <w:rFonts w:hint="eastAsia" w:ascii="华文中宋" w:hAnsi="华文中宋" w:eastAsia="华文中宋"/>
                <w:sz w:val="28"/>
              </w:rPr>
              <w:t>自荐作品所获奖项名称</w:t>
            </w:r>
          </w:p>
        </w:tc>
        <w:tc>
          <w:tcPr>
            <w:tcW w:w="3083" w:type="pct"/>
            <w:gridSpan w:val="9"/>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sz w:val="28"/>
                <w:szCs w:val="28"/>
              </w:rPr>
            </w:pPr>
            <w:r>
              <w:rPr>
                <w:rFonts w:hint="eastAsia" w:ascii="仿宋_GB2312" w:hAnsi="仿宋" w:eastAsia="仿宋_GB2312"/>
                <w:sz w:val="28"/>
                <w:szCs w:val="28"/>
              </w:rPr>
              <w:t>人民日报社2</w:t>
            </w:r>
            <w:r>
              <w:rPr>
                <w:rFonts w:ascii="仿宋_GB2312" w:hAnsi="仿宋" w:eastAsia="仿宋_GB2312"/>
                <w:sz w:val="28"/>
                <w:szCs w:val="28"/>
              </w:rPr>
              <w:t>019</w:t>
            </w:r>
            <w:r>
              <w:rPr>
                <w:rFonts w:hint="eastAsia" w:ascii="仿宋_GB2312" w:hAnsi="仿宋" w:eastAsia="仿宋_GB2312"/>
                <w:sz w:val="28"/>
                <w:szCs w:val="28"/>
              </w:rPr>
              <w:t>年度精品奖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51" w:hRule="exact"/>
          <w:jc w:val="center"/>
        </w:trPr>
        <w:tc>
          <w:tcPr>
            <w:tcW w:w="38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sz w:val="28"/>
                <w:szCs w:val="28"/>
              </w:rPr>
            </w:pPr>
            <w:r>
              <w:rPr>
                <w:rFonts w:hint="eastAsia" w:ascii="宋体" w:hAnsi="宋体" w:cs="宋体"/>
                <w:b/>
                <w:sz w:val="28"/>
                <w:szCs w:val="28"/>
              </w:rPr>
              <w:t>作品</w:t>
            </w:r>
          </w:p>
          <w:p>
            <w:pPr>
              <w:spacing w:line="320" w:lineRule="exact"/>
              <w:jc w:val="center"/>
              <w:rPr>
                <w:rFonts w:ascii="仿宋_GB2312" w:hAnsi="仿宋" w:eastAsia="仿宋_GB2312"/>
                <w:b/>
                <w:sz w:val="28"/>
                <w:szCs w:val="28"/>
              </w:rPr>
            </w:pPr>
            <w:r>
              <w:rPr>
                <w:rFonts w:hint="eastAsia" w:ascii="宋体" w:hAnsi="宋体" w:cs="宋体"/>
                <w:b/>
                <w:sz w:val="28"/>
                <w:szCs w:val="28"/>
              </w:rPr>
              <w:t>简介</w:t>
            </w:r>
          </w:p>
        </w:tc>
        <w:tc>
          <w:tcPr>
            <w:tcW w:w="4617" w:type="pct"/>
            <w:gridSpan w:val="15"/>
            <w:tcBorders>
              <w:top w:val="single" w:color="auto" w:sz="4" w:space="0"/>
              <w:left w:val="single" w:color="auto" w:sz="4" w:space="0"/>
              <w:bottom w:val="single" w:color="auto" w:sz="4" w:space="0"/>
              <w:right w:val="single" w:color="auto" w:sz="4" w:space="0"/>
            </w:tcBorders>
            <w:vAlign w:val="center"/>
          </w:tcPr>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聚焦经济高质量发展的“一撇一捺看发展”主题调研采访活动，是人民网2</w:t>
            </w:r>
            <w:r>
              <w:rPr>
                <w:rFonts w:ascii="仿宋" w:hAnsi="仿宋" w:eastAsia="仿宋" w:cs="仿宋"/>
                <w:sz w:val="24"/>
                <w:szCs w:val="24"/>
              </w:rPr>
              <w:t>019</w:t>
            </w:r>
            <w:r>
              <w:rPr>
                <w:rFonts w:hint="eastAsia" w:ascii="仿宋" w:hAnsi="仿宋" w:eastAsia="仿宋" w:cs="仿宋"/>
                <w:sz w:val="24"/>
                <w:szCs w:val="24"/>
              </w:rPr>
              <w:t>年重要年度策划。30天调研采访</w:t>
            </w:r>
            <w:r>
              <w:rPr>
                <w:rFonts w:ascii="仿宋" w:hAnsi="仿宋" w:eastAsia="仿宋" w:cs="仿宋"/>
                <w:sz w:val="24"/>
                <w:szCs w:val="24"/>
              </w:rPr>
              <w:t>，</w:t>
            </w:r>
            <w:r>
              <w:rPr>
                <w:rFonts w:hint="eastAsia" w:ascii="仿宋" w:hAnsi="仿宋" w:eastAsia="仿宋" w:cs="仿宋"/>
                <w:sz w:val="24"/>
                <w:szCs w:val="24"/>
              </w:rPr>
              <w:t>共</w:t>
            </w:r>
            <w:r>
              <w:rPr>
                <w:rFonts w:ascii="仿宋" w:hAnsi="仿宋" w:eastAsia="仿宋" w:cs="仿宋"/>
                <w:sz w:val="24"/>
                <w:szCs w:val="24"/>
              </w:rPr>
              <w:t>组织近百人次记者、专家，</w:t>
            </w:r>
            <w:r>
              <w:rPr>
                <w:rFonts w:hint="eastAsia" w:ascii="仿宋" w:hAnsi="仿宋" w:eastAsia="仿宋" w:cs="仿宋"/>
                <w:sz w:val="24"/>
                <w:szCs w:val="24"/>
              </w:rPr>
              <w:t>走进</w:t>
            </w:r>
            <w:r>
              <w:rPr>
                <w:rFonts w:ascii="仿宋" w:hAnsi="仿宋" w:eastAsia="仿宋" w:cs="仿宋"/>
                <w:sz w:val="24"/>
                <w:szCs w:val="24"/>
              </w:rPr>
              <w:t>12省</w:t>
            </w:r>
            <w:r>
              <w:rPr>
                <w:rFonts w:hint="eastAsia" w:ascii="仿宋" w:hAnsi="仿宋" w:eastAsia="仿宋" w:cs="仿宋"/>
                <w:sz w:val="24"/>
                <w:szCs w:val="24"/>
              </w:rPr>
              <w:t>的</w:t>
            </w:r>
            <w:r>
              <w:rPr>
                <w:rFonts w:ascii="仿宋" w:hAnsi="仿宋" w:eastAsia="仿宋" w:cs="仿宋"/>
                <w:sz w:val="24"/>
                <w:szCs w:val="24"/>
              </w:rPr>
              <w:t>16个城市</w:t>
            </w:r>
            <w:r>
              <w:rPr>
                <w:rFonts w:hint="eastAsia" w:ascii="仿宋" w:hAnsi="仿宋" w:eastAsia="仿宋" w:cs="仿宋"/>
                <w:sz w:val="24"/>
                <w:szCs w:val="24"/>
              </w:rPr>
              <w:t>，采访副市长以上官员10名，走进企业103家。线上设立PC端专题，刊发图、文、视频、图解、电子书</w:t>
            </w:r>
            <w:r>
              <w:rPr>
                <w:rFonts w:ascii="仿宋" w:hAnsi="仿宋" w:eastAsia="仿宋" w:cs="仿宋"/>
                <w:sz w:val="24"/>
                <w:szCs w:val="24"/>
              </w:rPr>
              <w:t>等</w:t>
            </w:r>
            <w:r>
              <w:rPr>
                <w:rFonts w:hint="eastAsia" w:ascii="仿宋" w:hAnsi="仿宋" w:eastAsia="仿宋" w:cs="仿宋"/>
                <w:sz w:val="24"/>
                <w:szCs w:val="24"/>
              </w:rPr>
              <w:t>全媒体产品13</w:t>
            </w:r>
            <w:r>
              <w:rPr>
                <w:rFonts w:ascii="仿宋" w:hAnsi="仿宋" w:eastAsia="仿宋" w:cs="仿宋"/>
                <w:sz w:val="24"/>
                <w:szCs w:val="24"/>
              </w:rPr>
              <w:t>9</w:t>
            </w:r>
            <w:r>
              <w:rPr>
                <w:rFonts w:hint="eastAsia" w:ascii="仿宋" w:hAnsi="仿宋" w:eastAsia="仿宋" w:cs="仿宋"/>
                <w:sz w:val="24"/>
                <w:szCs w:val="24"/>
              </w:rPr>
              <w:t>件，线下活动3场。</w:t>
            </w:r>
          </w:p>
          <w:p>
            <w:pPr>
              <w:spacing w:line="460" w:lineRule="exact"/>
              <w:ind w:firstLine="480" w:firstLineChars="200"/>
              <w:jc w:val="left"/>
              <w:rPr>
                <w:rFonts w:ascii="仿宋" w:hAnsi="仿宋" w:eastAsia="仿宋" w:cs="仿宋"/>
                <w:sz w:val="24"/>
                <w:szCs w:val="24"/>
              </w:rPr>
            </w:pPr>
            <w:r>
              <w:rPr>
                <w:rFonts w:ascii="仿宋" w:hAnsi="仿宋" w:eastAsia="仿宋" w:cs="仿宋"/>
                <w:sz w:val="24"/>
                <w:szCs w:val="24"/>
              </w:rPr>
              <w:t>本次调研</w:t>
            </w:r>
            <w:r>
              <w:rPr>
                <w:rFonts w:hint="eastAsia" w:ascii="仿宋" w:hAnsi="仿宋" w:eastAsia="仿宋" w:cs="仿宋"/>
                <w:sz w:val="24"/>
                <w:szCs w:val="24"/>
              </w:rPr>
              <w:t>：一是形成了人民系特色概念。</w:t>
            </w:r>
            <w:r>
              <w:rPr>
                <w:rFonts w:ascii="仿宋" w:hAnsi="仿宋" w:eastAsia="仿宋" w:cs="仿宋"/>
                <w:sz w:val="24"/>
                <w:szCs w:val="24"/>
              </w:rPr>
              <w:t>“一撇”即胡焕庸线、“一捺”即西部陆海新通道，两线于四川交汇，</w:t>
            </w:r>
            <w:r>
              <w:rPr>
                <w:rFonts w:hint="eastAsia" w:ascii="仿宋" w:hAnsi="仿宋" w:eastAsia="仿宋" w:cs="仿宋"/>
                <w:sz w:val="24"/>
                <w:szCs w:val="24"/>
              </w:rPr>
              <w:t>途经1</w:t>
            </w:r>
            <w:r>
              <w:rPr>
                <w:rFonts w:ascii="仿宋" w:hAnsi="仿宋" w:eastAsia="仿宋" w:cs="仿宋"/>
                <w:sz w:val="24"/>
                <w:szCs w:val="24"/>
              </w:rPr>
              <w:t>2</w:t>
            </w:r>
            <w:r>
              <w:rPr>
                <w:rFonts w:hint="eastAsia" w:ascii="仿宋" w:hAnsi="仿宋" w:eastAsia="仿宋" w:cs="仿宋"/>
                <w:sz w:val="24"/>
                <w:szCs w:val="24"/>
              </w:rPr>
              <w:t>省，是人民网的“人”字，也是调研路线，聚焦中部腹地，路线与视角实现新覆盖。二是实现了“前期调研+后期论坛（另有专题）+电子书”的产品融合。</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结合调研特点，专题页面设计从功能出发，力求有序承载所有内容；视觉上，实现了以设计增强阅读，同时做到简洁美观；在交互层面，以路线与城市选择，增加了网友的参与感。</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具体而言：</w:t>
            </w:r>
            <w:r>
              <w:rPr>
                <w:rFonts w:ascii="仿宋" w:hAnsi="仿宋" w:eastAsia="仿宋" w:cs="仿宋"/>
                <w:sz w:val="24"/>
                <w:szCs w:val="24"/>
              </w:rPr>
              <w:t>1</w:t>
            </w:r>
            <w:r>
              <w:rPr>
                <w:rFonts w:hint="eastAsia" w:ascii="仿宋" w:hAnsi="仿宋" w:eastAsia="仿宋" w:cs="仿宋"/>
                <w:sz w:val="24"/>
                <w:szCs w:val="24"/>
              </w:rPr>
              <w:t>、专题前加入开屏动画，在中国地图上直观展示了“人”与“一撇一捺”，在展示调研进程的同时，也体现了调研覆盖范围大、纵深广。在整体展示路线后，用户通过按钮引导，进入不同的采访路线，根据调研轨迹，选择不同城市，深入了解调研的内核逻辑与产出内容，简洁清晰。</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2、在视觉上，整体以蓝天白云为底，以中国发展成就为点缀，专题的视觉呈现简洁直观。每个调研城市的子页面，还分别融入了当地元素，使子页面在统一风格的前提下，又各具特色。</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3、在交互设计中，加入路线图元素，让用户在使用过程中，可以清晰的知道自己所浏览的地域，以及该地域在整个路线中的位置。</w:t>
            </w:r>
          </w:p>
          <w:p>
            <w:pPr>
              <w:spacing w:line="460" w:lineRule="exact"/>
              <w:ind w:firstLine="480" w:firstLineChars="200"/>
              <w:jc w:val="left"/>
              <w:rPr>
                <w:rFonts w:ascii="仿宋" w:hAnsi="仿宋" w:eastAsia="仿宋" w:cs="仿宋"/>
                <w:sz w:val="24"/>
                <w:szCs w:val="24"/>
              </w:rPr>
            </w:pPr>
            <w:r>
              <w:rPr>
                <w:rFonts w:ascii="仿宋" w:hAnsi="仿宋" w:eastAsia="仿宋" w:cs="仿宋"/>
                <w:sz w:val="24"/>
                <w:szCs w:val="24"/>
              </w:rPr>
              <w:t>4</w:t>
            </w:r>
            <w:r>
              <w:rPr>
                <w:rFonts w:hint="eastAsia" w:ascii="仿宋" w:hAnsi="仿宋" w:eastAsia="仿宋" w:cs="仿宋"/>
                <w:sz w:val="24"/>
                <w:szCs w:val="24"/>
              </w:rPr>
              <w:t>、以统一的包装设计，助力整体调研的IP打造与传播。对调研产出的专题、白皮书、海报、PPT等进行了统一的视觉包装。</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良好的设计助力良好的内容呈现与传播。微博开设#人民网</w:t>
            </w:r>
            <w:r>
              <w:rPr>
                <w:rFonts w:ascii="仿宋" w:hAnsi="仿宋" w:eastAsia="仿宋" w:cs="仿宋"/>
                <w:sz w:val="24"/>
                <w:szCs w:val="24"/>
              </w:rPr>
              <w:t>一撇一捺看发展#</w:t>
            </w:r>
            <w:r>
              <w:rPr>
                <w:rFonts w:hint="eastAsia" w:ascii="仿宋" w:hAnsi="仿宋" w:eastAsia="仿宋" w:cs="仿宋"/>
                <w:sz w:val="24"/>
                <w:szCs w:val="24"/>
              </w:rPr>
              <w:t>话题；人民网各平台推荐重点稿件，人民系传播矩阵阅读量逾</w:t>
            </w:r>
            <w:r>
              <w:rPr>
                <w:rFonts w:ascii="仿宋" w:hAnsi="仿宋" w:eastAsia="仿宋" w:cs="仿宋"/>
                <w:sz w:val="24"/>
                <w:szCs w:val="24"/>
              </w:rPr>
              <w:t>5</w:t>
            </w:r>
            <w:r>
              <w:rPr>
                <w:rFonts w:hint="eastAsia" w:ascii="仿宋" w:hAnsi="仿宋" w:eastAsia="仿宋" w:cs="仿宋"/>
                <w:sz w:val="24"/>
                <w:szCs w:val="24"/>
              </w:rPr>
              <w:t>000万。多篇稿件被全网转发。《内蒙古</w:t>
            </w:r>
            <w:r>
              <w:rPr>
                <w:rFonts w:ascii="仿宋" w:hAnsi="仿宋" w:eastAsia="仿宋" w:cs="仿宋"/>
                <w:sz w:val="24"/>
                <w:szCs w:val="24"/>
              </w:rPr>
              <w:t>日报</w:t>
            </w:r>
            <w:r>
              <w:rPr>
                <w:rFonts w:hint="eastAsia" w:ascii="仿宋" w:hAnsi="仿宋" w:eastAsia="仿宋" w:cs="仿宋"/>
                <w:sz w:val="24"/>
                <w:szCs w:val="24"/>
              </w:rPr>
              <w:t>》《昆明日报》等多家省级媒体在头版全文转载，多地领导点赞。后期论坛上，也广获参会部委、机构单位认可；调研采访成果及电子书受邀在中国工业经济联合会年度论坛上进行二次主题宣讲。</w:t>
            </w:r>
          </w:p>
          <w:p>
            <w:pPr>
              <w:spacing w:line="320" w:lineRule="exact"/>
              <w:ind w:firstLine="480" w:firstLineChars="20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24" w:hRule="atLeast"/>
          <w:jc w:val="center"/>
        </w:trPr>
        <w:tc>
          <w:tcPr>
            <w:tcW w:w="38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sz w:val="28"/>
                <w:szCs w:val="28"/>
              </w:rPr>
            </w:pPr>
            <w:r>
              <w:rPr>
                <w:rFonts w:hint="eastAsia" w:ascii="宋体" w:hAnsi="宋体" w:cs="宋体"/>
                <w:b/>
                <w:sz w:val="28"/>
                <w:szCs w:val="28"/>
              </w:rPr>
              <w:t>推荐</w:t>
            </w:r>
          </w:p>
          <w:p>
            <w:pPr>
              <w:spacing w:line="320" w:lineRule="exact"/>
              <w:jc w:val="center"/>
              <w:rPr>
                <w:rFonts w:ascii="仿宋_GB2312" w:hAnsi="仿宋" w:eastAsia="仿宋_GB2312"/>
                <w:b/>
                <w:sz w:val="28"/>
                <w:szCs w:val="28"/>
              </w:rPr>
            </w:pPr>
            <w:r>
              <w:rPr>
                <w:rFonts w:hint="eastAsia" w:ascii="宋体" w:hAnsi="宋体" w:cs="宋体"/>
                <w:b/>
                <w:sz w:val="28"/>
                <w:szCs w:val="28"/>
              </w:rPr>
              <w:t>理由</w:t>
            </w:r>
          </w:p>
        </w:tc>
        <w:tc>
          <w:tcPr>
            <w:tcW w:w="4617" w:type="pct"/>
            <w:gridSpan w:val="15"/>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（自荐）</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推荐人1：页面</w:t>
            </w:r>
            <w:r>
              <w:rPr>
                <w:rFonts w:ascii="仿宋" w:hAnsi="仿宋" w:eastAsia="仿宋" w:cs="仿宋"/>
                <w:sz w:val="24"/>
                <w:szCs w:val="24"/>
              </w:rPr>
              <w:t>设计</w:t>
            </w:r>
            <w:r>
              <w:rPr>
                <w:rFonts w:hint="eastAsia" w:ascii="仿宋" w:hAnsi="仿宋" w:eastAsia="仿宋" w:cs="仿宋"/>
                <w:sz w:val="24"/>
                <w:szCs w:val="24"/>
              </w:rPr>
              <w:t xml:space="preserve">加入开屏动画，使页面生动有趣。结合中国地图，直观地展示了活动覆盖范围大，纵深广的特点。通过按钮引导，展示整体路线，用户可以跟随此次活动的轨迹，详细深入地了解此次调研活动的内核。通过路线选择、城市选择，也增加了网友的参与感。在子页面的设计上，除了必要的图文视频，还融入了当地的特色元素，提升了页面的多样性。   </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推荐人2：“一撇一捺看发展”调研采访特点鲜明、路线创新、</w:t>
            </w:r>
            <w:r>
              <w:rPr>
                <w:rFonts w:ascii="仿宋" w:hAnsi="仿宋" w:eastAsia="仿宋" w:cs="仿宋"/>
                <w:sz w:val="24"/>
                <w:szCs w:val="24"/>
              </w:rPr>
              <w:t>产品创新多</w:t>
            </w:r>
            <w:r>
              <w:rPr>
                <w:rFonts w:hint="eastAsia" w:ascii="仿宋" w:hAnsi="仿宋" w:eastAsia="仿宋" w:cs="仿宋"/>
                <w:sz w:val="24"/>
                <w:szCs w:val="24"/>
              </w:rPr>
              <w:t>元。精良的</w:t>
            </w:r>
            <w:r>
              <w:rPr>
                <w:rFonts w:ascii="仿宋" w:hAnsi="仿宋" w:eastAsia="仿宋" w:cs="仿宋"/>
                <w:sz w:val="24"/>
                <w:szCs w:val="24"/>
              </w:rPr>
              <w:t>页面设置可以更好的</w:t>
            </w:r>
            <w:r>
              <w:rPr>
                <w:rFonts w:hint="eastAsia" w:ascii="仿宋" w:hAnsi="仿宋" w:eastAsia="仿宋" w:cs="仿宋"/>
                <w:sz w:val="24"/>
                <w:szCs w:val="24"/>
              </w:rPr>
              <w:t>突显内容</w:t>
            </w:r>
            <w:r>
              <w:rPr>
                <w:rFonts w:ascii="仿宋" w:hAnsi="仿宋" w:eastAsia="仿宋" w:cs="仿宋"/>
                <w:sz w:val="24"/>
                <w:szCs w:val="24"/>
              </w:rPr>
              <w:t>。</w:t>
            </w:r>
            <w:r>
              <w:rPr>
                <w:rFonts w:hint="eastAsia" w:ascii="仿宋" w:hAnsi="仿宋" w:eastAsia="仿宋" w:cs="仿宋"/>
                <w:sz w:val="24"/>
                <w:szCs w:val="24"/>
              </w:rPr>
              <w:t>在本次调研中，人民网积极践行“四力”</w:t>
            </w:r>
            <w:r>
              <w:rPr>
                <w:rFonts w:ascii="仿宋" w:hAnsi="仿宋" w:eastAsia="仿宋" w:cs="仿宋"/>
                <w:sz w:val="24"/>
                <w:szCs w:val="24"/>
              </w:rPr>
              <w:t>，推出</w:t>
            </w:r>
            <w:r>
              <w:rPr>
                <w:rFonts w:hint="eastAsia" w:ascii="仿宋" w:hAnsi="仿宋" w:eastAsia="仿宋" w:cs="仿宋"/>
                <w:sz w:val="24"/>
                <w:szCs w:val="24"/>
              </w:rPr>
              <w:t>一批</w:t>
            </w:r>
            <w:r>
              <w:rPr>
                <w:rFonts w:ascii="仿宋" w:hAnsi="仿宋" w:eastAsia="仿宋" w:cs="仿宋"/>
                <w:sz w:val="24"/>
                <w:szCs w:val="24"/>
              </w:rPr>
              <w:t>有思想、有温度、有品质的融媒体作品</w:t>
            </w:r>
            <w:r>
              <w:rPr>
                <w:rFonts w:hint="eastAsia" w:ascii="仿宋" w:hAnsi="仿宋" w:eastAsia="仿宋" w:cs="仿宋"/>
                <w:sz w:val="24"/>
                <w:szCs w:val="24"/>
              </w:rPr>
              <w:t>，</w:t>
            </w:r>
            <w:r>
              <w:rPr>
                <w:rFonts w:ascii="仿宋" w:hAnsi="仿宋" w:eastAsia="仿宋" w:cs="仿宋"/>
                <w:sz w:val="24"/>
                <w:szCs w:val="24"/>
              </w:rPr>
              <w:t>有效</w:t>
            </w:r>
            <w:r>
              <w:rPr>
                <w:rFonts w:hint="eastAsia" w:ascii="仿宋" w:hAnsi="仿宋" w:eastAsia="仿宋" w:cs="仿宋"/>
                <w:sz w:val="24"/>
                <w:szCs w:val="24"/>
              </w:rPr>
              <w:t>提升了在</w:t>
            </w:r>
            <w:r>
              <w:rPr>
                <w:rFonts w:ascii="仿宋" w:hAnsi="仿宋" w:eastAsia="仿宋" w:cs="仿宋"/>
                <w:sz w:val="24"/>
                <w:szCs w:val="24"/>
              </w:rPr>
              <w:t>经济领域的</w:t>
            </w:r>
            <w:r>
              <w:rPr>
                <w:rFonts w:hint="eastAsia" w:ascii="仿宋" w:hAnsi="仿宋" w:eastAsia="仿宋" w:cs="仿宋"/>
                <w:sz w:val="24"/>
                <w:szCs w:val="24"/>
              </w:rPr>
              <w:t>引导力与</w:t>
            </w:r>
            <w:r>
              <w:rPr>
                <w:rFonts w:ascii="仿宋" w:hAnsi="仿宋" w:eastAsia="仿宋" w:cs="仿宋"/>
                <w:sz w:val="24"/>
                <w:szCs w:val="24"/>
              </w:rPr>
              <w:t>影响力</w:t>
            </w:r>
            <w:r>
              <w:rPr>
                <w:rFonts w:hint="eastAsia" w:ascii="仿宋" w:hAnsi="仿宋" w:eastAsia="仿宋" w:cs="仿宋"/>
                <w:sz w:val="24"/>
                <w:szCs w:val="24"/>
              </w:rPr>
              <w:t>；此外，融合创新</w:t>
            </w:r>
            <w:r>
              <w:rPr>
                <w:rFonts w:ascii="仿宋" w:hAnsi="仿宋" w:eastAsia="仿宋" w:cs="仿宋"/>
                <w:sz w:val="24"/>
                <w:szCs w:val="24"/>
              </w:rPr>
              <w:t>产品供给</w:t>
            </w:r>
            <w:r>
              <w:rPr>
                <w:rFonts w:hint="eastAsia" w:ascii="仿宋" w:hAnsi="仿宋" w:eastAsia="仿宋" w:cs="仿宋"/>
                <w:sz w:val="24"/>
                <w:szCs w:val="24"/>
              </w:rPr>
              <w:t>，</w:t>
            </w:r>
            <w:r>
              <w:rPr>
                <w:rFonts w:ascii="仿宋" w:hAnsi="仿宋" w:eastAsia="仿宋" w:cs="仿宋"/>
                <w:sz w:val="24"/>
                <w:szCs w:val="24"/>
              </w:rPr>
              <w:t>注重服务</w:t>
            </w:r>
            <w:r>
              <w:rPr>
                <w:rFonts w:hint="eastAsia" w:ascii="仿宋" w:hAnsi="仿宋" w:eastAsia="仿宋" w:cs="仿宋"/>
                <w:sz w:val="24"/>
                <w:szCs w:val="24"/>
              </w:rPr>
              <w:t>深化人民网</w:t>
            </w:r>
            <w:r>
              <w:rPr>
                <w:rFonts w:ascii="仿宋" w:hAnsi="仿宋" w:eastAsia="仿宋" w:cs="仿宋"/>
                <w:sz w:val="24"/>
                <w:szCs w:val="24"/>
              </w:rPr>
              <w:t>“</w:t>
            </w:r>
            <w:r>
              <w:rPr>
                <w:rFonts w:hint="eastAsia" w:ascii="仿宋" w:hAnsi="仿宋" w:eastAsia="仿宋" w:cs="仿宋"/>
                <w:sz w:val="24"/>
                <w:szCs w:val="24"/>
              </w:rPr>
              <w:t>五大价值</w:t>
            </w:r>
            <w:r>
              <w:rPr>
                <w:rFonts w:ascii="仿宋" w:hAnsi="仿宋" w:eastAsia="仿宋" w:cs="仿宋"/>
                <w:sz w:val="24"/>
                <w:szCs w:val="24"/>
              </w:rPr>
              <w:t>”，</w:t>
            </w:r>
            <w:r>
              <w:rPr>
                <w:rFonts w:hint="eastAsia" w:ascii="仿宋" w:hAnsi="仿宋" w:eastAsia="仿宋" w:cs="仿宋"/>
                <w:sz w:val="24"/>
                <w:szCs w:val="24"/>
              </w:rPr>
              <w:t>有效扩大了中央主流媒体的覆盖力</w:t>
            </w:r>
            <w:r>
              <w:rPr>
                <w:rFonts w:ascii="仿宋" w:hAnsi="仿宋" w:eastAsia="仿宋" w:cs="仿宋"/>
                <w:sz w:val="24"/>
                <w:szCs w:val="24"/>
              </w:rPr>
              <w:t>与朋友圈</w:t>
            </w:r>
            <w:r>
              <w:rPr>
                <w:rFonts w:hint="eastAsia" w:ascii="仿宋" w:hAnsi="仿宋" w:eastAsia="仿宋" w:cs="仿宋"/>
                <w:sz w:val="24"/>
                <w:szCs w:val="24"/>
              </w:rPr>
              <w:t>，引起了社会各界的广泛关注与点赞。</w:t>
            </w:r>
          </w:p>
          <w:p>
            <w:pPr>
              <w:spacing w:line="460" w:lineRule="exact"/>
              <w:ind w:firstLine="480"/>
              <w:rPr>
                <w:rFonts w:ascii="仿宋" w:hAnsi="仿宋" w:eastAsia="仿宋" w:cs="仿宋"/>
                <w:sz w:val="24"/>
                <w:szCs w:val="24"/>
              </w:rPr>
            </w:pPr>
          </w:p>
          <w:p>
            <w:pPr>
              <w:spacing w:line="460" w:lineRule="exact"/>
              <w:ind w:firstLine="480"/>
              <w:rPr>
                <w:rFonts w:ascii="仿宋" w:hAnsi="仿宋" w:eastAsia="仿宋" w:cs="仿宋"/>
                <w:sz w:val="24"/>
                <w:szCs w:val="24"/>
              </w:rPr>
            </w:pPr>
            <w:r>
              <w:rPr>
                <w:rFonts w:hint="eastAsia" w:ascii="仿宋" w:hAnsi="仿宋" w:eastAsia="仿宋" w:cs="仿宋"/>
                <w:sz w:val="24"/>
                <w:szCs w:val="24"/>
              </w:rPr>
              <w:t>领导签名：                 领导签字</w:t>
            </w:r>
            <w:r>
              <w:rPr>
                <w:rFonts w:ascii="仿宋" w:hAnsi="仿宋" w:eastAsia="仿宋" w:cs="仿宋"/>
                <w:sz w:val="24"/>
                <w:szCs w:val="24"/>
              </w:rPr>
              <w:t>：</w:t>
            </w:r>
          </w:p>
          <w:p>
            <w:pPr>
              <w:spacing w:line="460" w:lineRule="exact"/>
              <w:ind w:firstLine="480"/>
              <w:rPr>
                <w:rFonts w:ascii="仿宋" w:hAnsi="仿宋" w:eastAsia="仿宋" w:cs="仿宋"/>
                <w:sz w:val="24"/>
                <w:szCs w:val="24"/>
              </w:rPr>
            </w:pPr>
            <w:r>
              <w:rPr>
                <w:rFonts w:hint="eastAsia" w:ascii="仿宋" w:hAnsi="仿宋" w:eastAsia="仿宋" w:cs="仿宋"/>
                <w:sz w:val="24"/>
                <w:szCs w:val="24"/>
              </w:rPr>
              <w:t xml:space="preserve">                      （盖单位公章）</w:t>
            </w:r>
          </w:p>
          <w:p>
            <w:pPr>
              <w:spacing w:line="460" w:lineRule="exact"/>
              <w:ind w:right="560" w:firstLine="480"/>
              <w:jc w:val="left"/>
              <w:rPr>
                <w:rFonts w:ascii="仿宋" w:hAnsi="仿宋" w:eastAsia="仿宋" w:cs="仿宋"/>
                <w:sz w:val="24"/>
                <w:szCs w:val="24"/>
              </w:rPr>
            </w:pPr>
            <w:r>
              <w:rPr>
                <w:rFonts w:hint="eastAsia" w:ascii="仿宋" w:hAnsi="仿宋" w:eastAsia="仿宋" w:cs="仿宋"/>
                <w:sz w:val="24"/>
                <w:szCs w:val="24"/>
              </w:rPr>
              <w:t xml:space="preserve">                                  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81" w:hRule="atLeast"/>
          <w:jc w:val="center"/>
        </w:trPr>
        <w:tc>
          <w:tcPr>
            <w:tcW w:w="38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sz w:val="28"/>
                <w:szCs w:val="28"/>
              </w:rPr>
            </w:pPr>
            <w:r>
              <w:rPr>
                <w:rFonts w:hint="eastAsia" w:ascii="宋体" w:hAnsi="宋体" w:cs="宋体"/>
                <w:b/>
                <w:sz w:val="28"/>
                <w:szCs w:val="28"/>
              </w:rPr>
              <w:t>初评</w:t>
            </w:r>
          </w:p>
          <w:p>
            <w:pPr>
              <w:spacing w:line="320" w:lineRule="exact"/>
              <w:jc w:val="center"/>
              <w:rPr>
                <w:rFonts w:ascii="仿宋_GB2312" w:hAnsi="仿宋" w:eastAsia="仿宋_GB2312"/>
                <w:b/>
                <w:sz w:val="28"/>
                <w:szCs w:val="28"/>
              </w:rPr>
            </w:pPr>
            <w:r>
              <w:rPr>
                <w:rFonts w:hint="eastAsia" w:ascii="宋体" w:hAnsi="宋体" w:cs="宋体"/>
                <w:b/>
                <w:sz w:val="28"/>
                <w:szCs w:val="28"/>
              </w:rPr>
              <w:t>评语</w:t>
            </w:r>
          </w:p>
        </w:tc>
        <w:tc>
          <w:tcPr>
            <w:tcW w:w="4617" w:type="pct"/>
            <w:gridSpan w:val="15"/>
            <w:tcBorders>
              <w:top w:val="single" w:color="auto" w:sz="4" w:space="0"/>
              <w:left w:val="single" w:color="auto" w:sz="4" w:space="0"/>
              <w:bottom w:val="single" w:color="auto" w:sz="4" w:space="0"/>
              <w:right w:val="single" w:color="auto" w:sz="4" w:space="0"/>
            </w:tcBorders>
          </w:tcPr>
          <w:p>
            <w:pPr>
              <w:ind w:firstLine="420" w:firstLineChars="200"/>
              <w:rPr>
                <w:rFonts w:ascii="仿宋" w:hAnsi="仿宋" w:eastAsia="仿宋"/>
                <w:szCs w:val="21"/>
              </w:rPr>
            </w:pPr>
            <w:r>
              <w:rPr>
                <w:rFonts w:hint="eastAsia" w:ascii="仿宋" w:hAnsi="仿宋" w:eastAsia="仿宋"/>
                <w:szCs w:val="21"/>
              </w:rPr>
              <w:t>中国新闻奖网络作品初评委员会在本栏内填报评语及推荐理由。由初评委员会主任签名确认并加盖初评单位公章。</w:t>
            </w:r>
          </w:p>
          <w:p>
            <w:pPr>
              <w:spacing w:line="480" w:lineRule="exact"/>
              <w:rPr>
                <w:rFonts w:ascii="仿宋_GB2312" w:hAnsi="仿宋" w:eastAsia="仿宋_GB2312"/>
                <w:sz w:val="28"/>
                <w:szCs w:val="28"/>
              </w:rPr>
            </w:pPr>
            <w:bookmarkStart w:id="0" w:name="OLE_LINK1"/>
            <w:r>
              <w:rPr>
                <w:rFonts w:hint="eastAsia" w:ascii="仿宋_GB2312" w:hAnsi="仿宋" w:eastAsia="仿宋_GB2312"/>
                <w:sz w:val="28"/>
                <w:szCs w:val="28"/>
              </w:rPr>
              <w:t>领导签名：                      （盖单位公章）</w:t>
            </w:r>
          </w:p>
          <w:p>
            <w:pPr>
              <w:spacing w:line="540" w:lineRule="exact"/>
              <w:rPr>
                <w:rFonts w:ascii="仿宋_GB2312" w:eastAsia="仿宋_GB2312"/>
                <w:szCs w:val="21"/>
              </w:rPr>
            </w:pPr>
            <w:r>
              <w:rPr>
                <w:rFonts w:hint="eastAsia" w:ascii="仿宋_GB2312" w:hAnsi="仿宋" w:eastAsia="仿宋_GB2312"/>
                <w:sz w:val="28"/>
                <w:szCs w:val="28"/>
              </w:rPr>
              <w:t xml:space="preserve">                                  年  月  日 </w:t>
            </w:r>
            <w:bookmarkEnd w:id="0"/>
            <w:r>
              <w:rPr>
                <w:rFonts w:hint="eastAsia" w:ascii="仿宋_GB2312" w:hAnsi="仿宋"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1" w:hRule="exact"/>
          <w:jc w:val="center"/>
        </w:trPr>
        <w:tc>
          <w:tcPr>
            <w:tcW w:w="530"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r>
              <w:rPr>
                <w:rFonts w:hint="eastAsia" w:ascii="宋体" w:hAnsi="宋体" w:cs="宋体"/>
                <w:b/>
                <w:szCs w:val="21"/>
              </w:rPr>
              <w:t>联系人</w:t>
            </w:r>
          </w:p>
        </w:tc>
        <w:tc>
          <w:tcPr>
            <w:tcW w:w="833" w:type="pct"/>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r>
              <w:rPr>
                <w:rFonts w:hint="eastAsia" w:ascii="仿宋_GB2312" w:hAnsi="仿宋" w:eastAsia="仿宋_GB2312"/>
                <w:b/>
                <w:szCs w:val="21"/>
              </w:rPr>
              <w:t>张晓赫</w:t>
            </w:r>
          </w:p>
        </w:tc>
        <w:tc>
          <w:tcPr>
            <w:tcW w:w="627"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b/>
                <w:szCs w:val="21"/>
              </w:rPr>
            </w:pPr>
            <w:r>
              <w:rPr>
                <w:rFonts w:hint="eastAsia" w:ascii="宋体" w:hAnsi="宋体" w:cs="宋体"/>
                <w:b/>
                <w:szCs w:val="21"/>
              </w:rPr>
              <w:t>电话</w:t>
            </w:r>
          </w:p>
        </w:tc>
        <w:tc>
          <w:tcPr>
            <w:tcW w:w="1094" w:type="pct"/>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r>
              <w:rPr>
                <w:rFonts w:hint="eastAsia" w:ascii="仿宋_GB2312" w:hAnsi="仿宋" w:eastAsia="仿宋_GB2312"/>
                <w:b/>
                <w:szCs w:val="21"/>
              </w:rPr>
              <w:t>6</w:t>
            </w:r>
            <w:r>
              <w:rPr>
                <w:rFonts w:ascii="仿宋_GB2312" w:hAnsi="仿宋" w:eastAsia="仿宋_GB2312"/>
                <w:b/>
                <w:szCs w:val="21"/>
              </w:rPr>
              <w:t>5363607</w:t>
            </w:r>
          </w:p>
        </w:tc>
        <w:tc>
          <w:tcPr>
            <w:tcW w:w="69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r>
              <w:rPr>
                <w:rFonts w:hint="eastAsia" w:ascii="宋体" w:hAnsi="宋体" w:cs="宋体"/>
                <w:b/>
                <w:szCs w:val="21"/>
              </w:rPr>
              <w:t>手机</w:t>
            </w:r>
          </w:p>
        </w:tc>
        <w:tc>
          <w:tcPr>
            <w:tcW w:w="1218" w:type="pct"/>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r>
              <w:rPr>
                <w:rFonts w:hint="eastAsia" w:ascii="仿宋_GB2312" w:hAnsi="仿宋" w:eastAsia="仿宋_GB2312"/>
                <w:b/>
                <w:szCs w:val="21"/>
              </w:rPr>
              <w:t>1</w:t>
            </w:r>
            <w:r>
              <w:rPr>
                <w:rFonts w:ascii="仿宋_GB2312" w:hAnsi="仿宋" w:eastAsia="仿宋_GB2312"/>
                <w:b/>
                <w:szCs w:val="21"/>
              </w:rPr>
              <w:t>3811510909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5" w:hRule="exact"/>
          <w:jc w:val="center"/>
        </w:trPr>
        <w:tc>
          <w:tcPr>
            <w:tcW w:w="530" w:type="pct"/>
            <w:gridSpan w:val="2"/>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r>
              <w:rPr>
                <w:rFonts w:hint="eastAsia" w:ascii="宋体" w:hAnsi="宋体" w:cs="宋体"/>
                <w:b/>
                <w:szCs w:val="21"/>
              </w:rPr>
              <w:t>电子邮箱</w:t>
            </w:r>
          </w:p>
        </w:tc>
        <w:tc>
          <w:tcPr>
            <w:tcW w:w="2554" w:type="pct"/>
            <w:gridSpan w:val="10"/>
            <w:tcBorders>
              <w:top w:val="nil"/>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r>
              <w:rPr>
                <w:rFonts w:hint="eastAsia" w:ascii="仿宋_GB2312" w:hAnsi="仿宋" w:eastAsia="仿宋_GB2312"/>
                <w:b/>
                <w:szCs w:val="21"/>
              </w:rPr>
              <w:t>zhangxiaohe@people.cn</w:t>
            </w:r>
          </w:p>
        </w:tc>
        <w:tc>
          <w:tcPr>
            <w:tcW w:w="698" w:type="pct"/>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r>
              <w:rPr>
                <w:rFonts w:hint="eastAsia" w:ascii="宋体" w:hAnsi="宋体" w:cs="宋体"/>
                <w:b/>
                <w:szCs w:val="21"/>
              </w:rPr>
              <w:t>邮编</w:t>
            </w:r>
          </w:p>
        </w:tc>
        <w:tc>
          <w:tcPr>
            <w:tcW w:w="1218" w:type="pct"/>
            <w:gridSpan w:val="3"/>
            <w:tcBorders>
              <w:top w:val="nil"/>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r>
              <w:rPr>
                <w:rFonts w:hint="eastAsia" w:ascii="仿宋_GB2312" w:hAnsi="仿宋" w:eastAsia="仿宋_GB2312"/>
                <w:b/>
                <w:szCs w:val="21"/>
              </w:rPr>
              <w:t>1</w:t>
            </w:r>
            <w:r>
              <w:rPr>
                <w:rFonts w:ascii="仿宋_GB2312" w:hAnsi="仿宋" w:eastAsia="仿宋_GB2312"/>
                <w:b/>
                <w:szCs w:val="21"/>
              </w:rPr>
              <w:t>000026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2" w:hRule="exact"/>
          <w:jc w:val="center"/>
        </w:trPr>
        <w:tc>
          <w:tcPr>
            <w:tcW w:w="530"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r>
              <w:rPr>
                <w:rFonts w:hint="eastAsia" w:ascii="宋体" w:hAnsi="宋体" w:cs="宋体"/>
                <w:b/>
                <w:szCs w:val="21"/>
              </w:rPr>
              <w:t>地址</w:t>
            </w:r>
          </w:p>
        </w:tc>
        <w:tc>
          <w:tcPr>
            <w:tcW w:w="4470" w:type="pct"/>
            <w:gridSpan w:val="14"/>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r>
              <w:rPr>
                <w:rFonts w:hint="eastAsia" w:ascii="仿宋_GB2312" w:hAnsi="仿宋" w:eastAsia="仿宋_GB2312"/>
                <w:b/>
                <w:szCs w:val="21"/>
              </w:rPr>
              <w:t>北京市朝阳区金台西路2号院人民日报社人民网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530" w:type="pct"/>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r>
              <w:rPr>
                <w:rFonts w:hint="eastAsia" w:ascii="宋体" w:hAnsi="宋体" w:cs="宋体"/>
                <w:b/>
                <w:szCs w:val="21"/>
              </w:rPr>
              <w:t>仅限自荐作品填写</w:t>
            </w:r>
          </w:p>
        </w:tc>
        <w:tc>
          <w:tcPr>
            <w:tcW w:w="612"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r>
              <w:rPr>
                <w:rFonts w:hint="eastAsia" w:ascii="宋体" w:hAnsi="宋体" w:cs="宋体"/>
                <w:b/>
                <w:szCs w:val="21"/>
              </w:rPr>
              <w:t>推荐人姓名</w:t>
            </w:r>
          </w:p>
        </w:tc>
        <w:tc>
          <w:tcPr>
            <w:tcW w:w="776" w:type="pct"/>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p>
        </w:tc>
        <w:tc>
          <w:tcPr>
            <w:tcW w:w="604" w:type="pct"/>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r>
              <w:rPr>
                <w:rFonts w:hint="eastAsia" w:ascii="宋体" w:hAnsi="宋体" w:cs="宋体"/>
                <w:b/>
                <w:szCs w:val="21"/>
              </w:rPr>
              <w:t>单位及职称</w:t>
            </w:r>
          </w:p>
        </w:tc>
        <w:tc>
          <w:tcPr>
            <w:tcW w:w="1261" w:type="pct"/>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p>
        </w:tc>
        <w:tc>
          <w:tcPr>
            <w:tcW w:w="404"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r>
              <w:rPr>
                <w:rFonts w:hint="eastAsia" w:ascii="宋体" w:hAnsi="宋体" w:cs="宋体"/>
                <w:b/>
                <w:szCs w:val="21"/>
              </w:rPr>
              <w:t>电话</w:t>
            </w:r>
          </w:p>
        </w:tc>
        <w:tc>
          <w:tcPr>
            <w:tcW w:w="814"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6" w:hRule="exact"/>
          <w:jc w:val="center"/>
        </w:trPr>
        <w:tc>
          <w:tcPr>
            <w:tcW w:w="530" w:type="pct"/>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p>
        </w:tc>
        <w:tc>
          <w:tcPr>
            <w:tcW w:w="612"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r>
              <w:rPr>
                <w:rFonts w:hint="eastAsia" w:ascii="宋体" w:hAnsi="宋体" w:cs="宋体"/>
                <w:b/>
                <w:szCs w:val="21"/>
              </w:rPr>
              <w:t>推荐人</w:t>
            </w:r>
          </w:p>
          <w:p>
            <w:pPr>
              <w:spacing w:line="360" w:lineRule="exact"/>
              <w:jc w:val="center"/>
              <w:rPr>
                <w:rFonts w:ascii="宋体" w:hAnsi="宋体" w:cs="宋体"/>
                <w:b/>
                <w:szCs w:val="21"/>
              </w:rPr>
            </w:pPr>
          </w:p>
          <w:p>
            <w:pPr>
              <w:spacing w:line="360" w:lineRule="exact"/>
              <w:jc w:val="center"/>
              <w:rPr>
                <w:rFonts w:ascii="宋体" w:hAnsi="宋体" w:cs="宋体"/>
                <w:b/>
                <w:szCs w:val="21"/>
              </w:rPr>
            </w:pPr>
            <w:r>
              <w:rPr>
                <w:rFonts w:hint="eastAsia" w:ascii="宋体" w:hAnsi="宋体" w:cs="宋体"/>
                <w:b/>
                <w:szCs w:val="21"/>
              </w:rPr>
              <w:t>姓名</w:t>
            </w:r>
          </w:p>
        </w:tc>
        <w:tc>
          <w:tcPr>
            <w:tcW w:w="776" w:type="pct"/>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p>
        </w:tc>
        <w:tc>
          <w:tcPr>
            <w:tcW w:w="604" w:type="pct"/>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r>
              <w:rPr>
                <w:rFonts w:hint="eastAsia" w:ascii="宋体" w:hAnsi="宋体" w:cs="宋体"/>
                <w:b/>
                <w:szCs w:val="21"/>
              </w:rPr>
              <w:t>单位及职称</w:t>
            </w:r>
          </w:p>
        </w:tc>
        <w:tc>
          <w:tcPr>
            <w:tcW w:w="1261" w:type="pct"/>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p>
        </w:tc>
        <w:tc>
          <w:tcPr>
            <w:tcW w:w="404"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r>
              <w:rPr>
                <w:rFonts w:hint="eastAsia" w:ascii="宋体" w:hAnsi="宋体" w:cs="宋体"/>
                <w:b/>
                <w:szCs w:val="21"/>
              </w:rPr>
              <w:t>电话</w:t>
            </w:r>
          </w:p>
        </w:tc>
        <w:tc>
          <w:tcPr>
            <w:tcW w:w="814"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p>
        </w:tc>
      </w:tr>
    </w:tbl>
    <w:p>
      <w:pPr>
        <w:spacing w:line="400" w:lineRule="exact"/>
        <w:rPr>
          <w:rFonts w:ascii="楷体" w:hAnsi="楷体" w:eastAsia="楷体"/>
          <w:sz w:val="28"/>
        </w:rPr>
      </w:pPr>
      <w:r>
        <w:rPr>
          <w:rFonts w:hint="eastAsia" w:ascii="楷体" w:hAnsi="楷体" w:eastAsia="楷体"/>
          <w:sz w:val="28"/>
        </w:rPr>
        <w:t>此表可从中国记协网</w:t>
      </w:r>
      <w:r>
        <w:fldChar w:fldCharType="begin"/>
      </w:r>
      <w:r>
        <w:instrText xml:space="preserve"> HYPERLINK "http://www.zgjx/" </w:instrText>
      </w:r>
      <w:r>
        <w:fldChar w:fldCharType="separate"/>
      </w:r>
      <w:r>
        <w:rPr>
          <w:rStyle w:val="9"/>
          <w:rFonts w:hint="eastAsia" w:ascii="楷体" w:hAnsi="楷体" w:eastAsia="楷体"/>
          <w:color w:val="auto"/>
          <w:sz w:val="28"/>
          <w:szCs w:val="28"/>
          <w:u w:val="none"/>
        </w:rPr>
        <w:t>www.zgjx</w:t>
      </w:r>
      <w:r>
        <w:rPr>
          <w:rStyle w:val="9"/>
          <w:rFonts w:hint="eastAsia" w:ascii="楷体" w:hAnsi="楷体" w:eastAsia="楷体"/>
          <w:color w:val="auto"/>
          <w:sz w:val="28"/>
          <w:szCs w:val="28"/>
          <w:u w:val="none"/>
        </w:rPr>
        <w:fldChar w:fldCharType="end"/>
      </w:r>
      <w:r>
        <w:rPr>
          <w:rFonts w:hint="eastAsia" w:ascii="楷体" w:hAnsi="楷体" w:eastAsia="楷体"/>
          <w:sz w:val="28"/>
          <w:szCs w:val="28"/>
        </w:rPr>
        <w:t>.cn</w:t>
      </w:r>
      <w:r>
        <w:rPr>
          <w:rFonts w:hint="eastAsia" w:ascii="楷体" w:hAnsi="楷体" w:eastAsia="楷体"/>
          <w:sz w:val="28"/>
        </w:rPr>
        <w:t>下载。</w:t>
      </w:r>
      <w:bookmarkStart w:id="1" w:name="_GoBack"/>
      <w:bookmarkEnd w:id="1"/>
    </w:p>
    <w:p>
      <w:pPr>
        <w:spacing w:line="400" w:lineRule="exact"/>
        <w:rPr>
          <w:rFonts w:ascii="楷体" w:hAnsi="楷体" w:eastAsia="楷体" w:cs="仿宋"/>
          <w:b/>
          <w:bCs/>
          <w:kern w:val="0"/>
          <w:sz w:val="28"/>
          <w:szCs w:val="28"/>
        </w:rPr>
      </w:pPr>
    </w:p>
    <w:sectPr>
      <w:footerReference r:id="rId3" w:type="default"/>
      <w:footerReference r:id="rId4" w:type="even"/>
      <w:pgSz w:w="11906" w:h="16838"/>
      <w:pgMar w:top="1701" w:right="1701" w:bottom="1701" w:left="1701" w:header="851" w:footer="113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- 5 -</w:t>
    </w:r>
    <w:r>
      <w:rPr>
        <w:rFonts w:ascii="宋体" w:hAnsi="宋体"/>
        <w:sz w:val="28"/>
        <w:szCs w:val="28"/>
      </w:rPr>
      <w:fldChar w:fldCharType="end"/>
    </w:r>
  </w:p>
  <w:p>
    <w:pPr>
      <w:pStyle w:val="3"/>
      <w:ind w:right="360" w:firstLine="360"/>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0E"/>
    <w:rsid w:val="0000183C"/>
    <w:rsid w:val="00010E72"/>
    <w:rsid w:val="0003013B"/>
    <w:rsid w:val="000443A8"/>
    <w:rsid w:val="0009247A"/>
    <w:rsid w:val="000F7CF4"/>
    <w:rsid w:val="00124960"/>
    <w:rsid w:val="00143589"/>
    <w:rsid w:val="001D42AF"/>
    <w:rsid w:val="00206BB5"/>
    <w:rsid w:val="00216AC3"/>
    <w:rsid w:val="00231ADB"/>
    <w:rsid w:val="00235E01"/>
    <w:rsid w:val="0026219B"/>
    <w:rsid w:val="002B4F21"/>
    <w:rsid w:val="002D4B69"/>
    <w:rsid w:val="002E5716"/>
    <w:rsid w:val="002F2E81"/>
    <w:rsid w:val="00321001"/>
    <w:rsid w:val="003A4E59"/>
    <w:rsid w:val="003C6497"/>
    <w:rsid w:val="003F4021"/>
    <w:rsid w:val="004D32DB"/>
    <w:rsid w:val="00560411"/>
    <w:rsid w:val="005A27C8"/>
    <w:rsid w:val="005C2C35"/>
    <w:rsid w:val="00637C1A"/>
    <w:rsid w:val="0068759B"/>
    <w:rsid w:val="00693C16"/>
    <w:rsid w:val="006B0367"/>
    <w:rsid w:val="006F1AAB"/>
    <w:rsid w:val="00763C14"/>
    <w:rsid w:val="00773801"/>
    <w:rsid w:val="007950C1"/>
    <w:rsid w:val="007F0542"/>
    <w:rsid w:val="00893086"/>
    <w:rsid w:val="008E07D0"/>
    <w:rsid w:val="008E3035"/>
    <w:rsid w:val="009268F7"/>
    <w:rsid w:val="00957DA4"/>
    <w:rsid w:val="00985EFC"/>
    <w:rsid w:val="00A47D56"/>
    <w:rsid w:val="00A77838"/>
    <w:rsid w:val="00A96ED4"/>
    <w:rsid w:val="00AB6B56"/>
    <w:rsid w:val="00AE6ED2"/>
    <w:rsid w:val="00B81F3B"/>
    <w:rsid w:val="00BA3FE6"/>
    <w:rsid w:val="00BC437C"/>
    <w:rsid w:val="00C4249C"/>
    <w:rsid w:val="00C82AE0"/>
    <w:rsid w:val="00C84BB7"/>
    <w:rsid w:val="00CB710E"/>
    <w:rsid w:val="00CF4742"/>
    <w:rsid w:val="00E14EB2"/>
    <w:rsid w:val="00E556B2"/>
    <w:rsid w:val="00F00012"/>
    <w:rsid w:val="00F5727C"/>
    <w:rsid w:val="00F7189F"/>
    <w:rsid w:val="08B34A45"/>
    <w:rsid w:val="2DF62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6"/>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Calibri" w:hAnsi="Calibri"/>
      <w:sz w:val="18"/>
      <w:szCs w:val="18"/>
    </w:rPr>
  </w:style>
  <w:style w:type="paragraph" w:styleId="4">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styleId="8">
    <w:name w:val="FollowedHyperlink"/>
    <w:basedOn w:val="6"/>
    <w:semiHidden/>
    <w:unhideWhenUsed/>
    <w:uiPriority w:val="99"/>
    <w:rPr>
      <w:color w:val="800080" w:themeColor="followedHyperlink"/>
      <w:u w:val="single"/>
      <w14:textFill>
        <w14:solidFill>
          <w14:schemeClr w14:val="folHlink"/>
        </w14:solidFill>
      </w14:textFill>
    </w:rPr>
  </w:style>
  <w:style w:type="character" w:styleId="9">
    <w:name w:val="Hyperlink"/>
    <w:unhideWhenUsed/>
    <w:qFormat/>
    <w:uiPriority w:val="99"/>
    <w:rPr>
      <w:color w:val="0000FF"/>
      <w:u w:val="single"/>
    </w:rPr>
  </w:style>
  <w:style w:type="character" w:customStyle="1" w:styleId="10">
    <w:name w:val="页脚 Char1"/>
    <w:link w:val="3"/>
    <w:qFormat/>
    <w:uiPriority w:val="99"/>
    <w:rPr>
      <w:rFonts w:ascii="Calibri" w:hAnsi="Calibri" w:eastAsia="宋体" w:cs="Times New Roman"/>
      <w:sz w:val="18"/>
      <w:szCs w:val="18"/>
    </w:rPr>
  </w:style>
  <w:style w:type="character" w:customStyle="1" w:styleId="11">
    <w:name w:val="页脚 Char"/>
    <w:basedOn w:val="6"/>
    <w:semiHidden/>
    <w:uiPriority w:val="99"/>
    <w:rPr>
      <w:rFonts w:ascii="Times New Roman" w:hAnsi="Times New Roman" w:eastAsia="宋体" w:cs="Times New Roman"/>
      <w:sz w:val="18"/>
      <w:szCs w:val="18"/>
    </w:rPr>
  </w:style>
  <w:style w:type="paragraph" w:customStyle="1" w:styleId="12">
    <w:name w:val="纯文本1"/>
    <w:basedOn w:val="1"/>
    <w:qFormat/>
    <w:uiPriority w:val="0"/>
    <w:pPr>
      <w:adjustRightInd w:val="0"/>
    </w:pPr>
    <w:rPr>
      <w:rFonts w:ascii="宋体" w:hAnsi="Courier New"/>
      <w:szCs w:val="20"/>
    </w:rPr>
  </w:style>
  <w:style w:type="character" w:customStyle="1" w:styleId="13">
    <w:name w:val="Unresolved Mention"/>
    <w:basedOn w:val="6"/>
    <w:semiHidden/>
    <w:unhideWhenUsed/>
    <w:qFormat/>
    <w:uiPriority w:val="99"/>
    <w:rPr>
      <w:color w:val="605E5C"/>
      <w:shd w:val="clear" w:color="auto" w:fill="E1DFDD"/>
    </w:rPr>
  </w:style>
  <w:style w:type="paragraph" w:customStyle="1" w:styleId="14">
    <w:name w:val="正文 A"/>
    <w:qFormat/>
    <w:uiPriority w:val="0"/>
    <w:pPr>
      <w:framePr w:wrap="around" w:vAnchor="margin" w:hAnchor="text" w:y="1"/>
      <w:widowControl w:val="0"/>
      <w:jc w:val="both"/>
    </w:pPr>
    <w:rPr>
      <w:rFonts w:ascii="Calibri" w:hAnsi="Calibri" w:eastAsia="Calibri" w:cs="Calibri"/>
      <w:color w:val="000000"/>
      <w:kern w:val="2"/>
      <w:sz w:val="21"/>
      <w:szCs w:val="21"/>
      <w:u w:color="000000"/>
      <w:lang w:val="en-US" w:eastAsia="zh-CN" w:bidi="ar-SA"/>
    </w:rPr>
  </w:style>
  <w:style w:type="character" w:customStyle="1" w:styleId="15">
    <w:name w:val="页眉 Char"/>
    <w:basedOn w:val="6"/>
    <w:link w:val="4"/>
    <w:uiPriority w:val="99"/>
    <w:rPr>
      <w:rFonts w:ascii="Times New Roman" w:hAnsi="Times New Roman" w:eastAsia="宋体" w:cs="Times New Roman"/>
      <w:sz w:val="18"/>
      <w:szCs w:val="18"/>
    </w:rPr>
  </w:style>
  <w:style w:type="character" w:customStyle="1" w:styleId="16">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407</Words>
  <Characters>2326</Characters>
  <Lines>19</Lines>
  <Paragraphs>5</Paragraphs>
  <TotalTime>123</TotalTime>
  <ScaleCrop>false</ScaleCrop>
  <LinksUpToDate>false</LinksUpToDate>
  <CharactersWithSpaces>2728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2020-05-12T01:08:00Z</dcterms:created>
  <dc:creator>acer</dc:creator>
  <cp:lastModifiedBy>ॐ 燕帅</cp:lastModifiedBy>
  <cp:lastPrinted>2020-05-11T00:26:00Z</cp:lastPrinted>
  <dcterms:modified xsi:type="dcterms:W3CDTF">2020-05-12T05:23:07Z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