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中国新闻奖媒体融合奖项参评作品推荐表</w:t>
      </w:r>
      <w:bookmarkStart w:id="0" w:name="附件3"/>
      <w:bookmarkEnd w:id="0"/>
    </w:p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6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806"/>
        <w:gridCol w:w="85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bookmarkStart w:id="1" w:name="_GoBack"/>
            <w:r>
              <w:rPr>
                <w:rFonts w:hint="eastAsia" w:ascii="仿宋" w:hAnsi="仿宋" w:eastAsia="仿宋"/>
                <w:sz w:val="24"/>
                <w:szCs w:val="24"/>
              </w:rPr>
              <w:t>人民视评</w:t>
            </w:r>
            <w:bookmarkEnd w:id="1"/>
            <w:r>
              <w:rPr>
                <w:rFonts w:hint="eastAsia" w:ascii="仿宋" w:hAnsi="仿宋" w:eastAsia="仿宋"/>
                <w:sz w:val="24"/>
                <w:szCs w:val="24"/>
              </w:rPr>
              <w:t>：让我们为人民军队点赞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集体（罗华、赵强、宋丽云、付龙、李鉴、姜赟、郑紫豪、仝宗莉、尹深、段星宇、杨起帆、邸敬元、姚大元、方红）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仝宗莉、尹深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人民日报社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2019年10月1日16时48分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发布账号（APP）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人民网快手公号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2分25秒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为充分展现新中国70周年取得的成就，10月1日大阅兵当晚，人民网网评部即推出融媒体作品《人民视评：让我们为人民军队点赞》，不仅把评论视频化，更创新性地使用虚拟可视化技术，虚实互动大秀特效。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短片长仅2分25秒，风格新颖、形式炫酷、主持抢眼、文字提气。抓拍国庆70周年阅兵镜头，让歼20、东风41、99A等明星装备隔空重现，视觉大片引人入胜。虚拟技术生成模拟环境，展示交互式的三维动态视景，支持实体互动，具备高仿真、视听触觉多感知性、交互性强等特点，让读者身临其境，沉浸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视评大胆创新，顺应了网络新闻多媒体化的发展大趋势；跳出传统评论图文为主的窠臼，调动读者眼观、耳听、心想，多感官同时体验新闻；并且搭乘短视频这一网际快车，为传统文化的传播开辟新渠道，是网评部在推动媒体融合、向“四全媒体”迈进的生动体现，获得网友普遍点赞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在人民网以及人民网微博、抖音、快手、今日头条等公号同步推出，短短24小时内，阅读数超过530万，点赞超过13万；累计阅读数超过800万。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在中央网信办网络评论工作局发起的“2019年度优秀网络评论”评选中，被评为“优秀网评作品”。荣获2019年全国微视频短片推优活动年度优秀作品。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视频的形式呈现评论，首先，顺应了网络新闻多媒体化的发展大趋势。其次，跳出传统评论图文为主的窠臼，调动读者眼观、耳听、心想，多感官同时体验新闻。此外，搭乘短视频这一网际快车，为传统文化的传播开辟新渠道。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 （盖单位公章）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仅限自荐（他荐）参评作品填写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6"/>
        <w:gridCol w:w="1701"/>
        <w:gridCol w:w="1984"/>
        <w:gridCol w:w="113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2019年全国微视频短片推优活动年度优秀作品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华文中宋" w:hAnsi="华文中宋" w:eastAsia="华文中宋"/>
          <w:b/>
          <w:sz w:val="28"/>
          <w:szCs w:val="30"/>
        </w:rPr>
      </w:pPr>
    </w:p>
    <w:p>
      <w:pPr>
        <w:spacing w:line="320" w:lineRule="exact"/>
        <w:jc w:val="center"/>
        <w:rPr>
          <w:rFonts w:ascii="华文中宋" w:hAnsi="华文中宋" w:eastAsia="华文中宋"/>
          <w:b/>
          <w:sz w:val="28"/>
          <w:szCs w:val="30"/>
        </w:rPr>
      </w:pPr>
    </w:p>
    <w:p>
      <w:pPr>
        <w:spacing w:line="320" w:lineRule="exact"/>
        <w:jc w:val="center"/>
        <w:rPr>
          <w:rFonts w:ascii="华文中宋" w:hAnsi="华文中宋" w:eastAsia="华文中宋"/>
          <w:b/>
          <w:sz w:val="28"/>
          <w:szCs w:val="30"/>
        </w:rPr>
      </w:pPr>
    </w:p>
    <w:p>
      <w:pPr>
        <w:spacing w:line="320" w:lineRule="exact"/>
        <w:jc w:val="center"/>
        <w:rPr>
          <w:rFonts w:ascii="华文中宋" w:hAnsi="华文中宋" w:eastAsia="华文中宋"/>
          <w:b/>
          <w:sz w:val="28"/>
          <w:szCs w:val="30"/>
        </w:rPr>
      </w:pPr>
    </w:p>
    <w:p>
      <w:pPr>
        <w:spacing w:line="320" w:lineRule="exact"/>
        <w:jc w:val="center"/>
        <w:rPr>
          <w:rFonts w:ascii="华文中宋" w:hAnsi="华文中宋" w:eastAsia="华文中宋"/>
          <w:b/>
          <w:sz w:val="28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22"/>
    <w:rsid w:val="00006131"/>
    <w:rsid w:val="00022E17"/>
    <w:rsid w:val="00062056"/>
    <w:rsid w:val="000746E3"/>
    <w:rsid w:val="0008148A"/>
    <w:rsid w:val="000874F6"/>
    <w:rsid w:val="0011698E"/>
    <w:rsid w:val="001A217C"/>
    <w:rsid w:val="001F161F"/>
    <w:rsid w:val="00202053"/>
    <w:rsid w:val="002136E1"/>
    <w:rsid w:val="00271CD7"/>
    <w:rsid w:val="00274EBA"/>
    <w:rsid w:val="002F0413"/>
    <w:rsid w:val="00343C0E"/>
    <w:rsid w:val="00375E48"/>
    <w:rsid w:val="003C38E7"/>
    <w:rsid w:val="003F5C45"/>
    <w:rsid w:val="00410E74"/>
    <w:rsid w:val="004E64AA"/>
    <w:rsid w:val="004F45A2"/>
    <w:rsid w:val="004F5EC8"/>
    <w:rsid w:val="00506B5F"/>
    <w:rsid w:val="00525EC3"/>
    <w:rsid w:val="0059221E"/>
    <w:rsid w:val="0063730A"/>
    <w:rsid w:val="00692022"/>
    <w:rsid w:val="006956BE"/>
    <w:rsid w:val="006A5D2A"/>
    <w:rsid w:val="006F1EE6"/>
    <w:rsid w:val="00757E31"/>
    <w:rsid w:val="007D6EC8"/>
    <w:rsid w:val="00887A49"/>
    <w:rsid w:val="008C3A23"/>
    <w:rsid w:val="008D7481"/>
    <w:rsid w:val="008E62F2"/>
    <w:rsid w:val="00917E25"/>
    <w:rsid w:val="00961578"/>
    <w:rsid w:val="009F4EAD"/>
    <w:rsid w:val="00A46435"/>
    <w:rsid w:val="00A47AA4"/>
    <w:rsid w:val="00A54A21"/>
    <w:rsid w:val="00AA6464"/>
    <w:rsid w:val="00B0606E"/>
    <w:rsid w:val="00B909AE"/>
    <w:rsid w:val="00BD23B6"/>
    <w:rsid w:val="00BE3F09"/>
    <w:rsid w:val="00C02BAC"/>
    <w:rsid w:val="00C2108C"/>
    <w:rsid w:val="00CC592A"/>
    <w:rsid w:val="00D11189"/>
    <w:rsid w:val="00D826DB"/>
    <w:rsid w:val="00DB28F5"/>
    <w:rsid w:val="00DC4552"/>
    <w:rsid w:val="00DE4053"/>
    <w:rsid w:val="00E21B02"/>
    <w:rsid w:val="00F07313"/>
    <w:rsid w:val="00F21EE3"/>
    <w:rsid w:val="00F4142B"/>
    <w:rsid w:val="00F73CED"/>
    <w:rsid w:val="00F76608"/>
    <w:rsid w:val="00F84140"/>
    <w:rsid w:val="00F92CD0"/>
    <w:rsid w:val="5CE5578B"/>
    <w:rsid w:val="60D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unhideWhenUsed/>
    <w:uiPriority w:val="99"/>
    <w:pPr>
      <w:spacing w:after="120"/>
    </w:pPr>
    <w:rPr>
      <w:rFonts w:ascii="Times New Roman" w:hAnsi="Times New Roman" w:eastAsia="宋体" w:cs="Times New Roman"/>
      <w:sz w:val="16"/>
      <w:szCs w:val="16"/>
      <w:lang w:val="zh-CN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3">
    <w:name w:val="纯文本1"/>
    <w:basedOn w:val="1"/>
    <w:uiPriority w:val="0"/>
    <w:pPr>
      <w:adjustRightInd w:val="0"/>
    </w:pPr>
    <w:rPr>
      <w:rFonts w:ascii="宋体" w:hAnsi="Courier New" w:eastAsia="宋体" w:cs="Times New Roman"/>
      <w:szCs w:val="20"/>
    </w:rPr>
  </w:style>
  <w:style w:type="character" w:customStyle="1" w:styleId="14">
    <w:name w:val="正文文本 3 Char"/>
    <w:basedOn w:val="7"/>
    <w:link w:val="2"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0369B-249D-422E-963C-75343CA81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43</TotalTime>
  <ScaleCrop>false</ScaleCrop>
  <LinksUpToDate>false</LinksUpToDate>
  <CharactersWithSpaces>1024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2020-05-11T00:44:00Z</dcterms:created>
  <dc:creator>李硕彤</dc:creator>
  <cp:lastModifiedBy>ॐ 燕帅</cp:lastModifiedBy>
  <cp:lastPrinted>2020-03-17T07:31:00Z</cp:lastPrinted>
  <dcterms:modified xsi:type="dcterms:W3CDTF">2020-05-11T02:42:37Z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