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36"/>
          <w:szCs w:val="20"/>
        </w:rPr>
      </w:pPr>
      <w:r>
        <w:rPr>
          <w:rFonts w:hint="eastAsia" w:ascii="华文中宋" w:hAnsi="华文中宋" w:eastAsia="华文中宋"/>
          <w:sz w:val="36"/>
          <w:szCs w:val="20"/>
        </w:rPr>
        <w:t>中国新闻奖网络新闻作品参评推荐表</w:t>
      </w:r>
    </w:p>
    <w:p>
      <w:pPr>
        <w:spacing w:line="480" w:lineRule="exact"/>
        <w:jc w:val="center"/>
        <w:rPr>
          <w:rFonts w:ascii="黑体" w:hAnsi="黑体" w:eastAsia="黑体"/>
          <w:bCs/>
          <w:sz w:val="32"/>
          <w:szCs w:val="36"/>
        </w:rPr>
      </w:pPr>
      <w:r>
        <w:rPr>
          <w:rFonts w:hint="eastAsia" w:ascii="黑体" w:hAnsi="黑体" w:eastAsia="黑体"/>
          <w:bCs/>
          <w:sz w:val="32"/>
          <w:szCs w:val="36"/>
        </w:rPr>
        <w:t xml:space="preserve"> （文字消息/文字评论/新闻专题/页（界）面设计）</w:t>
      </w:r>
    </w:p>
    <w:tbl>
      <w:tblPr>
        <w:tblStyle w:val="6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169"/>
        <w:gridCol w:w="97"/>
        <w:gridCol w:w="782"/>
        <w:gridCol w:w="276"/>
        <w:gridCol w:w="514"/>
        <w:gridCol w:w="626"/>
        <w:gridCol w:w="545"/>
        <w:gridCol w:w="421"/>
        <w:gridCol w:w="573"/>
        <w:gridCol w:w="452"/>
        <w:gridCol w:w="1272"/>
        <w:gridCol w:w="735"/>
        <w:gridCol w:w="439"/>
        <w:gridCol w:w="1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8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作品标题</w:t>
            </w:r>
          </w:p>
        </w:tc>
        <w:tc>
          <w:tcPr>
            <w:tcW w:w="219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人民快评：止暴制乱，法律必须露出锋利的牙齿</w:t>
            </w:r>
          </w:p>
        </w:tc>
        <w:tc>
          <w:tcPr>
            <w:tcW w:w="8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参评项目</w:t>
            </w:r>
          </w:p>
        </w:tc>
        <w:tc>
          <w:tcPr>
            <w:tcW w:w="112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国际传播·</w:t>
            </w:r>
            <w:r>
              <w:rPr>
                <w:rFonts w:ascii="仿宋_GB2312" w:hAnsi="仿宋" w:eastAsia="仿宋_GB2312"/>
                <w:sz w:val="32"/>
                <w:szCs w:val="32"/>
              </w:rPr>
              <w:t>文字评论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8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主创人员</w:t>
            </w:r>
          </w:p>
        </w:tc>
        <w:tc>
          <w:tcPr>
            <w:tcW w:w="219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ascii="仿宋_GB2312" w:hAnsi="仿宋" w:eastAsia="仿宋_GB2312"/>
                <w:sz w:val="32"/>
                <w:szCs w:val="32"/>
              </w:rPr>
              <w:t>张庆波</w:t>
            </w:r>
            <w:bookmarkStart w:id="1" w:name="_GoBack"/>
            <w:bookmarkEnd w:id="1"/>
          </w:p>
        </w:tc>
        <w:tc>
          <w:tcPr>
            <w:tcW w:w="8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编辑</w:t>
            </w:r>
          </w:p>
        </w:tc>
        <w:tc>
          <w:tcPr>
            <w:tcW w:w="112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赵强、付龙、仝宗莉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64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刊播网站/发布账号</w:t>
            </w:r>
          </w:p>
        </w:tc>
        <w:tc>
          <w:tcPr>
            <w:tcW w:w="3351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 xml:space="preserve"> 人民网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64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网页地址/二维码</w:t>
            </w:r>
          </w:p>
        </w:tc>
        <w:tc>
          <w:tcPr>
            <w:tcW w:w="3351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szCs w:val="21"/>
              </w:rPr>
              <w:t>http://opinion.people.com.cn/n1/2019/0809/c1003-31286726.html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发布日期及时间</w:t>
            </w:r>
          </w:p>
        </w:tc>
        <w:tc>
          <w:tcPr>
            <w:tcW w:w="168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2019年08月09日19时27分</w:t>
            </w:r>
          </w:p>
        </w:tc>
        <w:tc>
          <w:tcPr>
            <w:tcW w:w="5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字数</w:t>
            </w:r>
          </w:p>
        </w:tc>
        <w:tc>
          <w:tcPr>
            <w:tcW w:w="8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402</w:t>
            </w:r>
          </w:p>
        </w:tc>
        <w:tc>
          <w:tcPr>
            <w:tcW w:w="5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语种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ascii="仿宋_GB2312" w:hAnsi="仿宋" w:eastAsia="仿宋_GB2312"/>
                <w:sz w:val="32"/>
                <w:szCs w:val="32"/>
              </w:rPr>
              <w:t>汉语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90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自荐作品所获奖项名称</w:t>
            </w:r>
            <w:r>
              <w:rPr>
                <w:rFonts w:hint="eastAsia" w:ascii="仿宋_GB2312" w:eastAsia="仿宋_GB2312"/>
                <w:szCs w:val="21"/>
              </w:rPr>
              <w:t>省部级或中央主要新闻单位社（台）级二等奖及以上新闻奖</w:t>
            </w:r>
          </w:p>
        </w:tc>
        <w:tc>
          <w:tcPr>
            <w:tcW w:w="3091" w:type="pct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Cs w:val="21"/>
              </w:rPr>
              <w:t>人民日报社2019年度精品奖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2" w:hRule="exact"/>
          <w:jc w:val="center"/>
        </w:trPr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作品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简介</w:t>
            </w:r>
          </w:p>
        </w:tc>
        <w:tc>
          <w:tcPr>
            <w:tcW w:w="4556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20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一段时间以来，香港“修例”风波愈演愈烈，激进分子不断组织暴力活动，严重冲击香港法治、社会秩序、经济民生和国际形象。针对此，人民网8月9日至8月12日，连续4天在首页要闻区刊发5篇评论文章，分别从司法、幕后黑手等角度入手，推出“五议当前香港局势”系列评论，此篇为系列第二篇。</w:t>
            </w:r>
          </w:p>
          <w:p>
            <w:pPr>
              <w:spacing w:line="320" w:lineRule="exact"/>
              <w:ind w:firstLine="420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本篇评论PC端访问量13756，人民网新浪微博公号访问量122万。系列5篇全网总转载量达2235篇次，点赞数约20405，网友留言累计约11872条。</w:t>
            </w:r>
          </w:p>
          <w:p>
            <w:pPr>
              <w:spacing w:line="320" w:lineRule="exact"/>
              <w:ind w:firstLine="420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人民日报海外社交媒体推送评论繁体中文版及英文版，人民网（香港）发繁体中文脸书。</w:t>
            </w:r>
          </w:p>
          <w:p>
            <w:pPr>
              <w:spacing w:line="320" w:lineRule="exact"/>
              <w:ind w:firstLine="420" w:firstLineChars="200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Cs w:val="21"/>
              </w:rPr>
              <w:t>香港6家本地媒体对评论进行综合性转发。香港电台8月11日发表题为《人民网：逐一反驳“五大诉求” 指法律须露出锋利牙齿》；香港明报11日发表题为《&lt;人民日报&gt;连续一星期头版发文论修例争议》，其中提及“人民网上周五（9日）也发表题为〈止暴制乱，法律必须露出锋利的牙齿〉快评，文中逐一反驳民间五大诉求”；852邮报发表题为《人民网评指要求成立独立调查委员会乃“围点打援”全面落实双普选是“践踏法治”》；香港晴报12日发表题为《倘紧急状态 全国法律可在港实施 谭耀宗盼青年勿“玉石俱焚”》文章中提到“人民网表示，示威者的五大诉求是“伪命题”、“天方夜谭”，认为香港要止暴制乱，法律需“露出锋利牙齿”。”；头条日报12日发表《官媒反驳民间五大诉求》综合人民网五评；“am730”12日发表《形容法律是利齿 人民网： 警方法官 齐阻暴徒》提及《人民快评：止暴制乱，法律必须露出锋利的牙齿》。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4" w:hRule="atLeast"/>
          <w:jc w:val="center"/>
        </w:trPr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推荐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理由</w:t>
            </w:r>
          </w:p>
        </w:tc>
        <w:tc>
          <w:tcPr>
            <w:tcW w:w="4556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系列网评观点鲜明、逻辑清晰、结构严谨，论证有力，文风清新泼辣，紧盯香港亟需止暴制乱的现状，旗帜鲜明发表看法，及时出手引导舆论，得到了香港媒体的广泛关注，引发了香港市民在连登等BBS上的热烈讨论，可谓精准发声直指要害。</w:t>
            </w:r>
          </w:p>
          <w:p>
            <w:pPr>
              <w:ind w:firstLine="420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中宣部刊发专期《新闻阅评》，指出人民网“五议当前香港局势”直指要害直达港人，有多个成功之处，突出表现在一个“进”字上：进到人们心坎里去了，进到香港社会中去了。</w:t>
            </w:r>
          </w:p>
          <w:p>
            <w:pPr>
              <w:ind w:firstLine="420" w:firstLineChars="200"/>
              <w:rPr>
                <w:rFonts w:ascii="仿宋" w:hAnsi="仿宋" w:eastAsia="仿宋"/>
                <w:szCs w:val="21"/>
              </w:rPr>
            </w:pPr>
          </w:p>
          <w:p>
            <w:pPr>
              <w:spacing w:line="48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领导签名：                      （盖单位公章）</w:t>
            </w:r>
          </w:p>
          <w:p>
            <w:pPr>
              <w:spacing w:line="360" w:lineRule="exact"/>
              <w:ind w:right="560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            年  月  日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1" w:hRule="atLeast"/>
          <w:jc w:val="center"/>
        </w:trPr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初评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评语</w:t>
            </w:r>
          </w:p>
        </w:tc>
        <w:tc>
          <w:tcPr>
            <w:tcW w:w="4556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</w:p>
          <w:p>
            <w:pPr>
              <w:ind w:firstLine="420" w:firstLineChars="200"/>
              <w:rPr>
                <w:rFonts w:ascii="仿宋" w:hAnsi="仿宋" w:eastAsia="仿宋"/>
                <w:szCs w:val="21"/>
              </w:rPr>
            </w:pPr>
          </w:p>
          <w:p>
            <w:pPr>
              <w:ind w:firstLine="420" w:firstLineChars="200"/>
              <w:rPr>
                <w:rFonts w:ascii="仿宋" w:hAnsi="仿宋" w:eastAsia="仿宋"/>
                <w:szCs w:val="21"/>
              </w:rPr>
            </w:pPr>
          </w:p>
          <w:p>
            <w:pPr>
              <w:ind w:firstLine="420" w:firstLineChars="200"/>
              <w:rPr>
                <w:rFonts w:ascii="仿宋" w:hAnsi="仿宋" w:eastAsia="仿宋"/>
                <w:szCs w:val="21"/>
              </w:rPr>
            </w:pPr>
          </w:p>
          <w:p>
            <w:pPr>
              <w:spacing w:line="480" w:lineRule="exact"/>
              <w:rPr>
                <w:rFonts w:ascii="仿宋_GB2312" w:hAnsi="仿宋" w:eastAsia="仿宋_GB2312"/>
                <w:sz w:val="28"/>
                <w:szCs w:val="28"/>
              </w:rPr>
            </w:pPr>
            <w:bookmarkStart w:id="0" w:name="OLE_LINK1"/>
            <w:r>
              <w:rPr>
                <w:rFonts w:hint="eastAsia" w:ascii="仿宋_GB2312" w:hAnsi="仿宋" w:eastAsia="仿宋_GB2312"/>
                <w:sz w:val="28"/>
                <w:szCs w:val="28"/>
              </w:rPr>
              <w:t>领导签名：                      （盖单位公章）</w:t>
            </w:r>
          </w:p>
          <w:p>
            <w:pPr>
              <w:spacing w:line="5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            年  月  日 </w:t>
            </w:r>
            <w:bookmarkEnd w:id="0"/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exact"/>
          <w:jc w:val="center"/>
        </w:trPr>
        <w:tc>
          <w:tcPr>
            <w:tcW w:w="6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联系人</w:t>
            </w:r>
          </w:p>
        </w:tc>
        <w:tc>
          <w:tcPr>
            <w:tcW w:w="9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5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电话</w:t>
            </w:r>
          </w:p>
        </w:tc>
        <w:tc>
          <w:tcPr>
            <w:tcW w:w="100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手机</w:t>
            </w:r>
          </w:p>
        </w:tc>
        <w:tc>
          <w:tcPr>
            <w:tcW w:w="112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exact"/>
          <w:jc w:val="center"/>
        </w:trPr>
        <w:tc>
          <w:tcPr>
            <w:tcW w:w="650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电子邮箱</w:t>
            </w:r>
          </w:p>
        </w:tc>
        <w:tc>
          <w:tcPr>
            <w:tcW w:w="2584" w:type="pct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邮编</w:t>
            </w:r>
          </w:p>
        </w:tc>
        <w:tc>
          <w:tcPr>
            <w:tcW w:w="1122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exact"/>
          <w:jc w:val="center"/>
        </w:trPr>
        <w:tc>
          <w:tcPr>
            <w:tcW w:w="6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地址</w:t>
            </w:r>
          </w:p>
        </w:tc>
        <w:tc>
          <w:tcPr>
            <w:tcW w:w="4350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5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仅限自荐作品填写</w:t>
            </w:r>
          </w:p>
        </w:tc>
        <w:tc>
          <w:tcPr>
            <w:tcW w:w="7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推荐人姓名</w:t>
            </w:r>
          </w:p>
        </w:tc>
        <w:tc>
          <w:tcPr>
            <w:tcW w:w="5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80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单位及职称</w:t>
            </w:r>
          </w:p>
        </w:tc>
        <w:tc>
          <w:tcPr>
            <w:tcW w:w="11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电话</w:t>
            </w:r>
          </w:p>
        </w:tc>
        <w:tc>
          <w:tcPr>
            <w:tcW w:w="7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exact"/>
          <w:jc w:val="center"/>
        </w:trPr>
        <w:tc>
          <w:tcPr>
            <w:tcW w:w="65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推荐人姓名</w:t>
            </w:r>
          </w:p>
        </w:tc>
        <w:tc>
          <w:tcPr>
            <w:tcW w:w="5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80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单位及职称</w:t>
            </w:r>
          </w:p>
        </w:tc>
        <w:tc>
          <w:tcPr>
            <w:tcW w:w="11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电话</w:t>
            </w:r>
          </w:p>
        </w:tc>
        <w:tc>
          <w:tcPr>
            <w:tcW w:w="7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b/>
                <w:szCs w:val="21"/>
              </w:rPr>
            </w:pPr>
          </w:p>
        </w:tc>
      </w:tr>
    </w:tbl>
    <w:p>
      <w:pPr>
        <w:spacing w:line="400" w:lineRule="exact"/>
        <w:rPr>
          <w:rFonts w:ascii="仿宋_GB2312" w:hAnsi="仿宋" w:eastAsia="仿宋_GB2312"/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620" w:lineRule="exact"/>
      <w:rPr>
        <w:rFonts w:ascii="仿宋" w:hAnsi="仿宋" w:eastAsia="仿宋"/>
        <w:sz w:val="32"/>
        <w:szCs w:val="32"/>
      </w:rPr>
    </w:pPr>
    <w:r>
      <w:rPr>
        <w:rFonts w:hint="eastAsia" w:ascii="仿宋" w:hAnsi="仿宋" w:eastAsia="仿宋"/>
        <w:sz w:val="32"/>
        <w:szCs w:val="32"/>
      </w:rPr>
      <w:t>附件</w:t>
    </w:r>
    <w:r>
      <w:rPr>
        <w:rFonts w:ascii="仿宋" w:hAnsi="仿宋" w:eastAsia="仿宋"/>
        <w:sz w:val="32"/>
        <w:szCs w:val="32"/>
      </w:rPr>
      <w:t>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022"/>
    <w:rsid w:val="00006131"/>
    <w:rsid w:val="00022E17"/>
    <w:rsid w:val="00062056"/>
    <w:rsid w:val="000746E3"/>
    <w:rsid w:val="0008148A"/>
    <w:rsid w:val="0011698E"/>
    <w:rsid w:val="001A217C"/>
    <w:rsid w:val="001F161F"/>
    <w:rsid w:val="00202053"/>
    <w:rsid w:val="002136E1"/>
    <w:rsid w:val="00271CD7"/>
    <w:rsid w:val="002F0413"/>
    <w:rsid w:val="00343C0E"/>
    <w:rsid w:val="003730CA"/>
    <w:rsid w:val="00375E48"/>
    <w:rsid w:val="003A2C10"/>
    <w:rsid w:val="003C38E7"/>
    <w:rsid w:val="003F5C45"/>
    <w:rsid w:val="00410E74"/>
    <w:rsid w:val="00454034"/>
    <w:rsid w:val="004B5DB6"/>
    <w:rsid w:val="004E64AA"/>
    <w:rsid w:val="004F45A2"/>
    <w:rsid w:val="004F5EC8"/>
    <w:rsid w:val="00506B5F"/>
    <w:rsid w:val="00525EC3"/>
    <w:rsid w:val="0059221E"/>
    <w:rsid w:val="0063730A"/>
    <w:rsid w:val="00692022"/>
    <w:rsid w:val="006956BE"/>
    <w:rsid w:val="006A5D2A"/>
    <w:rsid w:val="006D7CB7"/>
    <w:rsid w:val="00757E31"/>
    <w:rsid w:val="0076292B"/>
    <w:rsid w:val="007B2DB2"/>
    <w:rsid w:val="007D6EC8"/>
    <w:rsid w:val="0080269E"/>
    <w:rsid w:val="00887A49"/>
    <w:rsid w:val="008C3A23"/>
    <w:rsid w:val="008D7481"/>
    <w:rsid w:val="008E62F2"/>
    <w:rsid w:val="00917E25"/>
    <w:rsid w:val="00961578"/>
    <w:rsid w:val="009F4EAD"/>
    <w:rsid w:val="009F62C7"/>
    <w:rsid w:val="00A47AA4"/>
    <w:rsid w:val="00AA6464"/>
    <w:rsid w:val="00B0606E"/>
    <w:rsid w:val="00B909AE"/>
    <w:rsid w:val="00BD23B6"/>
    <w:rsid w:val="00BE3F09"/>
    <w:rsid w:val="00C02BAC"/>
    <w:rsid w:val="00C2108C"/>
    <w:rsid w:val="00CC592A"/>
    <w:rsid w:val="00CE63BE"/>
    <w:rsid w:val="00D11189"/>
    <w:rsid w:val="00D826DB"/>
    <w:rsid w:val="00DB28F5"/>
    <w:rsid w:val="00DC4552"/>
    <w:rsid w:val="00DE4053"/>
    <w:rsid w:val="00F21EE3"/>
    <w:rsid w:val="00F73CED"/>
    <w:rsid w:val="00F76608"/>
    <w:rsid w:val="00F84140"/>
    <w:rsid w:val="00F92CD0"/>
    <w:rsid w:val="145B45CF"/>
    <w:rsid w:val="5D16188F"/>
    <w:rsid w:val="60DA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14"/>
    <w:unhideWhenUsed/>
    <w:uiPriority w:val="99"/>
    <w:pPr>
      <w:spacing w:after="120"/>
    </w:pPr>
    <w:rPr>
      <w:rFonts w:ascii="Times New Roman" w:hAnsi="Times New Roman" w:eastAsia="宋体" w:cs="Times New Roman"/>
      <w:sz w:val="16"/>
      <w:szCs w:val="16"/>
      <w:lang w:val="zh-CN"/>
    </w:r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5"/>
    <w:qFormat/>
    <w:uiPriority w:val="0"/>
    <w:rPr>
      <w:sz w:val="18"/>
      <w:szCs w:val="18"/>
    </w:rPr>
  </w:style>
  <w:style w:type="character" w:customStyle="1" w:styleId="10">
    <w:name w:val="页脚 Char"/>
    <w:basedOn w:val="7"/>
    <w:link w:val="4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customStyle="1" w:styleId="13">
    <w:name w:val="纯文本1"/>
    <w:basedOn w:val="1"/>
    <w:qFormat/>
    <w:uiPriority w:val="0"/>
    <w:pPr>
      <w:adjustRightInd w:val="0"/>
    </w:pPr>
    <w:rPr>
      <w:rFonts w:ascii="宋体" w:hAnsi="Courier New" w:eastAsia="宋体" w:cs="Times New Roman"/>
      <w:szCs w:val="20"/>
    </w:rPr>
  </w:style>
  <w:style w:type="character" w:customStyle="1" w:styleId="14">
    <w:name w:val="正文文本 3 Char"/>
    <w:basedOn w:val="7"/>
    <w:link w:val="2"/>
    <w:uiPriority w:val="99"/>
    <w:rPr>
      <w:rFonts w:ascii="Times New Roman" w:hAnsi="Times New Roman" w:eastAsia="宋体" w:cs="Times New Roman"/>
      <w:sz w:val="16"/>
      <w:szCs w:val="16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6B4042-294F-466F-8E7D-FFB14BFE9E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207</Words>
  <Characters>1183</Characters>
  <Lines>9</Lines>
  <Paragraphs>2</Paragraphs>
  <TotalTime>2</TotalTime>
  <ScaleCrop>false</ScaleCrop>
  <LinksUpToDate>false</LinksUpToDate>
  <CharactersWithSpaces>1388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2020-05-11T01:10:00Z</dcterms:created>
  <dc:creator>李硕彤</dc:creator>
  <cp:lastModifiedBy>ॐ 燕帅</cp:lastModifiedBy>
  <cp:lastPrinted>2020-03-17T07:31:00Z</cp:lastPrinted>
  <dcterms:modified xsi:type="dcterms:W3CDTF">2020-05-11T03:04:04Z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