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20"/>
        </w:rPr>
      </w:pPr>
      <w:r>
        <w:rPr>
          <w:rFonts w:hint="eastAsia" w:ascii="华文中宋" w:hAnsi="华文中宋" w:eastAsia="华文中宋"/>
          <w:sz w:val="36"/>
          <w:szCs w:val="20"/>
        </w:rPr>
        <w:t>中国新闻奖网络新闻作品参评推荐表</w:t>
      </w:r>
    </w:p>
    <w:p>
      <w:pPr>
        <w:jc w:val="center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（文字消息/文字评论/新闻专题/页（界）面设计）</w:t>
      </w:r>
    </w:p>
    <w:tbl>
      <w:tblPr>
        <w:tblStyle w:val="8"/>
        <w:tblW w:w="8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59"/>
        <w:gridCol w:w="286"/>
        <w:gridCol w:w="987"/>
        <w:gridCol w:w="270"/>
        <w:gridCol w:w="199"/>
        <w:gridCol w:w="453"/>
        <w:gridCol w:w="553"/>
        <w:gridCol w:w="481"/>
        <w:gridCol w:w="371"/>
        <w:gridCol w:w="506"/>
        <w:gridCol w:w="399"/>
        <w:gridCol w:w="1123"/>
        <w:gridCol w:w="649"/>
        <w:gridCol w:w="387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作品标题</w:t>
            </w: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人民网评：真是中国高调惹的祸吗？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参评项目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主创人员</w:t>
            </w: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江宁（赵强）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编辑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董晓伟 王倩 尹深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6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人民网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6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"http://opinion.people.com.cn/n1/2019/0617/c1003-31156253.html"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/>
                <w:sz w:val="24"/>
                <w:szCs w:val="24"/>
              </w:rPr>
              <w:t>http://opinion.people.com.cn/n1/2019/0617/c1003-31156253.html</w:t>
            </w:r>
            <w:r>
              <w:rPr>
                <w:rStyle w:val="7"/>
                <w:rFonts w:ascii="仿宋" w:hAnsi="仿宋" w:eastAsia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发布日期及时间</w:t>
            </w:r>
          </w:p>
        </w:tc>
        <w:tc>
          <w:tcPr>
            <w:tcW w:w="2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2019年6月17日10时25分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字数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1108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语种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3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自荐作品所获奖项名称</w:t>
            </w:r>
            <w:r>
              <w:rPr>
                <w:rFonts w:hint="eastAsia" w:ascii="仿宋_GB2312" w:eastAsia="仿宋_GB2312"/>
                <w:szCs w:val="21"/>
              </w:rPr>
              <w:t>省部级或中央主要新闻单位社（台）级二等奖及以上新闻奖</w:t>
            </w:r>
          </w:p>
        </w:tc>
        <w:tc>
          <w:tcPr>
            <w:tcW w:w="539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注：此栏仅限自荐（他荐）作品填写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79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中美贸易摩擦爆发以来，互联网舆论场中存在极个别的“恐美崇美”错误论调，这些错误论调试图混淆视听、带偏舆论、动摇民心、撕裂共识。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了对这些论调进行驳斥，人民网于2019年6月12日晚紧急召集评论编辑召开策划会，将错误论调一一摆出来，对其危害和驳斥角度进行分析，经过近4个小时的讨论，决定从六个角度进行驳斥。2019年6月17日起，人民网首页大头条连续6天进行推荐刊发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本文为该系列第一篇，驳斥“中国张扬论”。文章发出后获得舆论广泛关注，PC转发485篇次，PC端点击超5万，微信10万+，人民网自有平台（包括两微、PC、头条号等）阅读数近300万。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理由</w:t>
            </w:r>
          </w:p>
        </w:tc>
        <w:tc>
          <w:tcPr>
            <w:tcW w:w="79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旗帜鲜明。文章以部分人认为“厉害了我的国”等高调宣传引起美国警惕才引发中美贸易战开篇，直指这个论调“荒唐”，切中当前舆论场上混淆视听、误导民众的“中国张扬论”。文字犀利、字字珠玑，打击精准，舆论斗争性强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逻辑严谨，条理清晰，论证严密。文章从列举一年多以来美国的所作所为入手，用事实来证明美国打压中国蓄谋已久，继而用四个疑问层层递进，直抵人心，强调美国的步步紧逼反而广泛凝聚人心，激发了更多自信能量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恰当运用修辞，化繁杂为简明。如“中国这样一头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，躲在灌木丛中，跟世界说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我一点不厉害，你们别看我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，世界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szCs w:val="24"/>
              </w:rPr>
              <w:t>信不信，美国信不信？” 的表达，将原本晦涩的问题，轻松形象地解释给网民，做到了透过现象看清本质，令读者拍案叫绝。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列网评在中美舆论战中廓清迷雾明辨是非，民众高度认同。中宣部《新闻阅评》认为，人民网以中央新闻网站的高站位拨开迷雾，明辨是非，有助于广大人民群众更加客观地认清中美贸易争端的起因、实质、对策、走向，从而更加团结一心，众志成城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360" w:lineRule="exact"/>
              <w:ind w:right="56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初评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评语</w:t>
            </w:r>
          </w:p>
        </w:tc>
        <w:tc>
          <w:tcPr>
            <w:tcW w:w="79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肖路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010-6536</w:t>
            </w:r>
            <w:r>
              <w:rPr>
                <w:rFonts w:ascii="仿宋" w:hAnsi="仿宋" w:eastAsia="仿宋"/>
                <w:sz w:val="24"/>
                <w:szCs w:val="24"/>
              </w:rPr>
              <w:t>3917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13522005261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1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450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xlu@people.cn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邮编</w:t>
            </w:r>
          </w:p>
        </w:tc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</w:p>
        </w:tc>
        <w:tc>
          <w:tcPr>
            <w:tcW w:w="75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北京市朝阳区金台西路2号人民日报社新媒体大楼人民网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仅限自荐作品填写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推荐人姓名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单位及职称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推荐人姓名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单位及职称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spacing w:line="320" w:lineRule="exact"/>
      </w:pPr>
    </w:p>
    <w:sectPr>
      <w:footerReference r:id="rId3" w:type="even"/>
      <w:pgSz w:w="11906" w:h="16838"/>
      <w:pgMar w:top="1701" w:right="1701" w:bottom="1701" w:left="170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E"/>
    <w:rsid w:val="000338DE"/>
    <w:rsid w:val="000459AC"/>
    <w:rsid w:val="001761A1"/>
    <w:rsid w:val="002E69CE"/>
    <w:rsid w:val="00437847"/>
    <w:rsid w:val="00507497"/>
    <w:rsid w:val="005B6653"/>
    <w:rsid w:val="005E5726"/>
    <w:rsid w:val="00726C66"/>
    <w:rsid w:val="00756095"/>
    <w:rsid w:val="007D11B7"/>
    <w:rsid w:val="007F685C"/>
    <w:rsid w:val="00887D36"/>
    <w:rsid w:val="00985EFC"/>
    <w:rsid w:val="00AC771E"/>
    <w:rsid w:val="00B422DD"/>
    <w:rsid w:val="00B86B3F"/>
    <w:rsid w:val="00BC3646"/>
    <w:rsid w:val="00CB710E"/>
    <w:rsid w:val="0E7B3781"/>
    <w:rsid w:val="112767F4"/>
    <w:rsid w:val="28E73825"/>
    <w:rsid w:val="49F41165"/>
    <w:rsid w:val="521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9">
    <w:name w:val="页脚 Char1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4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7126B-710C-4153-A621-7F95531A2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1253</Characters>
  <Lines>10</Lines>
  <Paragraphs>2</Paragraphs>
  <TotalTime>0</TotalTime>
  <ScaleCrop>false</ScaleCrop>
  <LinksUpToDate>false</LinksUpToDate>
  <CharactersWithSpaces>1470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2020-04-16T10:28:00Z</dcterms:created>
  <dc:creator>acer</dc:creator>
  <cp:lastModifiedBy>Administrator</cp:lastModifiedBy>
  <dcterms:modified xsi:type="dcterms:W3CDTF">2020-04-22T07:16:15Z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