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02682">
      <w:pPr>
        <w:bidi/>
        <w:jc w:val="center"/>
        <w:rPr>
          <w:rFonts w:asciiTheme="minorBidi" w:hAnsiTheme="minorBidi"/>
          <w:b/>
          <w:bCs/>
          <w:color w:val="auto"/>
          <w:sz w:val="30"/>
          <w:szCs w:val="30"/>
        </w:rPr>
      </w:pPr>
      <w:r>
        <w:rPr>
          <w:rFonts w:asciiTheme="minorBidi" w:hAnsiTheme="minorBidi"/>
          <w:b/>
          <w:bCs/>
          <w:color w:val="auto"/>
          <w:sz w:val="30"/>
          <w:szCs w:val="30"/>
          <w:rtl/>
        </w:rPr>
        <w:t>إيضاحات لـ«قرار اللجنة المركزية للحزب الشيوعي الصيني حول المسائل الهامة بشأن</w:t>
      </w:r>
    </w:p>
    <w:p w14:paraId="70344A7A">
      <w:pPr>
        <w:bidi/>
        <w:jc w:val="center"/>
        <w:rPr>
          <w:rFonts w:asciiTheme="minorBidi" w:hAnsiTheme="minorBidi"/>
          <w:b/>
          <w:bCs/>
          <w:color w:val="auto"/>
          <w:sz w:val="30"/>
          <w:szCs w:val="30"/>
          <w:rtl/>
        </w:rPr>
      </w:pPr>
      <w:r>
        <w:rPr>
          <w:rFonts w:asciiTheme="minorBidi" w:hAnsiTheme="minorBidi"/>
          <w:b/>
          <w:bCs/>
          <w:color w:val="auto"/>
          <w:sz w:val="30"/>
          <w:szCs w:val="30"/>
          <w:rtl/>
        </w:rPr>
        <w:t xml:space="preserve"> الدأب على دفع إدارة الحزب بانضباط صارم وعلى نحو شامل</w:t>
      </w:r>
      <w:r>
        <w:rPr>
          <w:rFonts w:hint="eastAsia" w:asciiTheme="minorBidi" w:hAnsiTheme="minorBidi"/>
          <w:b/>
          <w:bCs/>
          <w:color w:val="auto"/>
          <w:sz w:val="30"/>
          <w:szCs w:val="30"/>
          <w:rtl/>
        </w:rPr>
        <w:t>»</w:t>
      </w:r>
    </w:p>
    <w:p w14:paraId="3417A1BF">
      <w:pPr>
        <w:bidi/>
        <w:jc w:val="center"/>
        <w:rPr>
          <w:rFonts w:asciiTheme="minorBidi" w:hAnsiTheme="minorBidi"/>
          <w:b/>
          <w:bCs/>
          <w:color w:val="auto"/>
          <w:sz w:val="30"/>
          <w:szCs w:val="30"/>
          <w:rtl/>
        </w:rPr>
      </w:pPr>
      <w:r>
        <w:rPr>
          <w:rFonts w:asciiTheme="minorBidi" w:hAnsiTheme="minorBidi"/>
          <w:b/>
          <w:bCs/>
          <w:color w:val="auto"/>
          <w:sz w:val="30"/>
          <w:szCs w:val="30"/>
          <w:rtl/>
        </w:rPr>
        <w:t>شي جين بينغ</w:t>
      </w:r>
    </w:p>
    <w:p w14:paraId="27215190">
      <w:pPr>
        <w:bidi/>
        <w:ind w:firstLine="600" w:firstLineChars="200"/>
        <w:rPr>
          <w:rFonts w:asciiTheme="minorBidi" w:hAnsiTheme="minorBidi"/>
          <w:color w:val="auto"/>
          <w:sz w:val="30"/>
          <w:szCs w:val="30"/>
          <w:rtl/>
        </w:rPr>
      </w:pPr>
    </w:p>
    <w:p w14:paraId="2AF77DFE">
      <w:pPr>
        <w:bidi/>
        <w:ind w:firstLine="600" w:firstLineChars="200"/>
        <w:rPr>
          <w:rFonts w:asciiTheme="minorBidi" w:hAnsiTheme="minorBidi"/>
          <w:color w:val="auto"/>
          <w:sz w:val="30"/>
          <w:szCs w:val="30"/>
          <w:rtl/>
        </w:rPr>
      </w:pPr>
      <w:r>
        <w:rPr>
          <w:rFonts w:asciiTheme="minorBidi" w:hAnsiTheme="minorBidi"/>
          <w:color w:val="auto"/>
          <w:sz w:val="30"/>
          <w:szCs w:val="30"/>
          <w:rtl/>
        </w:rPr>
        <w:t>الرفاق</w:t>
      </w:r>
    </w:p>
    <w:p w14:paraId="6825E256">
      <w:pPr>
        <w:bidi/>
        <w:ind w:firstLine="600" w:firstLineChars="200"/>
        <w:rPr>
          <w:rFonts w:asciiTheme="minorBidi" w:hAnsiTheme="minorBidi"/>
          <w:color w:val="auto"/>
          <w:sz w:val="30"/>
          <w:szCs w:val="30"/>
          <w:rtl/>
        </w:rPr>
      </w:pPr>
      <w:r>
        <w:rPr>
          <w:rFonts w:asciiTheme="minorBidi" w:hAnsiTheme="minorBidi"/>
          <w:color w:val="auto"/>
          <w:sz w:val="30"/>
          <w:szCs w:val="30"/>
          <w:rtl/>
        </w:rPr>
        <w:t>بتكليف من المكتب السياسي للجنة المركزية، أقدم الآن إلى الدورة الكاملة إيضاحات لأحوال صياغة «قرار اللجنة المركزية للحزب الشيوعي الصيني حول المسائل الهامة بشأن الدأب على دفع إدارة الحزب بانضباط صارم وعلى نحو شامل» (يشار إليه باختصار فيما بعد بـ</w:t>
      </w:r>
      <w:r>
        <w:rPr>
          <w:rFonts w:hint="eastAsia" w:asciiTheme="minorBidi" w:hAnsiTheme="minorBidi"/>
          <w:color w:val="auto"/>
          <w:sz w:val="30"/>
          <w:szCs w:val="30"/>
          <w:rtl/>
        </w:rPr>
        <w:t>«</w:t>
      </w:r>
      <w:r>
        <w:rPr>
          <w:rFonts w:asciiTheme="minorBidi" w:hAnsiTheme="minorBidi"/>
          <w:color w:val="auto"/>
          <w:sz w:val="30"/>
          <w:szCs w:val="30"/>
          <w:rtl/>
        </w:rPr>
        <w:t>القرار</w:t>
      </w:r>
      <w:r>
        <w:rPr>
          <w:rFonts w:hint="eastAsia" w:asciiTheme="minorBidi" w:hAnsiTheme="minorBidi"/>
          <w:color w:val="auto"/>
          <w:sz w:val="30"/>
          <w:szCs w:val="30"/>
          <w:rtl/>
        </w:rPr>
        <w:t>»</w:t>
      </w:r>
      <w:r>
        <w:rPr>
          <w:rFonts w:asciiTheme="minorBidi" w:hAnsiTheme="minorBidi"/>
          <w:color w:val="auto"/>
          <w:sz w:val="30"/>
          <w:szCs w:val="30"/>
          <w:rtl/>
        </w:rPr>
        <w:t>).</w:t>
      </w:r>
    </w:p>
    <w:p w14:paraId="66CEA0C8">
      <w:pPr>
        <w:bidi/>
        <w:spacing w:line="300" w:lineRule="auto"/>
        <w:ind w:firstLine="602" w:firstLineChars="200"/>
        <w:rPr>
          <w:rFonts w:asciiTheme="minorBidi" w:hAnsiTheme="minorBidi"/>
          <w:b/>
          <w:bCs/>
          <w:color w:val="auto"/>
          <w:sz w:val="30"/>
          <w:szCs w:val="30"/>
          <w:rtl/>
        </w:rPr>
      </w:pPr>
      <w:r>
        <w:rPr>
          <w:rFonts w:asciiTheme="minorBidi" w:hAnsiTheme="minorBidi"/>
          <w:b/>
          <w:bCs/>
          <w:color w:val="auto"/>
          <w:sz w:val="30"/>
          <w:szCs w:val="30"/>
          <w:rtl/>
        </w:rPr>
        <w:t>أولا، اعتبارات حول تحديد موضوع النقاش للدورة الكاملة</w:t>
      </w:r>
    </w:p>
    <w:p w14:paraId="20CF75E5">
      <w:pPr>
        <w:bidi/>
        <w:spacing w:line="300" w:lineRule="auto"/>
        <w:ind w:firstLine="600" w:firstLineChars="200"/>
        <w:rPr>
          <w:rFonts w:asciiTheme="minorBidi" w:hAnsiTheme="minorBidi"/>
          <w:color w:val="auto"/>
          <w:sz w:val="30"/>
          <w:szCs w:val="30"/>
          <w:rtl/>
        </w:rPr>
      </w:pPr>
      <w:r>
        <w:rPr>
          <w:rFonts w:asciiTheme="minorBidi" w:hAnsiTheme="minorBidi"/>
          <w:color w:val="auto"/>
          <w:sz w:val="30"/>
          <w:szCs w:val="30"/>
          <w:rtl/>
        </w:rPr>
        <w:t>يتعلق بناء الحزب بمستقبل الحزب ومصيره ونجاح أو فشل قضايا الحزب والدولة. ويصادف هذا العام الذكرى الـ105 لتأسيس حزبنا. وقرر المكتب السياسي للجنة المركزية أن تركز الدورة الكاملة الخامسة للجنة الحزب المركزية العشرين على دراسة مسائل الدأب على دفع إدارة الحزب بانضباط صارم وعلى نحو شامل. ويعد هذا قرارا هاما اتخذته لجنة الحزب المركزية بعد تقييم الأوضاع الكاملة وأخذها ككل في الاعتبار انطلاقا من المرحلة التاريخية لتنمية قضايا الحزب والدولة والوضع العام للتحديث الصيني النمط.</w:t>
      </w:r>
    </w:p>
    <w:p w14:paraId="1684345A">
      <w:pPr>
        <w:bidi/>
        <w:spacing w:line="300" w:lineRule="auto"/>
        <w:ind w:firstLine="600" w:firstLineChars="200"/>
        <w:rPr>
          <w:rFonts w:asciiTheme="minorBidi" w:hAnsiTheme="minorBidi"/>
          <w:color w:val="auto"/>
          <w:sz w:val="30"/>
          <w:szCs w:val="30"/>
          <w:rtl/>
        </w:rPr>
      </w:pPr>
      <w:r>
        <w:rPr>
          <w:rFonts w:asciiTheme="minorBidi" w:hAnsiTheme="minorBidi"/>
          <w:i/>
          <w:iCs/>
          <w:color w:val="auto"/>
          <w:sz w:val="30"/>
          <w:szCs w:val="30"/>
          <w:rtl/>
        </w:rPr>
        <w:t>أولا، هذا من المتطلبات الحتمية للحفاظ على تقدمية الحزب ونقائه وتوطيد مكانته في الحكم الطويل المدى.</w:t>
      </w:r>
      <w:r>
        <w:rPr>
          <w:rFonts w:asciiTheme="minorBidi" w:hAnsiTheme="minorBidi"/>
          <w:color w:val="auto"/>
          <w:sz w:val="30"/>
          <w:szCs w:val="30"/>
          <w:rtl/>
        </w:rPr>
        <w:t xml:space="preserve"> وتمثل مسألة كيفية النجاة من مصير "حتمية الدورة التاريخية" بين النظام والفوضى وبين الازدهار والانحطاط، مسألة جوهرية لا بد لحزبنا من الإجابة عليها بشكل جيد في توليه الحكم الطويل المدى. وبهذا الصدد، قد سبق أن أعطى الرفيق ماو تسي تونغ الإجابة الأولى بالكهف في مدينة يانآن، وهي "ليراقب الشعب الحكومة"، واهتدينا إلى الإجابة الثانية، وهي "الثورة الذاتية"، في ممارسات إدارة الحزب بانضباط صارم وعلى نحو شامل منذ انعقاد المؤتمر الوطني الثامن عشر للحزب. ولدى الثورة الذاتية للحزب تحديد صارم، وهو توجيه حد السيف نحو الداخل وإدارة الحزب بانضباط صارم وعلى نحو شامل والحفاظ على تقدمية الحزب ونقائه وتحقيق تنقيته الذاتية وتكميله الذاتي وتجديده الذاتي وترقيته الذاتية. وخلال المسيرة التاريخية لقيادته الشعب للكفاح الدؤوب من أجل تحقيق النهضة العظيمة للأمة الصينية منذ أكثر من مائة سنة، ظل حزبنا يولي اهتماما بالغا لإدارة الحزب وحوكمته، ويجرؤ على التمسك بالحقيقة وتصحيح الأخطاء، مما جعله يتقوى باستمرار من خلال تسوية مشاكله الداخلية بالاعتماد على القوة الذاتية وتأييد الشعب، فلا يزال الحزب الكبير الذي يمتد تاريخه أكثر من مائة عام مفعما بالحيوية وفي ريعان شبابه.</w:t>
      </w:r>
    </w:p>
    <w:p w14:paraId="14512677">
      <w:pPr>
        <w:bidi/>
        <w:spacing w:line="300" w:lineRule="auto"/>
        <w:ind w:firstLine="600" w:firstLineChars="200"/>
        <w:rPr>
          <w:rFonts w:asciiTheme="minorBidi" w:hAnsiTheme="minorBidi"/>
          <w:color w:val="auto"/>
          <w:sz w:val="30"/>
          <w:szCs w:val="30"/>
        </w:rPr>
      </w:pPr>
      <w:r>
        <w:rPr>
          <w:rFonts w:asciiTheme="minorBidi" w:hAnsiTheme="minorBidi"/>
          <w:color w:val="auto"/>
          <w:sz w:val="30"/>
          <w:szCs w:val="30"/>
          <w:rtl/>
        </w:rPr>
        <w:t xml:space="preserve">وفي الوقت نفسه، يجب إدراكنا بوعي أن إدارة الحزب بانضباط صارم وعلى نحو شامل هي مهمة إستراتيجية طويلة المدى. وخلال السنوات الأخيرة، طرأ تغير على تركيبة صفوف الحزب، حيث تزداد نسبة أعضاء الحزب وكوادره الذين ولدوا بعد بدء الإصلاح والانفتاح، مما طرح متطلبات جديدة في أعمال التثقيف والإدارة. ورغم أن التيار الرئيسي في صفوف الحزب جيد، لكن يوجد هناك عدد ليس بالقليل من المشاكل والمخاطر الكامنة التي تضعف تقدمية الحزب وتضر بنقائه وتؤثر على حكمه الطويل المدى، ولا سيما </w:t>
      </w:r>
      <w:r>
        <w:rPr>
          <w:rFonts w:hint="cs" w:asciiTheme="minorBidi" w:hAnsiTheme="minorBidi" w:cstheme="minorBidi"/>
          <w:color w:val="auto"/>
          <w:sz w:val="30"/>
          <w:szCs w:val="30"/>
          <w:rtl/>
          <w:lang w:bidi="ar-DZ"/>
        </w:rPr>
        <w:t>ظهور</w:t>
      </w:r>
      <w:r>
        <w:rPr>
          <w:rFonts w:asciiTheme="minorBidi" w:hAnsiTheme="minorBidi"/>
          <w:color w:val="auto"/>
          <w:sz w:val="30"/>
          <w:szCs w:val="30"/>
          <w:rtl/>
        </w:rPr>
        <w:t xml:space="preserve"> بعض المشاكل الجديدة باستمرار في حين لم تحل بشكل جذري مشاكل عدم النقاء في الأيديولوجيا والتنظيم وأسلوب العمل</w:t>
      </w:r>
      <w:r>
        <w:rPr>
          <w:rFonts w:eastAsia="仿宋" w:asciiTheme="minorBidi" w:hAnsiTheme="minorBidi"/>
          <w:color w:val="auto"/>
          <w:sz w:val="30"/>
          <w:szCs w:val="30"/>
          <w:rtl/>
        </w:rPr>
        <w:t xml:space="preserve">. </w:t>
      </w:r>
      <w:r>
        <w:rPr>
          <w:rFonts w:asciiTheme="minorBidi" w:hAnsiTheme="minorBidi"/>
          <w:color w:val="auto"/>
          <w:sz w:val="30"/>
          <w:szCs w:val="30"/>
          <w:rtl/>
        </w:rPr>
        <w:t>وفي مواجهة هذه المشاكل والتحديات، لا يمكن ضمان ألا يتغير الحزب أبدا من حيث جوهره ولونه وطبيعته وضمان أن تنتقل السلطة الحمراء من جيل إلى آخر إلا من خلال الدأب على دفع إدارة الحزب بانضباط صارم وعلى نحو شامل ومواصلة القضاء على كل الفيروسات التي تصيب الجسم السليم للحزب.</w:t>
      </w:r>
    </w:p>
    <w:p w14:paraId="4955CDA1">
      <w:pPr>
        <w:bidi/>
        <w:spacing w:line="300" w:lineRule="auto"/>
        <w:ind w:firstLine="600" w:firstLineChars="200"/>
        <w:rPr>
          <w:rFonts w:asciiTheme="minorBidi" w:hAnsiTheme="minorBidi"/>
          <w:color w:val="auto"/>
          <w:sz w:val="30"/>
          <w:szCs w:val="30"/>
          <w:rtl/>
        </w:rPr>
      </w:pPr>
      <w:r>
        <w:rPr>
          <w:rFonts w:asciiTheme="minorBidi" w:hAnsiTheme="minorBidi"/>
          <w:i/>
          <w:iCs/>
          <w:color w:val="auto"/>
          <w:sz w:val="30"/>
          <w:szCs w:val="30"/>
          <w:rtl/>
        </w:rPr>
        <w:t>ثانيا، هذا من المتطلبات الحتمية لتوطيد وتطوير الوضع السياسي الحسن المتمثل في الدرجة العالية من تضامن ووحدة الحزب بأسره وتماسك إرادات الحزب والجيش والشعب.</w:t>
      </w:r>
      <w:r>
        <w:rPr>
          <w:rFonts w:asciiTheme="minorBidi" w:hAnsiTheme="minorBidi"/>
          <w:color w:val="auto"/>
          <w:sz w:val="30"/>
          <w:szCs w:val="30"/>
          <w:rtl/>
        </w:rPr>
        <w:t xml:space="preserve"> وبعد المؤتمر الوطني الثامن عشر للحزب، واجهت لجنة الحزب المركزية مباشرة الواقع الخطير الذي ظهر في فترة من الزمن وتمثل في إضعاف قيادة الحزب وتفريغها من محتواها وتهميشها وانعدام الصرامة والشدة والجدية في إدارة الحزب وحوكمته وظهور بعض المشاكل المريعة داخل الحزب، وواظبت بثبات لا يتزعزع على إدارة الحزب بانضباط صارم وعلى نحو شامل، وعالجت المشاكل البارزة باستمرار، مما غير بشكل جذري حالة التسيب والتراخي والتهاون في إدارة الحزب وحوكمته، وكبح اتجاهات منحرفة لم نتمكن من كبحها منذ زمن طويل، وعالج مشاكل مزمنة ومستعصية لم تحل على مدار سنوات عديدة، وأزال المخاطر الكامنة الخطيرة الموجودة داخل الحزب والدولة والجيش، فصار الحزب أكثر قوة وصلابة من خلال الصقل الثوري. وتعززت القيادة الشاملة للحزب والقيادة الممركزة والموحدة للجنة الحزب المركزية بشكل واضح، وحققت صيننة الماركسية وعصرنتها قفزة جديدة، وطبق بفعالية خط الحزب التنظيمي في العصر الجديد، وأظهرت الضوابط الثمانية الصادرة عن لجنة الحزب المركزية هيبتها باعتبارها قواعد محكمة، وواصل بناء الانضباط الحزبي تقدمه بخطوات راسخة، وشهدت مكافحة الفساد شدة لم يسبق لها مثيل، فحققت نتائج مرموقة، وصارت منظومة اللوائح والأنظمة داخل الحزب أكثر كمالا، وشهد تنفيذ مسؤولية المنظمات الحزبية على جميع المستويات عن إدارة الحزب وحوكمته أعمالا فعلية ونتائج محققة. وقد اكتسبت إدارة الحزب بانضباط صارم وعلى نحو شامل في العصر الجديد خبرات وافرة، مما فتح آفاقا جديدة للثورة الذاتية للحزب الكبير الذي يمتد تاريخه أكثر من مائة عام، حيث توطد تضامن الحزب ووحدته بصورة أكثر، وتماسكت إرادات الحزب والجيش والشعب بدرجة عالية.</w:t>
      </w:r>
    </w:p>
    <w:p w14:paraId="3E08C5D3">
      <w:pPr>
        <w:bidi/>
        <w:ind w:firstLine="600" w:firstLineChars="200"/>
        <w:rPr>
          <w:rFonts w:asciiTheme="minorBidi" w:hAnsiTheme="minorBidi"/>
          <w:color w:val="auto"/>
          <w:sz w:val="30"/>
          <w:szCs w:val="30"/>
          <w:rtl/>
        </w:rPr>
      </w:pPr>
      <w:r>
        <w:rPr>
          <w:rFonts w:asciiTheme="minorBidi" w:hAnsiTheme="minorBidi"/>
          <w:color w:val="auto"/>
          <w:sz w:val="30"/>
          <w:szCs w:val="30"/>
          <w:rtl/>
        </w:rPr>
        <w:t>ولم يأت هذا الوضع السياسي الحسن بسهولة، فلا بد للحزب بأكمله من الحرص التام عليه وتوطيده وتطويره باستمرار. ويتطلب هذا التمسك بالخبرات القيمة المكتسبة في إدارة الحزب بانضباط صارم وعلى نحو شامل في العصر الجديد والاستفادة منها، والدأب على إدارة الحزب بانضباط صارم وعلى نحو شامل بمعايير أعلى وإجراءات أكثر عملية، مما يعزز باستمرار قدرة الحزب على القيادة السياسية والتوجيه الفكري والتنظيم الجماهيري والتأثير الاجتماعي، لضمان حصول الحزب على التأييد الصادق من الشعب دوما وبقائه نواة قيادية قوية في قضية الاشتراكية ذات الخصائص الصينية إلى الأبد.</w:t>
      </w:r>
    </w:p>
    <w:p w14:paraId="46521C8F">
      <w:pPr>
        <w:bidi/>
        <w:ind w:firstLine="600" w:firstLineChars="200"/>
        <w:rPr>
          <w:rFonts w:asciiTheme="minorBidi" w:hAnsiTheme="minorBidi"/>
          <w:color w:val="auto"/>
          <w:sz w:val="30"/>
          <w:szCs w:val="30"/>
          <w:rtl/>
        </w:rPr>
      </w:pPr>
      <w:r>
        <w:rPr>
          <w:rFonts w:asciiTheme="minorBidi" w:hAnsiTheme="minorBidi"/>
          <w:i/>
          <w:iCs/>
          <w:color w:val="auto"/>
          <w:sz w:val="30"/>
          <w:szCs w:val="30"/>
          <w:rtl/>
        </w:rPr>
        <w:t>ثالثا، هذا من المتطلبات الحتمية لتحقيق الرسالة التاريخية للحزب ودفع تطور قضايا الحزب والدولة نحو نجاح مستقر ومستدام.</w:t>
      </w:r>
      <w:r>
        <w:rPr>
          <w:rFonts w:asciiTheme="minorBidi" w:hAnsiTheme="minorBidi"/>
          <w:color w:val="auto"/>
          <w:sz w:val="30"/>
          <w:szCs w:val="30"/>
          <w:rtl/>
        </w:rPr>
        <w:t xml:space="preserve"> ويعد دفع القضية العظيمة لبناء الدولة القوية وتحقيق نهضة الأمة على نحو شامل من خلال التحديث الصيني النمط قضية ابتكارية لا مثيل لها منذ الأزل. وبفضل الكفاح الدؤوب من كل الحزب وأبناء الشعب من مختلف القوميات في عموم البلاد منذ انعقاد المؤتمر الوطني الثامن عشر للحزب، حققت قضايا الحزب والدولة منجزات تاريخية وطرأت عليها تغيرات تاريخية، ودخل تحقيق النهضة العظيمة للأمة الصينية مسيرة تاريخية لا رجعة فيها. وفي الوقت نفسه، تجري تغيرات في العالم والعصر والتاريخ بشكل غير مسبوق، ونواجه العديد من المخاطر والتحديات على طريق المضي للأمام. وبالنظر إلى الوضع الدولي، تتطور على نحو متسارع التغيرات الكبيرة التي لم يشهدها العالم منذ قرن، وتتسارع وتيرة تحقيق الطفرات غير المسبوقة في الجولة الجديدة من الثورة العلمية والتكنولوجية والتحولات الصناعية، ويشهد العالم تعديلا عميقا في ميزان القوى الدولية، ودخل مرحلة جديدة من الاضطراب والتغيير، وتزداد عوامل عدم اليقين والمتعذر توقعها في البيئة الخارجية. وبالنظر إلى الوضع المحلي، وبفضل انتهاج سياسة الإصلاح والانفتاح منذ أكثر من أربعين سنة، مرت الحياة الاقتصادية والاجتماعية في بلادنا بتغيرات هائلة، وما زالت مشاكل عدم توازن التنمية وغياب كفايتها بارزة، فنواجه عددا ليس بالقليل من المواضيع الجديدة في تعزيز تعميق الإصلاح على نحو شامل ودفع التنمية العالية الجودة وتعزيز البناء والحوكمة الاجتماعيين والتخطيط الشامل لقضيتي التنمية والأمن وإذكاء الحيوية الاجتماعية وتقويتها.</w:t>
      </w:r>
    </w:p>
    <w:p w14:paraId="4E29D982">
      <w:pPr>
        <w:bidi/>
        <w:ind w:firstLine="600" w:firstLineChars="200"/>
        <w:rPr>
          <w:rFonts w:asciiTheme="minorBidi" w:hAnsiTheme="minorBidi"/>
          <w:color w:val="auto"/>
          <w:sz w:val="30"/>
          <w:szCs w:val="30"/>
          <w:rtl/>
        </w:rPr>
      </w:pPr>
      <w:r>
        <w:rPr>
          <w:rFonts w:asciiTheme="minorBidi" w:hAnsiTheme="minorBidi"/>
          <w:color w:val="auto"/>
          <w:sz w:val="30"/>
          <w:szCs w:val="30"/>
          <w:rtl/>
        </w:rPr>
        <w:t>ويكمن الشيء الأهم في إتقان شؤون الصين في الحزب وإدارته بانضباط صارم وعلى نحو شامل. وفي مواجهة الأوضاع المحلية والدولية المتشابكة والمعقدة والمهمات الشاقة والثقيلة للإصلاح والتنمية وضمان الاستقرار، ومن أجل دفع التحديث الصيني النمط نحو نجاح مستقر ومستدام، يتعين تطوير روح بناء الحزب العظيمة بقوة، ودوام تذكر "اللزومات الثلاثة" (لزوم عدم نسيان الغاية الأصلية ودوام تذكر الرسالة، ولزوم الحفاظ على روح التواضع والتروي وأسلوب الحياة البسيطة والنضال الشاق، ولزوم الإقدام على النضال والبراعة فيه - المحرر)، وتعزيز السجايا الممتازة للحزب باستمرار، والدأب على دفع إدارة الحزب بانضباط صارم وعلى نحو شامل، وبناء حزبنا ليصبح أفضل وأقوى، وتوفير ضمان قوي لإنجاز بناء دولة اشتراكية حديثة قوية على نحو شامل ودفع النهضة العظيمة للأمة الصينية على نحو شامل من خلال التحديث الصيني النمط.</w:t>
      </w:r>
    </w:p>
    <w:p w14:paraId="7D657FB6">
      <w:pPr>
        <w:bidi/>
        <w:spacing w:line="300" w:lineRule="auto"/>
        <w:ind w:firstLine="602" w:firstLineChars="200"/>
        <w:rPr>
          <w:rFonts w:asciiTheme="minorBidi" w:hAnsiTheme="minorBidi"/>
          <w:b/>
          <w:bCs/>
          <w:color w:val="auto"/>
          <w:sz w:val="30"/>
          <w:szCs w:val="30"/>
          <w:rtl/>
        </w:rPr>
      </w:pPr>
      <w:r>
        <w:rPr>
          <w:rFonts w:asciiTheme="minorBidi" w:hAnsiTheme="minorBidi"/>
          <w:b/>
          <w:bCs/>
          <w:color w:val="auto"/>
          <w:sz w:val="30"/>
          <w:szCs w:val="30"/>
          <w:rtl/>
        </w:rPr>
        <w:t>ثانيا، حول عملية صياغة مسودة «القرار»</w:t>
      </w:r>
    </w:p>
    <w:p w14:paraId="6BD7C834">
      <w:pPr>
        <w:bidi/>
        <w:spacing w:line="360" w:lineRule="auto"/>
        <w:ind w:firstLine="600" w:firstLineChars="200"/>
        <w:rPr>
          <w:rFonts w:asciiTheme="minorBidi" w:hAnsiTheme="minorBidi"/>
          <w:color w:val="auto"/>
          <w:sz w:val="30"/>
          <w:szCs w:val="30"/>
          <w:rtl/>
        </w:rPr>
      </w:pPr>
      <w:r>
        <w:rPr>
          <w:rFonts w:asciiTheme="minorBidi" w:hAnsiTheme="minorBidi"/>
          <w:color w:val="auto"/>
          <w:sz w:val="30"/>
          <w:szCs w:val="30"/>
          <w:rtl/>
        </w:rPr>
        <w:t>في يناير من العام الجاري، شكّلت لجنة الحزب المركزية فريقا لصياغة وثيقة الدورة الكاملة الخامسة للجنة الحزب المركزية العشرين برئاستي، وناب عني الرفاق وانغ هو نينغ، تساي تشي، لي شي، مع مشاركة قادة معنيين بالحزب والدولة ومسؤولين من دوائر اللجنة المركزية والحكومات المحلية ذات الصلة، وعمل الفريق تحت قيادة اللجنة الدائمة للمكتب السياسي للجنة المركزية. وفي يوم 6 فبراير الماضي، عقد فريق صياغة الوثيقة أول اجتماع كامل له، مما استهل رسميا عمل صياغة مسودة الوثيقة. وفي عملية صياغة مسودة «القرار»، التزمنا بالنقاط التالية:</w:t>
      </w:r>
    </w:p>
    <w:p w14:paraId="02E4DB5B">
      <w:pPr>
        <w:bidi/>
        <w:spacing w:line="360" w:lineRule="auto"/>
        <w:ind w:firstLine="600" w:firstLineChars="200"/>
        <w:rPr>
          <w:rFonts w:asciiTheme="minorBidi" w:hAnsiTheme="minorBidi"/>
          <w:color w:val="auto"/>
          <w:sz w:val="30"/>
          <w:szCs w:val="30"/>
          <w:rtl/>
        </w:rPr>
      </w:pPr>
      <w:r>
        <w:rPr>
          <w:rFonts w:asciiTheme="minorBidi" w:hAnsiTheme="minorBidi"/>
          <w:i/>
          <w:iCs/>
          <w:color w:val="auto"/>
          <w:sz w:val="30"/>
          <w:szCs w:val="30"/>
          <w:rtl/>
        </w:rPr>
        <w:t>أولا، التطبيق الشامل لأفكار بناء الحزب في العصر الجديد.</w:t>
      </w:r>
      <w:r>
        <w:rPr>
          <w:rFonts w:asciiTheme="minorBidi" w:hAnsiTheme="minorBidi"/>
          <w:color w:val="auto"/>
          <w:sz w:val="30"/>
          <w:szCs w:val="30"/>
          <w:rtl/>
        </w:rPr>
        <w:t xml:space="preserve"> تعد أفكار بناء الحزب في العصر الجديد فصلا خاصا ببناء الحزب ضمن أفكار الاشتراكية ذات الخصائص الصينية في العصر الجديد، وهي بلورة للخبرات العملية والحكمة الجماعية للحزب والشعب. وتمسكت عملية صياغة مسودة «القرار» بالاسترشاد بأفكار بناء الحزب في العصر الجديد، وطبقت بشكل شامل موجهات هذه الأفكار في ترتيب إطار هذه الوثيقة وتلخيص الإنجازات والتجارب وتحليل الأوضاع والمهام وتحديد الأفكار المرشدة والمبادئ وطرح السياسات والتدابير، واتبعت قوانين بناء الحزب الحاكم الماركسي، واستفادت بصورة كاملة من الخبرات القيمة لإدارة الحزب بانضباط صارم وعلى نحو شامل في العصر الجديد، لتركيز القوة على دفع ابتكار إدارة الحزب وحوكمته وتنميته وتقويته مع التمسك بالطريق المستقيم وتطويرها خلال عملية التوارث.</w:t>
      </w:r>
    </w:p>
    <w:p w14:paraId="679F20A6">
      <w:pPr>
        <w:bidi/>
        <w:spacing w:line="360" w:lineRule="auto"/>
        <w:ind w:firstLine="600" w:firstLineChars="200"/>
        <w:rPr>
          <w:rFonts w:asciiTheme="minorBidi" w:hAnsiTheme="minorBidi"/>
          <w:color w:val="auto"/>
          <w:sz w:val="30"/>
          <w:szCs w:val="30"/>
          <w:rtl/>
        </w:rPr>
      </w:pPr>
      <w:r>
        <w:rPr>
          <w:rFonts w:asciiTheme="minorBidi" w:hAnsiTheme="minorBidi"/>
          <w:i/>
          <w:iCs/>
          <w:color w:val="auto"/>
          <w:sz w:val="30"/>
          <w:szCs w:val="30"/>
          <w:rtl/>
        </w:rPr>
        <w:t>ثانيا، خدمة الرسالة والمهمة.</w:t>
      </w:r>
      <w:r>
        <w:rPr>
          <w:rFonts w:asciiTheme="minorBidi" w:hAnsiTheme="minorBidi"/>
          <w:color w:val="auto"/>
          <w:sz w:val="30"/>
          <w:szCs w:val="30"/>
          <w:rtl/>
        </w:rPr>
        <w:t xml:space="preserve"> ظل الامتثال لتطور قضايا الحزب والدولة وخدمته من المبادئ المهمة لبناء الحزب. وتمسكت عملية صياغة مسودة «القرار»</w:t>
      </w:r>
      <w:r>
        <w:rPr>
          <w:rFonts w:asciiTheme="minorBidi" w:hAnsiTheme="minorBidi"/>
          <w:color w:val="auto"/>
          <w:sz w:val="30"/>
          <w:szCs w:val="30"/>
        </w:rPr>
        <w:t xml:space="preserve"> </w:t>
      </w:r>
      <w:r>
        <w:rPr>
          <w:rFonts w:asciiTheme="minorBidi" w:hAnsiTheme="minorBidi"/>
          <w:color w:val="auto"/>
          <w:sz w:val="30"/>
          <w:szCs w:val="30"/>
          <w:rtl/>
        </w:rPr>
        <w:t>بعدم نسيان الغاية الأصلية ودوام تذكر الرسالة، وركزت على تحقيق رسالة ومهمة الحزب في المسيرة الجديدة خلال العصر الجديد، واهتمت باستيعاب العلاقات الداخلية بين إدارة الحزب وحوكمته وتنميته وتقويته وبين بناء الدولة القوية وتحقيق نهضة الأمة، فكانت السياسات والإجراءات المتنوعة التي خُططت وطُرحت مرتبطة بصورة وثيقة باحتياجات تطور قضايا الحزب والدولة، وذلك لضمان أن تتمحور الترتيبات في مختلف جوانب الدأب على دفع إدارة الحزب بانضباط صارم وعلى نحو شامل حول المهمة الرئيسية وتخدم المصلحة العامة.</w:t>
      </w:r>
    </w:p>
    <w:p w14:paraId="793567AE">
      <w:pPr>
        <w:bidi/>
        <w:spacing w:line="360" w:lineRule="auto"/>
        <w:ind w:firstLine="600" w:firstLineChars="200"/>
        <w:rPr>
          <w:rFonts w:asciiTheme="minorBidi" w:hAnsiTheme="minorBidi"/>
          <w:color w:val="auto"/>
          <w:sz w:val="30"/>
          <w:szCs w:val="30"/>
          <w:rtl/>
        </w:rPr>
      </w:pPr>
      <w:r>
        <w:rPr>
          <w:rFonts w:asciiTheme="minorBidi" w:hAnsiTheme="minorBidi"/>
          <w:i/>
          <w:iCs/>
          <w:color w:val="auto"/>
          <w:sz w:val="30"/>
          <w:szCs w:val="30"/>
          <w:rtl/>
        </w:rPr>
        <w:t>ثالثا، التمسك بالمبدأ العام المتجسد في الصرامة.</w:t>
      </w:r>
      <w:r>
        <w:rPr>
          <w:rFonts w:asciiTheme="minorBidi" w:hAnsiTheme="minorBidi"/>
          <w:color w:val="auto"/>
          <w:sz w:val="30"/>
          <w:szCs w:val="30"/>
          <w:rtl/>
        </w:rPr>
        <w:t xml:space="preserve"> تشكل الصرامة المفتاح لإدارة الحزب بانضباط صارم وعلى نحو شامل، وينبغي جعل الدأب على دفع ذلك سائدا في كل المراحل وصارما على الدوام. واستوعبت عملية صياغة مسودة «القرار» بصورة تامة متطلبات ضرورة الصرامة في معايير مختلف الأعمال لبناء الحزب، وضرورة الصرامة في توعية وإدارة ورقابة المنظمات الحزبية على مختلف المستويات وأعضاء الحزب وكوادره، وضرورة الصرامة في إجراءات معالجة أساليب العمل غير السليمة وظاهرة الفساد، وضرورة الصرامة في تنفيذ مسؤولية إدارة الحزب وحوكمته، وواصلت تعميق وتحسين مختلف السياسات والإجراءات الخاصة بإدارة الحزب بانضباط صارم وعلى نحو شامل، وأرسلت إشارة قوية بوضوح إلى أن الصرامة في ذلك تشتد مع مرور الزمن. وفي الوقت نفسه، تمسكت بالجمع بين الإدارة الصارمة والعناية البالغة والاهتمام بالتشجيع والتقييد على حد سواء، لتكون الصرامة والتقييد في محليهما المطلوبين، مع إذكاء حماسة كل الحزب ومبادرته وإبداعيته.</w:t>
      </w:r>
    </w:p>
    <w:p w14:paraId="7193702C">
      <w:pPr>
        <w:bidi/>
        <w:ind w:firstLine="600" w:firstLineChars="200"/>
        <w:rPr>
          <w:rFonts w:asciiTheme="minorBidi" w:hAnsiTheme="minorBidi"/>
          <w:color w:val="auto"/>
          <w:sz w:val="30"/>
          <w:szCs w:val="30"/>
          <w:rtl/>
        </w:rPr>
      </w:pPr>
      <w:r>
        <w:rPr>
          <w:rFonts w:asciiTheme="minorBidi" w:hAnsiTheme="minorBidi"/>
          <w:i/>
          <w:iCs/>
          <w:color w:val="auto"/>
          <w:sz w:val="30"/>
          <w:szCs w:val="30"/>
          <w:rtl/>
        </w:rPr>
        <w:t>رابعا،</w:t>
      </w:r>
      <w:r>
        <w:rPr>
          <w:rFonts w:asciiTheme="minorBidi" w:hAnsiTheme="minorBidi"/>
          <w:i/>
          <w:iCs/>
          <w:color w:val="auto"/>
          <w:sz w:val="30"/>
          <w:szCs w:val="30"/>
        </w:rPr>
        <w:t xml:space="preserve"> </w:t>
      </w:r>
      <w:r>
        <w:rPr>
          <w:rFonts w:asciiTheme="minorBidi" w:hAnsiTheme="minorBidi"/>
          <w:i/>
          <w:iCs/>
          <w:color w:val="auto"/>
          <w:sz w:val="30"/>
          <w:szCs w:val="30"/>
          <w:rtl/>
        </w:rPr>
        <w:t>إبراز اتجاه حل المشاكل.</w:t>
      </w:r>
      <w:r>
        <w:rPr>
          <w:rFonts w:asciiTheme="minorBidi" w:hAnsiTheme="minorBidi"/>
          <w:color w:val="auto"/>
          <w:sz w:val="30"/>
          <w:szCs w:val="30"/>
          <w:rtl/>
        </w:rPr>
        <w:t xml:space="preserve"> تهدف إدارة الحزب بانضباط صارم وعلى نحو شامل إلى حل المشاكل البارزة داخل الحزب، ويتطلب الدأب على دفع إدارة الحزب بانضباط صارم وعلى نحو شامل الاستمرار في دراسة الأحوال الجديدة وحل المشاكل الجديدة على أساس توطيد الإنجازات المحرزة. وركزت عملية صياغة مسودة «القرار» على القضايا الرئيسية وسلطت الضوء على المشاكل البارزة في تصميم بنيتها وترتيب مضامينها. ويتمحور تصميم الخطط والإجراءات حول التمسك بحل أي مشاكل إذا حدثت، والتركيز على حلها إذا برزت، وتحديد مصدر المشاكل والقيام بالدراسة والبرهنة حولها بعمق، وطرح إجراءات محددة الأهداف لحلها.</w:t>
      </w:r>
    </w:p>
    <w:p w14:paraId="2BCFF969">
      <w:pPr>
        <w:bidi/>
        <w:ind w:firstLine="600" w:firstLineChars="200"/>
        <w:rPr>
          <w:rFonts w:asciiTheme="minorBidi" w:hAnsiTheme="minorBidi"/>
          <w:color w:val="auto"/>
          <w:sz w:val="30"/>
          <w:szCs w:val="30"/>
          <w:rtl/>
        </w:rPr>
      </w:pPr>
      <w:r>
        <w:rPr>
          <w:rFonts w:asciiTheme="minorBidi" w:hAnsiTheme="minorBidi"/>
          <w:i/>
          <w:iCs/>
          <w:color w:val="auto"/>
          <w:sz w:val="30"/>
          <w:szCs w:val="30"/>
          <w:rtl/>
        </w:rPr>
        <w:t>خامسا، تعزيز الفكر المنهجي.</w:t>
      </w:r>
      <w:r>
        <w:rPr>
          <w:rFonts w:asciiTheme="minorBidi" w:hAnsiTheme="minorBidi"/>
          <w:color w:val="auto"/>
          <w:sz w:val="30"/>
          <w:szCs w:val="30"/>
          <w:rtl/>
        </w:rPr>
        <w:t xml:space="preserve"> يمثل الدأب على دفع إدارة الحزب بانضباط صارم وعلى نحو شامل مشروعا منهجيا، ويتطلب تحقيقه التخطيط والدفع لبناء الحزب من حيث السياسة والأيديولوجيا والتنظيم وأسلوب العمل والانضباط وأيضا البناء المؤسسي ومكافحة الفساد وغيرها باعتبارها كلا عضويا، وتكثيف الجهود لاستكمال نظام إدارة الحزب بانضباط صارم وعلى نحو شامل. وطبقت عملية صياغة مسودة «القرار» المتطلبات العامة لبناء الحزب في العصر الجديد على نحو شامل، وتمسكت باتخاذ البناء السياسي الحزبي عاملا قياديا وأولت اهتماما لبناء الحزب في كافة الأوجه بتناسق الجهود وترابط وتكامل السياسات والتدابير، وأولت اهتماما لجعل كوادر الحزب على المستوى الأعلى قدوة للكوادر الأخرى على المستوى الأدنى، والجمع بين التخصيص والتعميم، ومعالجة كل من الأعراض والأسباب الجذرية، وأولت اهتماما لتشكيل نمط عمل متميز بالترابط من الأعلى إلى الأسفل والدمج بين الإدارتين الأفقية والرأسية والتعاون في الإدارة، بغية تعزيز الكفاءة الكلية بصورة جدية في إدارة الحزب وحوكمته.</w:t>
      </w:r>
    </w:p>
    <w:p w14:paraId="3C9E0F73">
      <w:pPr>
        <w:bidi/>
        <w:ind w:firstLine="600" w:firstLineChars="200"/>
        <w:rPr>
          <w:rFonts w:asciiTheme="minorBidi" w:hAnsiTheme="minorBidi"/>
          <w:color w:val="auto"/>
          <w:sz w:val="30"/>
          <w:szCs w:val="30"/>
          <w:rtl/>
        </w:rPr>
      </w:pPr>
      <w:r>
        <w:rPr>
          <w:rFonts w:asciiTheme="minorBidi" w:hAnsiTheme="minorBidi"/>
          <w:color w:val="auto"/>
          <w:sz w:val="30"/>
          <w:szCs w:val="30"/>
          <w:rtl/>
        </w:rPr>
        <w:t>وأثناء صياغة مسودة «القرار»، فقد طورت لجنة الحزب المركزية روح الديمقراطية على نحو تام، وأجرت تحقيقا وبحثا معمقين، واستطلعت الآراء على نطاق واسع. وفي 31 يناير الماضي، أصدرت لجنة الحزب المركزية إخطارا لاستطلاع آراء مختلف المناطق والقطاعات حول مواضيع الدورة الكاملة الخامسة للجنة الحزب المركزية العشرين.</w:t>
      </w:r>
      <w:r>
        <w:rPr>
          <w:rFonts w:asciiTheme="minorBidi" w:hAnsiTheme="minorBidi"/>
          <w:color w:val="auto"/>
          <w:sz w:val="30"/>
          <w:szCs w:val="30"/>
        </w:rPr>
        <w:t xml:space="preserve"> </w:t>
      </w:r>
      <w:r>
        <w:rPr>
          <w:rFonts w:asciiTheme="minorBidi" w:hAnsiTheme="minorBidi"/>
          <w:color w:val="auto"/>
          <w:sz w:val="30"/>
          <w:szCs w:val="30"/>
          <w:rtl/>
        </w:rPr>
        <w:t>وفي الوقت نفسه، كلفت 16 هيئة بإجراء دراسات حول 23 موضوعا مهما. وفي 6 مايو الماضي، أشرفت على عقد ندوة بشانغهاي للاستماع إلى آراء أهم الرفاق المسؤولين عن بعض المقاطعات والمناطق الذاتية الحكم والبلديات المركزية. ووُزعت مسودة «القرار» على نطاق معين داخل الحزب في يوم 3 أغسطس الماضي لاستطلاع الآراء بشأنها بما في ذلك آراء بعض الرفاق القدامى داخل الحزب، كما جرى الاستماع بشكل خاص إلى آراء اللجان المركزية لمختلف الأحزاب الديمقراطية ومسؤولي اتحاد الصناعة والتجارة لعموم الصين وممثلي الشخصيات اللاحزبية.</w:t>
      </w:r>
    </w:p>
    <w:p w14:paraId="263B9BA3">
      <w:pPr>
        <w:bidi/>
        <w:ind w:firstLine="600" w:firstLineChars="200"/>
        <w:rPr>
          <w:rFonts w:asciiTheme="minorBidi" w:hAnsiTheme="minorBidi"/>
          <w:color w:val="auto"/>
          <w:sz w:val="30"/>
          <w:szCs w:val="30"/>
          <w:rtl/>
        </w:rPr>
      </w:pPr>
      <w:r>
        <w:rPr>
          <w:rFonts w:asciiTheme="minorBidi" w:hAnsiTheme="minorBidi"/>
          <w:color w:val="auto"/>
          <w:sz w:val="30"/>
          <w:szCs w:val="30"/>
          <w:rtl/>
        </w:rPr>
        <w:t>ورأت</w:t>
      </w:r>
      <w:r>
        <w:rPr>
          <w:rFonts w:asciiTheme="minorBidi" w:hAnsiTheme="minorBidi"/>
          <w:color w:val="auto"/>
          <w:sz w:val="30"/>
          <w:szCs w:val="30"/>
        </w:rPr>
        <w:t xml:space="preserve"> </w:t>
      </w:r>
      <w:r>
        <w:rPr>
          <w:rFonts w:asciiTheme="minorBidi" w:hAnsiTheme="minorBidi"/>
          <w:color w:val="auto"/>
          <w:sz w:val="30"/>
          <w:szCs w:val="30"/>
          <w:rtl/>
        </w:rPr>
        <w:t>مختلف الجهات بالإجماع أن قرار لجنة الحزب المركزية بالتركيز على دراسة موضوع الدأب على دفع إدارة الحزب بانضباط صارم وعلى نحو شامل في الدورة الكاملة الخامسة للجنة الحزب المركزية العشرين، يجسد بشكل تام يقظة حزبنا العالية وإرادته القوية في تعزيز البناء الذاتي. وتضمنت مسودة «القرار» الترتيبات الإستراتيجية بشأن الدأب على دفع إدارة الحزب بانضباط صارم وعلى نحو شامل مما يجعله يكون بالتأكيد وثيقة منهجية لدفع تنفيذ المشروع العظيم الجديد لبناء الحزب في العصر الجديد، ويتحلى بأهمية واقعية عظيمة ومغزى توجيهي بعيد المدى بالنسبة لمواصلة خلق مشهد جديد لإدارة الحزب وحوكمته وتنميته وتقويته في العصر الجديد، والاتحاد مع أبناء الشعب من مختلف القوميات في عموم البلاد وقيادتهم في دفع القضية العظيمة لبناء الدولة القوية وتحقيق نهضة الأمة على نحو شامل من خلال التحديث الصيني النمط. وفي الوقت ذاته،</w:t>
      </w:r>
      <w:r>
        <w:rPr>
          <w:rFonts w:asciiTheme="minorBidi" w:hAnsiTheme="minorBidi"/>
          <w:color w:val="auto"/>
          <w:sz w:val="30"/>
          <w:szCs w:val="30"/>
        </w:rPr>
        <w:t xml:space="preserve"> </w:t>
      </w:r>
      <w:r>
        <w:rPr>
          <w:rFonts w:asciiTheme="minorBidi" w:hAnsiTheme="minorBidi"/>
          <w:color w:val="auto"/>
          <w:sz w:val="30"/>
          <w:szCs w:val="30"/>
          <w:rtl/>
        </w:rPr>
        <w:t>أبدت مختلف الجهات ملاحظات ومقترحات كثيرة ومفيدة، ودرس فريق صياغة الوثيقة كل واحدة منها بغية الاستفادة من كل ما يمكن الاستفادة منه.</w:t>
      </w:r>
    </w:p>
    <w:p w14:paraId="4BAA0516">
      <w:pPr>
        <w:bidi/>
        <w:ind w:firstLine="600" w:firstLineChars="200"/>
        <w:rPr>
          <w:rFonts w:asciiTheme="minorBidi" w:hAnsiTheme="minorBidi"/>
          <w:color w:val="auto"/>
          <w:sz w:val="30"/>
          <w:szCs w:val="30"/>
          <w:rtl/>
        </w:rPr>
      </w:pPr>
      <w:r>
        <w:rPr>
          <w:rFonts w:asciiTheme="minorBidi" w:hAnsiTheme="minorBidi"/>
          <w:color w:val="auto"/>
          <w:sz w:val="30"/>
          <w:szCs w:val="30"/>
          <w:rtl/>
        </w:rPr>
        <w:t>وفي أثناء صياغة مسودة «القرار»، عقدت اللجنة الدائمة للمكتب السياسي للجنة المركزية ثلاثة اجتماعات وعقد المكتب السياسي للجنة المركزية اجتماعين للنظر في المسودة وتعديلها، فتشكلت مسودة «القرار» المعروضة على هذه الدورة الكاملة للنظر فيها.</w:t>
      </w:r>
    </w:p>
    <w:p w14:paraId="0BDC80FB">
      <w:pPr>
        <w:bidi/>
        <w:ind w:firstLine="602" w:firstLineChars="200"/>
        <w:rPr>
          <w:rFonts w:asciiTheme="minorBidi" w:hAnsiTheme="minorBidi"/>
          <w:b/>
          <w:bCs/>
          <w:color w:val="auto"/>
          <w:sz w:val="30"/>
          <w:szCs w:val="30"/>
          <w:rtl/>
        </w:rPr>
      </w:pPr>
      <w:r>
        <w:rPr>
          <w:rFonts w:asciiTheme="minorBidi" w:hAnsiTheme="minorBidi"/>
          <w:b/>
          <w:bCs/>
          <w:color w:val="auto"/>
          <w:sz w:val="30"/>
          <w:szCs w:val="30"/>
          <w:rtl/>
        </w:rPr>
        <w:t>ثالثا، حول الإطار الأساسي والمضامين الرئيسية لمسودة «القرار»</w:t>
      </w:r>
    </w:p>
    <w:p w14:paraId="1D04E74A">
      <w:pPr>
        <w:bidi/>
        <w:ind w:firstLine="600" w:firstLineChars="200"/>
        <w:rPr>
          <w:rFonts w:asciiTheme="minorBidi" w:hAnsiTheme="minorBidi"/>
          <w:color w:val="auto"/>
          <w:sz w:val="30"/>
          <w:szCs w:val="30"/>
          <w:rtl/>
        </w:rPr>
      </w:pPr>
      <w:r>
        <w:rPr>
          <w:rFonts w:asciiTheme="minorBidi" w:hAnsiTheme="minorBidi"/>
          <w:color w:val="auto"/>
          <w:sz w:val="30"/>
          <w:szCs w:val="30"/>
          <w:rtl/>
        </w:rPr>
        <w:t>تتكون مسودة «القرار» من ثلاثة أقسام إلى جانب المقدمة والخاتمة.</w:t>
      </w:r>
    </w:p>
    <w:p w14:paraId="012EA712">
      <w:pPr>
        <w:bidi/>
        <w:ind w:firstLine="600" w:firstLineChars="200"/>
        <w:rPr>
          <w:rFonts w:asciiTheme="minorBidi" w:hAnsiTheme="minorBidi"/>
          <w:color w:val="auto"/>
          <w:sz w:val="30"/>
          <w:szCs w:val="30"/>
        </w:rPr>
      </w:pPr>
      <w:r>
        <w:rPr>
          <w:rFonts w:asciiTheme="minorBidi" w:hAnsiTheme="minorBidi"/>
          <w:color w:val="auto"/>
          <w:sz w:val="30"/>
          <w:szCs w:val="30"/>
          <w:rtl/>
        </w:rPr>
        <w:t>القسم الأول عبارة عن الجزء الأول وهو أحكام عامة. ويوضح الأهمية والإلحاحية والمتطلبات العامة للدأب على دفع إدارة الحزب بانضباط صارم وعلى نحو شامل، وتشتمل مضامينه الكاملة على خمسة جوانب. الأول هو استعراض المسيرة المشرقة لحزبنا على مدى أكثر من مائة عام في تعزيز بناء الحزب بشكل دؤوب والاتحاد مع أبناء الشعب وقيادتهم للتقدم من نصر إلى آخر باستمرار. والثاني هو تلخيص المنجزات العظيمة المحققة منذ انعقاد المؤتمر الوطني الثامن عشر للحزب في إدارة الحزب بانضباط صارم وعلى نحو شامل، وتفسير الأهمية البالغة لبلورة الأفكار حول بناء الحزب في العصر الجديد. والثالث هو تحليل الأوضاع والمهام والتحديات الجديدة التي تواجه إدارة الحزب بانضباط صارم وعلى نحو شامل. والرابع هو طرح الأفكار المرشدة للدأب على دفع إدارة الحزب بانضباط صارم وعلى نحو شامل. والخامس هو توضيح سبعة مبادئ يجب الالتزام بها للدأب على دفع إدارة الحزب بانضباط صارم وعلى نحو شامل.</w:t>
      </w:r>
    </w:p>
    <w:p w14:paraId="26395C96">
      <w:pPr>
        <w:pStyle w:val="10"/>
        <w:bidi/>
        <w:ind w:left="84" w:firstLine="600"/>
        <w:rPr>
          <w:rFonts w:asciiTheme="minorBidi" w:hAnsiTheme="minorBidi"/>
          <w:color w:val="auto"/>
          <w:sz w:val="30"/>
          <w:szCs w:val="30"/>
          <w:rtl/>
        </w:rPr>
      </w:pPr>
      <w:r>
        <w:rPr>
          <w:rFonts w:asciiTheme="minorBidi" w:hAnsiTheme="minorBidi"/>
          <w:color w:val="auto"/>
          <w:sz w:val="30"/>
          <w:szCs w:val="30"/>
          <w:rtl/>
        </w:rPr>
        <w:t>والقسم الثاني هو أحكام فرعية، ويضم الأجزاء من الثاني إلى الثامن. ويرتب المهمات الإستراتيجية والإجراءات الهامة حول الدأب على دفع إدارة الحزب بانضباط صارم وعلى نحو شامل. ومن بينها، يؤكد الجزء الثاني "تقوية روح الحزب لدى الشيوعيين" على أنها مهمة أساسية لإدارة الحزب بانضباط صارم وعلى نحو شامل، ويوضح ترتيبات بشأن خمسة مجالات هي تقوية التوعية بالإخلاص للحزب، والتمسك بتوحيد الإرادة وتشكيل الروح المعنوية باستيعاب نظريات الحزب الابتكارية، وتغذية روح الحزب بتقاليد الحزب الحميدة والثقافة التقليدية الصينية الممتازة، وشحذ روح الحزب خلال الممارسات، وتعزيز تقييم روح الحزب. ويؤكد الجزء الثالث "تطبيق وتنفيذ المركزية الديمقراطية بصرامة" على أن ذلك هو مطلب أصيل لإدارة الحزب بانضباط صارم وعلى نحو شامل، ويضع ترتيبات في أربعة مجالات هي التمسك بالقيادة الممركزة والموحدة للجنة الحزب المركزية وتقويتها، ورفع جودة الديمقراطية داخل الحزب، وتنفيذ قواعد المناقشة بشأن صنع القرارات في المجموعات القيادية بصرامة، ومعايرة مبادئ أداء الواجبات واستخدام السلطات ل</w:t>
      </w:r>
      <w:r>
        <w:rPr>
          <w:rFonts w:hint="cs" w:asciiTheme="minorBidi" w:hAnsiTheme="minorBidi" w:cstheme="minorBidi"/>
          <w:color w:val="auto"/>
          <w:sz w:val="30"/>
          <w:szCs w:val="30"/>
          <w:rtl/>
          <w:lang w:bidi="ar-DZ"/>
        </w:rPr>
        <w:t>رؤساء</w:t>
      </w:r>
      <w:r>
        <w:rPr>
          <w:rFonts w:hint="cs" w:asciiTheme="minorBidi" w:hAnsiTheme="minorBidi" w:cstheme="minorBidi"/>
          <w:color w:val="auto"/>
          <w:sz w:val="30"/>
          <w:szCs w:val="30"/>
          <w:rtl/>
          <w:lang w:val="en-US" w:bidi="ar-DZ"/>
        </w:rPr>
        <w:t xml:space="preserve"> </w:t>
      </w:r>
      <w:bookmarkStart w:id="0" w:name="_GoBack"/>
      <w:r>
        <w:rPr>
          <w:rFonts w:hint="cs" w:asciiTheme="minorBidi" w:hAnsiTheme="minorBidi" w:cstheme="minorBidi"/>
          <w:color w:val="auto"/>
          <w:sz w:val="30"/>
          <w:szCs w:val="30"/>
          <w:rtl/>
          <w:lang w:val="en-US" w:bidi="ar-DZ"/>
        </w:rPr>
        <w:t>المجموعات القيادية</w:t>
      </w:r>
      <w:bookmarkEnd w:id="0"/>
      <w:r>
        <w:rPr>
          <w:rFonts w:hint="cs" w:asciiTheme="minorBidi" w:hAnsiTheme="minorBidi" w:cstheme="minorBidi"/>
          <w:color w:val="auto"/>
          <w:sz w:val="30"/>
          <w:szCs w:val="30"/>
          <w:rtl/>
          <w:lang w:val="en-US" w:bidi="ar-DZ"/>
        </w:rPr>
        <w:t xml:space="preserve">. </w:t>
      </w:r>
      <w:r>
        <w:rPr>
          <w:rFonts w:asciiTheme="minorBidi" w:hAnsiTheme="minorBidi"/>
          <w:color w:val="auto"/>
          <w:sz w:val="30"/>
          <w:szCs w:val="30"/>
          <w:rtl/>
        </w:rPr>
        <w:t>ويؤكد الجزء الرابع "صقل صفوف كوادر رفيعة الكفاءة قادرة على الاضطلاع بالمهمة الجسيمة المتمثلة في نهضة الأمة" على أن مفتاح إدارة الحزب بانضباط صارم وعلى نحو شامل يكمن في الإدارة الصارمة لكوادره، ويضع ترتيبات بشأن ستة مجالات هي التمسك بالاتجاه المرشد الصحيح في تعيين الكوادر، واختيارها وتعيينها من خلال تدابير محددة الأهداف وعلمية، ودفع الكوادر لترسيخ وتطبيق النظرة الصحيحة إلى الإنجازات، وتعزيز كفاءة الكوادر في أداء الواجبات وتحقيق المنجزات، ورفع جودة إعداد واختيار الكوادر الشابة الممتازة، وتعزيز إدارة الكوادر والرقابة عليها. ويؤكد الجزء الخامس "بناء منظومة تنظيمية محكمة مترابطة من الأعلى إلى الأسفل وقوية التنفيذ" على أن المنظمات الحزبية من مختلف المستويات هي القوام لإدارة الحزب بانضباط صارم وعلى نحو شامل، ويوضح ترتيبات في ستة مجالات هي أداء المنظمات الحزبية في أجهزة اللجنة المركزية والدولة دورا نموذجيا، وتعزيز الأدوار الوظيفية للجان الحزبية المحلية، والتخطيط الشامل لدفع بناء المنظمات الحزبية القاعدية في مختلف المجالات، والتركيز على بناء الحزب في المجالات الناشئة، وتعزيز بناء صفوف أعضاء الحزب، وإكمال آلية الترابط بين المنظمات الحزبية على جميع المستويات. ويؤكد الجزء السادس "بذل جهود دؤوبة لتقويم أسلوب العمل وتشديد الانضباط" على أن ذلك يمثل إجراءات قوية لإدارة الحزب بانضباط صارم وعلى نحو شامل. ويوضح ترتيبات بشأن خمسة مجالات هي تطبيق خط الحزب الجماهيري في العصر الجديد على خير وجه، والدأب على تطبيق روح الضوابط الثمانية الصادرة عن لجنة الحزب المركزية، والمضي قدما في بناء أساليب العمل بشكل منتظم وعلى مدى طويل، وتعزيز تنفيذ الانضباط بصرامة، والإظهار الشامل لدور الانضباط في التوعية والتقييد والضمان والتشجيع. ويؤكد الجزء السابع "دفع التقدم الكلي لعدم الجرأة على الفساد وعدم وجود إمكانية له والإحجام عنه بثبات لا يتزعزع" على أنه يمثل منهاجا هاما لإدارة الحزب بانضباط صارم وعلى نحو شامل ومبدأ أساسيا لمكافحة الفساد، ويضع ترتيبات في أربعة مجالات هي الحفاظ على الوضع العالي الضغط لمعاقبة الفاسدين، وتشديد التقييد والرقابة على ممارسة السلطة، وتمتين الأساس الفكري لتقدير النزاهة ورفض الفساد، وتعزيز الفعالية الشاملة لدفع التقدم الكلي لعدم الجرأة على الفساد وعدم وجود إمكانية له والإحجام عنه. ويؤكد الجزء الثامن "التمسك بإدارة الحزب وفقا للأنظمة واللوائح" على أن تعزيز بناء لوائح وأنظمة الحزب الداخلية يعد حلا جوهريا وبعيد المدى لإدارة الحزب بانضباط صارم وعلى نحو شامل، ويضع ترتيبات بشأن ثلاثة مجالات هي تحسين منظومة لوائح وأنظمة الحزب الداخلية، وتعزيز قوة تطبيق الأنظمة، وتكثيف الجهود لإزالة القواعد الخفية.</w:t>
      </w:r>
    </w:p>
    <w:p w14:paraId="51CABB3F">
      <w:pPr>
        <w:pStyle w:val="10"/>
        <w:bidi/>
        <w:ind w:left="84" w:firstLine="600"/>
        <w:rPr>
          <w:rFonts w:asciiTheme="minorBidi" w:hAnsiTheme="minorBidi"/>
          <w:color w:val="auto"/>
          <w:sz w:val="30"/>
          <w:szCs w:val="30"/>
        </w:rPr>
      </w:pPr>
      <w:r>
        <w:rPr>
          <w:rFonts w:asciiTheme="minorBidi" w:hAnsiTheme="minorBidi"/>
          <w:color w:val="auto"/>
          <w:sz w:val="30"/>
          <w:szCs w:val="30"/>
          <w:rtl/>
        </w:rPr>
        <w:t>ويضم القسم الثالث إكمال منظومة الرقابة الحزبية والحكومية وتنفيذ المسؤولية السياسية عن إدارة الحزب بانضباط صارم وعلى نحو شامل. ويضع ترتيبات للمجالين.</w:t>
      </w:r>
    </w:p>
    <w:p w14:paraId="38D9F8C8">
      <w:pPr>
        <w:bidi/>
        <w:ind w:firstLine="600" w:firstLineChars="200"/>
        <w:rPr>
          <w:rFonts w:asciiTheme="minorBidi" w:hAnsiTheme="minorBidi"/>
          <w:color w:val="auto"/>
          <w:sz w:val="30"/>
          <w:szCs w:val="30"/>
          <w:rtl/>
        </w:rPr>
      </w:pPr>
      <w:r>
        <w:rPr>
          <w:rFonts w:asciiTheme="minorBidi" w:hAnsiTheme="minorBidi"/>
          <w:color w:val="auto"/>
          <w:sz w:val="30"/>
          <w:szCs w:val="30"/>
          <w:rtl/>
        </w:rPr>
        <w:t>الرفاق</w:t>
      </w:r>
    </w:p>
    <w:p w14:paraId="27CFF8D9">
      <w:pPr>
        <w:bidi/>
        <w:ind w:firstLine="600" w:firstLineChars="200"/>
        <w:rPr>
          <w:rFonts w:asciiTheme="minorBidi" w:hAnsiTheme="minorBidi"/>
          <w:color w:val="auto"/>
          <w:sz w:val="30"/>
          <w:szCs w:val="30"/>
        </w:rPr>
      </w:pPr>
      <w:r>
        <w:rPr>
          <w:rFonts w:asciiTheme="minorBidi" w:hAnsiTheme="minorBidi"/>
          <w:color w:val="auto"/>
          <w:sz w:val="30"/>
          <w:szCs w:val="30"/>
          <w:rtl/>
        </w:rPr>
        <w:t>إن النظر في هذا «القرار</w:t>
      </w:r>
      <w:r>
        <w:rPr>
          <w:rFonts w:hint="eastAsia" w:asciiTheme="minorBidi" w:hAnsiTheme="minorBidi"/>
          <w:color w:val="auto"/>
          <w:sz w:val="30"/>
          <w:szCs w:val="30"/>
          <w:rtl/>
        </w:rPr>
        <w:t>»</w:t>
      </w:r>
      <w:r>
        <w:rPr>
          <w:rFonts w:asciiTheme="minorBidi" w:hAnsiTheme="minorBidi"/>
          <w:color w:val="auto"/>
          <w:sz w:val="30"/>
          <w:szCs w:val="30"/>
          <w:rtl/>
        </w:rPr>
        <w:t xml:space="preserve"> والموافقة عليه المهمة الرئيسية لهذه الدورة الكاملة. ويتعين على الجميع التفكير الجدي والمناقشة العميقة، وطرح آراء ومقترحات بناءة، حتى تعقد هذه الدورة الكاملة بسلاسة ويسير العمل في تعديل مسودة «القرار</w:t>
      </w:r>
      <w:r>
        <w:rPr>
          <w:rFonts w:hint="eastAsia" w:asciiTheme="minorBidi" w:hAnsiTheme="minorBidi"/>
          <w:color w:val="auto"/>
          <w:sz w:val="30"/>
          <w:szCs w:val="30"/>
          <w:rtl/>
        </w:rPr>
        <w:t>»</w:t>
      </w:r>
      <w:r>
        <w:rPr>
          <w:rFonts w:asciiTheme="minorBidi" w:hAnsiTheme="minorBidi"/>
          <w:color w:val="auto"/>
          <w:sz w:val="30"/>
          <w:szCs w:val="30"/>
          <w:rtl/>
        </w:rPr>
        <w:t xml:space="preserve"> على أفضل وجه.</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4086304"/>
      <w:docPartObj>
        <w:docPartGallery w:val="autotext"/>
      </w:docPartObj>
    </w:sdtPr>
    <w:sdtContent>
      <w:p w14:paraId="1FC6EEC2">
        <w:pPr>
          <w:pStyle w:val="4"/>
          <w:jc w:val="center"/>
        </w:pPr>
        <w:r>
          <w:fldChar w:fldCharType="begin"/>
        </w:r>
        <w:r>
          <w:instrText xml:space="preserve">PAGE   \* MERGEFORMAT</w:instrText>
        </w:r>
        <w:r>
          <w:fldChar w:fldCharType="separate"/>
        </w:r>
        <w:r>
          <w:rPr>
            <w:lang w:val="zh-CN"/>
          </w:rPr>
          <w:t>12</w:t>
        </w:r>
        <w:r>
          <w:fldChar w:fldCharType="end"/>
        </w:r>
      </w:p>
    </w:sdtContent>
  </w:sdt>
  <w:p w14:paraId="271BCA8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18C"/>
    <w:rsid w:val="0002492C"/>
    <w:rsid w:val="0003346E"/>
    <w:rsid w:val="00060D56"/>
    <w:rsid w:val="000E0F8F"/>
    <w:rsid w:val="00101422"/>
    <w:rsid w:val="00112623"/>
    <w:rsid w:val="00150D61"/>
    <w:rsid w:val="00187560"/>
    <w:rsid w:val="001B2FF3"/>
    <w:rsid w:val="001C3F6E"/>
    <w:rsid w:val="001C41BA"/>
    <w:rsid w:val="001D0348"/>
    <w:rsid w:val="002230E8"/>
    <w:rsid w:val="00243A1E"/>
    <w:rsid w:val="0026431C"/>
    <w:rsid w:val="002951B8"/>
    <w:rsid w:val="00296E6B"/>
    <w:rsid w:val="002A5904"/>
    <w:rsid w:val="002C6A76"/>
    <w:rsid w:val="002E3573"/>
    <w:rsid w:val="002F4353"/>
    <w:rsid w:val="002F5587"/>
    <w:rsid w:val="00327C72"/>
    <w:rsid w:val="0033186D"/>
    <w:rsid w:val="0033418C"/>
    <w:rsid w:val="003426D6"/>
    <w:rsid w:val="00350A92"/>
    <w:rsid w:val="00362C25"/>
    <w:rsid w:val="00363FF5"/>
    <w:rsid w:val="00371881"/>
    <w:rsid w:val="003741E6"/>
    <w:rsid w:val="003877EF"/>
    <w:rsid w:val="00391596"/>
    <w:rsid w:val="003A2691"/>
    <w:rsid w:val="003B04D4"/>
    <w:rsid w:val="003B0D37"/>
    <w:rsid w:val="003F169B"/>
    <w:rsid w:val="003F2801"/>
    <w:rsid w:val="00422357"/>
    <w:rsid w:val="00437FBF"/>
    <w:rsid w:val="00447EF1"/>
    <w:rsid w:val="00450BC3"/>
    <w:rsid w:val="00454B0E"/>
    <w:rsid w:val="00483B47"/>
    <w:rsid w:val="00494323"/>
    <w:rsid w:val="004B0ECB"/>
    <w:rsid w:val="004B5BB7"/>
    <w:rsid w:val="004C441F"/>
    <w:rsid w:val="00502B37"/>
    <w:rsid w:val="0052176D"/>
    <w:rsid w:val="00530A17"/>
    <w:rsid w:val="00552A56"/>
    <w:rsid w:val="005626CE"/>
    <w:rsid w:val="005842CB"/>
    <w:rsid w:val="005C4290"/>
    <w:rsid w:val="005E25D1"/>
    <w:rsid w:val="005F05C4"/>
    <w:rsid w:val="00607312"/>
    <w:rsid w:val="00616C8D"/>
    <w:rsid w:val="00632BF4"/>
    <w:rsid w:val="00645227"/>
    <w:rsid w:val="006768D3"/>
    <w:rsid w:val="006A0221"/>
    <w:rsid w:val="006D491D"/>
    <w:rsid w:val="006D6AFF"/>
    <w:rsid w:val="006D73F8"/>
    <w:rsid w:val="006E471F"/>
    <w:rsid w:val="006E4945"/>
    <w:rsid w:val="00713B8C"/>
    <w:rsid w:val="00723D19"/>
    <w:rsid w:val="00724C88"/>
    <w:rsid w:val="007262D1"/>
    <w:rsid w:val="00743808"/>
    <w:rsid w:val="00791142"/>
    <w:rsid w:val="0079419A"/>
    <w:rsid w:val="007A136D"/>
    <w:rsid w:val="007D0DB6"/>
    <w:rsid w:val="007E43E8"/>
    <w:rsid w:val="008246AF"/>
    <w:rsid w:val="00827286"/>
    <w:rsid w:val="008454A9"/>
    <w:rsid w:val="00853996"/>
    <w:rsid w:val="008871BF"/>
    <w:rsid w:val="008A4AEB"/>
    <w:rsid w:val="008A5EF9"/>
    <w:rsid w:val="008C163E"/>
    <w:rsid w:val="008C4E33"/>
    <w:rsid w:val="008D5136"/>
    <w:rsid w:val="008E44C2"/>
    <w:rsid w:val="008E6DCF"/>
    <w:rsid w:val="00911D2E"/>
    <w:rsid w:val="00942CCD"/>
    <w:rsid w:val="00947F9E"/>
    <w:rsid w:val="00953057"/>
    <w:rsid w:val="0095704A"/>
    <w:rsid w:val="009C24C7"/>
    <w:rsid w:val="009D3F90"/>
    <w:rsid w:val="009E6B86"/>
    <w:rsid w:val="00A11272"/>
    <w:rsid w:val="00A26A9A"/>
    <w:rsid w:val="00A54C47"/>
    <w:rsid w:val="00A76D04"/>
    <w:rsid w:val="00AA0790"/>
    <w:rsid w:val="00AC46FD"/>
    <w:rsid w:val="00AC57A3"/>
    <w:rsid w:val="00AC6DA8"/>
    <w:rsid w:val="00AD681F"/>
    <w:rsid w:val="00AD7624"/>
    <w:rsid w:val="00B055AC"/>
    <w:rsid w:val="00B21DB4"/>
    <w:rsid w:val="00B22758"/>
    <w:rsid w:val="00B46F9B"/>
    <w:rsid w:val="00B82C1E"/>
    <w:rsid w:val="00B86021"/>
    <w:rsid w:val="00B9372B"/>
    <w:rsid w:val="00BB1A43"/>
    <w:rsid w:val="00BC4DD2"/>
    <w:rsid w:val="00BF26E4"/>
    <w:rsid w:val="00C25C2F"/>
    <w:rsid w:val="00C419B2"/>
    <w:rsid w:val="00C65833"/>
    <w:rsid w:val="00C6708E"/>
    <w:rsid w:val="00CA3D2D"/>
    <w:rsid w:val="00CE0130"/>
    <w:rsid w:val="00CE0DD0"/>
    <w:rsid w:val="00D00DBC"/>
    <w:rsid w:val="00D31B22"/>
    <w:rsid w:val="00D42D76"/>
    <w:rsid w:val="00D45730"/>
    <w:rsid w:val="00D60AF9"/>
    <w:rsid w:val="00D63B48"/>
    <w:rsid w:val="00DB209D"/>
    <w:rsid w:val="00DC4F79"/>
    <w:rsid w:val="00E04A7B"/>
    <w:rsid w:val="00E17AFA"/>
    <w:rsid w:val="00E316A4"/>
    <w:rsid w:val="00E342B5"/>
    <w:rsid w:val="00E35366"/>
    <w:rsid w:val="00E40DF4"/>
    <w:rsid w:val="00E56878"/>
    <w:rsid w:val="00E72CE0"/>
    <w:rsid w:val="00E803D0"/>
    <w:rsid w:val="00E91703"/>
    <w:rsid w:val="00EB0F2D"/>
    <w:rsid w:val="00EB3FA9"/>
    <w:rsid w:val="00EE1155"/>
    <w:rsid w:val="00EE6E6C"/>
    <w:rsid w:val="00EE7870"/>
    <w:rsid w:val="00EF2C2F"/>
    <w:rsid w:val="00F062A4"/>
    <w:rsid w:val="00F41B15"/>
    <w:rsid w:val="00FE5470"/>
    <w:rsid w:val="00FF6C9E"/>
    <w:rsid w:val="12353E33"/>
    <w:rsid w:val="232F465C"/>
    <w:rsid w:val="54010DD3"/>
    <w:rsid w:val="732E2B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paragraph" w:styleId="10">
    <w:name w:val="List Paragraph"/>
    <w:basedOn w:val="1"/>
    <w:qFormat/>
    <w:uiPriority w:val="34"/>
    <w:pPr>
      <w:ind w:firstLine="420" w:firstLineChars="200"/>
    </w:pPr>
  </w:style>
  <w:style w:type="character" w:customStyle="1" w:styleId="11">
    <w:name w:val="批注框文本 Char"/>
    <w:basedOn w:val="8"/>
    <w:link w:val="3"/>
    <w:semiHidden/>
    <w:qFormat/>
    <w:uiPriority w:val="99"/>
    <w:rPr>
      <w:sz w:val="18"/>
      <w:szCs w:val="18"/>
    </w:rPr>
  </w:style>
  <w:style w:type="character" w:customStyle="1" w:styleId="12">
    <w:name w:val="批注文字 Char"/>
    <w:basedOn w:val="8"/>
    <w:link w:val="2"/>
    <w:semiHidden/>
    <w:qFormat/>
    <w:uiPriority w:val="99"/>
  </w:style>
  <w:style w:type="character" w:customStyle="1" w:styleId="13">
    <w:name w:val="批注主题 Char"/>
    <w:basedOn w:val="12"/>
    <w:link w:val="6"/>
    <w:semiHidden/>
    <w:qFormat/>
    <w:uiPriority w:val="99"/>
    <w:rPr>
      <w:b/>
      <w:bCs/>
    </w:rPr>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4C90-4B83-4204-916D-95F24A9516D7}">
  <ds:schemaRefs/>
</ds:datastoreItem>
</file>

<file path=docProps/app.xml><?xml version="1.0" encoding="utf-8"?>
<Properties xmlns="http://schemas.openxmlformats.org/officeDocument/2006/extended-properties" xmlns:vt="http://schemas.openxmlformats.org/officeDocument/2006/docPropsVTypes">
  <Template>Normal</Template>
  <Company>ZXB.COM</Company>
  <Pages>12</Pages>
  <Words>736</Words>
  <Characters>3720</Characters>
  <Lines>127</Lines>
  <Paragraphs>35</Paragraphs>
  <TotalTime>55</TotalTime>
  <ScaleCrop>false</ScaleCrop>
  <LinksUpToDate>false</LinksUpToDate>
  <CharactersWithSpaces>4447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2026-11-01T08:32:00Z</dcterms:created>
  <dc:creator>ZXB-1</dc:creator>
  <cp:lastModifiedBy>曹大宝</cp:lastModifiedBy>
  <cp:lastPrinted>2026-10-31T02:39:00Z</cp:lastPrinted>
  <dcterms:modified xsi:type="dcterms:W3CDTF">2026-11-01T13:05:10Z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eyJoZGlkIjoiMDU5MTA0ZGY3ZTkzODFhOTA1ZGFjOWNkNWExNDU5NjAiLCJ1c2VySWQiOiIzNTgzNjkyMzQifQ==</vt:lpwstr>
  </property>
  <property fmtid="{D5CDD505-2E9C-101B-9397-08002B2CF9AE}" pid="3" name="KSOProductBuildVer">
    <vt:lpwstr>2052-12.1.0.29161</vt:lpwstr>
  </property>
  <property fmtid="{D5CDD505-2E9C-101B-9397-08002B2CF9AE}" pid="4" name="ICV">
    <vt:lpwstr>5D5338C735CD45398BAB75F840A957FA_12</vt:lpwstr>
  </property>
</Properties>
</file>