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0BF11" w14:textId="77777777" w:rsidR="00474C5D" w:rsidRPr="007D353F" w:rsidRDefault="00474C5D" w:rsidP="00474C5D">
      <w:pPr>
        <w:widowControl/>
        <w:adjustRightInd w:val="0"/>
        <w:snapToGrid w:val="0"/>
        <w:jc w:val="center"/>
        <w:rPr>
          <w:rFonts w:ascii="Times New Roman" w:eastAsia="楷体" w:hAnsi="Times New Roman"/>
          <w:b/>
          <w:bCs/>
          <w:kern w:val="0"/>
          <w:sz w:val="24"/>
          <w:szCs w:val="24"/>
          <w:lang w:val="ru-RU"/>
        </w:rPr>
      </w:pPr>
    </w:p>
    <w:p w14:paraId="4CBEEFD4" w14:textId="77777777" w:rsidR="00474C5D" w:rsidRPr="007D353F" w:rsidRDefault="00474C5D" w:rsidP="00474C5D">
      <w:pPr>
        <w:widowControl/>
        <w:adjustRightInd w:val="0"/>
        <w:snapToGrid w:val="0"/>
        <w:jc w:val="center"/>
        <w:rPr>
          <w:rFonts w:ascii="Times New Roman" w:eastAsia="楷体" w:hAnsi="Times New Roman"/>
          <w:b/>
          <w:bCs/>
          <w:kern w:val="0"/>
          <w:sz w:val="24"/>
          <w:szCs w:val="24"/>
          <w:lang w:val="ru-RU"/>
        </w:rPr>
      </w:pPr>
    </w:p>
    <w:p w14:paraId="54036D35" w14:textId="77777777" w:rsidR="00474C5D" w:rsidRPr="007D353F" w:rsidRDefault="00474C5D" w:rsidP="00474C5D">
      <w:pPr>
        <w:widowControl/>
        <w:adjustRightInd w:val="0"/>
        <w:snapToGrid w:val="0"/>
        <w:jc w:val="center"/>
        <w:rPr>
          <w:rFonts w:ascii="Times New Roman" w:eastAsia="楷体" w:hAnsi="Times New Roman"/>
          <w:b/>
          <w:bCs/>
          <w:kern w:val="0"/>
          <w:sz w:val="24"/>
          <w:szCs w:val="24"/>
          <w:lang w:val="ru-RU"/>
        </w:rPr>
      </w:pPr>
    </w:p>
    <w:p w14:paraId="22817840" w14:textId="77777777" w:rsidR="00474C5D" w:rsidRPr="007D353F" w:rsidRDefault="00474C5D" w:rsidP="00474C5D">
      <w:pPr>
        <w:widowControl/>
        <w:adjustRightInd w:val="0"/>
        <w:snapToGrid w:val="0"/>
        <w:jc w:val="center"/>
        <w:rPr>
          <w:rFonts w:ascii="Times New Roman" w:eastAsia="楷体" w:hAnsi="Times New Roman"/>
          <w:b/>
          <w:bCs/>
          <w:kern w:val="0"/>
          <w:sz w:val="24"/>
          <w:szCs w:val="24"/>
          <w:lang w:val="ru-RU"/>
        </w:rPr>
      </w:pPr>
    </w:p>
    <w:p w14:paraId="5BEEFB9A" w14:textId="77777777" w:rsidR="00474C5D" w:rsidRPr="007D353F" w:rsidRDefault="00474C5D" w:rsidP="00474C5D">
      <w:pPr>
        <w:widowControl/>
        <w:adjustRightInd w:val="0"/>
        <w:snapToGrid w:val="0"/>
        <w:jc w:val="center"/>
        <w:rPr>
          <w:rFonts w:ascii="Times New Roman" w:eastAsia="楷体" w:hAnsi="Times New Roman"/>
          <w:b/>
          <w:bCs/>
          <w:kern w:val="0"/>
          <w:sz w:val="24"/>
          <w:szCs w:val="24"/>
          <w:lang w:val="ru-RU"/>
        </w:rPr>
      </w:pPr>
    </w:p>
    <w:p w14:paraId="7A37204E" w14:textId="77777777" w:rsidR="00474C5D" w:rsidRPr="007D353F" w:rsidRDefault="00474C5D" w:rsidP="00474C5D">
      <w:pPr>
        <w:widowControl/>
        <w:adjustRightInd w:val="0"/>
        <w:snapToGrid w:val="0"/>
        <w:jc w:val="center"/>
        <w:rPr>
          <w:rFonts w:ascii="Times New Roman" w:eastAsia="楷体" w:hAnsi="Times New Roman"/>
          <w:b/>
          <w:bCs/>
          <w:kern w:val="0"/>
          <w:sz w:val="24"/>
          <w:szCs w:val="24"/>
          <w:lang w:val="ru-RU"/>
        </w:rPr>
      </w:pPr>
      <w:r w:rsidRPr="007D353F">
        <w:rPr>
          <w:rFonts w:ascii="Times New Roman" w:eastAsia="楷体" w:hAnsi="Times New Roman"/>
          <w:b/>
          <w:bCs/>
          <w:kern w:val="0"/>
          <w:sz w:val="24"/>
          <w:szCs w:val="24"/>
          <w:lang w:val="ru-RU"/>
        </w:rPr>
        <w:t>Министерство финансов КНР</w:t>
      </w:r>
    </w:p>
    <w:p w14:paraId="2FDF369D" w14:textId="77777777" w:rsidR="00474C5D" w:rsidRPr="007D353F" w:rsidRDefault="00474C5D" w:rsidP="00474C5D">
      <w:pPr>
        <w:widowControl/>
        <w:adjustRightInd w:val="0"/>
        <w:snapToGrid w:val="0"/>
        <w:jc w:val="center"/>
        <w:rPr>
          <w:rFonts w:ascii="Times New Roman" w:eastAsia="楷体" w:hAnsi="Times New Roman"/>
          <w:b/>
          <w:bCs/>
          <w:kern w:val="0"/>
          <w:sz w:val="28"/>
          <w:szCs w:val="28"/>
          <w:lang w:val="ru-RU"/>
        </w:rPr>
      </w:pPr>
    </w:p>
    <w:p w14:paraId="213EFCA1" w14:textId="77777777" w:rsidR="00474C5D" w:rsidRPr="007D353F" w:rsidRDefault="00474C5D" w:rsidP="00474C5D">
      <w:pPr>
        <w:widowControl/>
        <w:adjustRightInd w:val="0"/>
        <w:snapToGrid w:val="0"/>
        <w:jc w:val="center"/>
        <w:rPr>
          <w:rFonts w:ascii="Times New Roman" w:eastAsia="楷体" w:hAnsi="Times New Roman"/>
          <w:b/>
          <w:bCs/>
          <w:kern w:val="0"/>
          <w:sz w:val="28"/>
          <w:szCs w:val="28"/>
          <w:lang w:val="ru-RU"/>
        </w:rPr>
      </w:pPr>
    </w:p>
    <w:p w14:paraId="086E6CEE" w14:textId="77777777" w:rsidR="00474C5D" w:rsidRPr="007D353F" w:rsidRDefault="00474C5D" w:rsidP="00474C5D">
      <w:pPr>
        <w:widowControl/>
        <w:adjustRightInd w:val="0"/>
        <w:snapToGrid w:val="0"/>
        <w:jc w:val="center"/>
        <w:rPr>
          <w:rFonts w:ascii="Times New Roman" w:eastAsia="楷体" w:hAnsi="Times New Roman"/>
          <w:b/>
          <w:bCs/>
          <w:kern w:val="0"/>
          <w:sz w:val="28"/>
          <w:szCs w:val="28"/>
          <w:lang w:val="ru-RU"/>
        </w:rPr>
      </w:pPr>
    </w:p>
    <w:p w14:paraId="0F55A208" w14:textId="77777777" w:rsidR="00474C5D" w:rsidRPr="007D353F" w:rsidRDefault="00474C5D" w:rsidP="00474C5D">
      <w:pPr>
        <w:widowControl/>
        <w:adjustRightInd w:val="0"/>
        <w:snapToGrid w:val="0"/>
        <w:jc w:val="center"/>
        <w:rPr>
          <w:rFonts w:ascii="Times New Roman" w:eastAsia="楷体" w:hAnsi="Times New Roman"/>
          <w:b/>
          <w:bCs/>
          <w:kern w:val="0"/>
          <w:sz w:val="28"/>
          <w:szCs w:val="28"/>
          <w:lang w:val="ru-RU"/>
        </w:rPr>
      </w:pPr>
    </w:p>
    <w:p w14:paraId="6335CFE4" w14:textId="77777777" w:rsidR="00474C5D" w:rsidRPr="007D353F" w:rsidRDefault="00474C5D" w:rsidP="00474C5D">
      <w:pPr>
        <w:widowControl/>
        <w:adjustRightInd w:val="0"/>
        <w:snapToGrid w:val="0"/>
        <w:jc w:val="center"/>
        <w:rPr>
          <w:rFonts w:ascii="Times New Roman" w:eastAsia="楷体" w:hAnsi="Times New Roman"/>
          <w:b/>
          <w:bCs/>
          <w:kern w:val="0"/>
          <w:sz w:val="32"/>
          <w:szCs w:val="32"/>
          <w:lang w:val="ru-RU"/>
        </w:rPr>
      </w:pPr>
      <w:r w:rsidRPr="007D353F">
        <w:rPr>
          <w:rFonts w:ascii="Times New Roman" w:eastAsia="楷体" w:hAnsi="Times New Roman"/>
          <w:b/>
          <w:bCs/>
          <w:kern w:val="0"/>
          <w:sz w:val="32"/>
          <w:szCs w:val="32"/>
          <w:lang w:val="ru-RU"/>
        </w:rPr>
        <w:t>ДОКЛАД ОБ ИСПОЛНЕНИИ</w:t>
      </w:r>
    </w:p>
    <w:p w14:paraId="22754681" w14:textId="77777777" w:rsidR="00474C5D" w:rsidRPr="007D353F" w:rsidRDefault="00474C5D" w:rsidP="00474C5D">
      <w:pPr>
        <w:widowControl/>
        <w:adjustRightInd w:val="0"/>
        <w:snapToGrid w:val="0"/>
        <w:jc w:val="center"/>
        <w:rPr>
          <w:rFonts w:ascii="Times New Roman" w:eastAsia="楷体" w:hAnsi="Times New Roman"/>
          <w:b/>
          <w:bCs/>
          <w:kern w:val="0"/>
          <w:sz w:val="32"/>
          <w:szCs w:val="32"/>
          <w:lang w:val="ru-RU"/>
        </w:rPr>
      </w:pPr>
      <w:r w:rsidRPr="007D353F">
        <w:rPr>
          <w:rFonts w:ascii="Times New Roman" w:eastAsia="楷体" w:hAnsi="Times New Roman"/>
          <w:b/>
          <w:bCs/>
          <w:kern w:val="0"/>
          <w:sz w:val="32"/>
          <w:szCs w:val="32"/>
          <w:lang w:val="ru-RU"/>
        </w:rPr>
        <w:t>ЦЕНТРАЛЬНОГО И МЕСТНЫХ БЮДЖЕТОВ</w:t>
      </w:r>
    </w:p>
    <w:p w14:paraId="081E9331" w14:textId="77777777" w:rsidR="00474C5D" w:rsidRPr="007D353F" w:rsidRDefault="00474C5D" w:rsidP="00474C5D">
      <w:pPr>
        <w:widowControl/>
        <w:adjustRightInd w:val="0"/>
        <w:snapToGrid w:val="0"/>
        <w:jc w:val="center"/>
        <w:rPr>
          <w:rFonts w:ascii="Times New Roman" w:eastAsia="楷体" w:hAnsi="Times New Roman"/>
          <w:b/>
          <w:bCs/>
          <w:kern w:val="0"/>
          <w:sz w:val="32"/>
          <w:szCs w:val="32"/>
          <w:lang w:val="ru-RU"/>
        </w:rPr>
      </w:pPr>
      <w:r w:rsidRPr="007D353F">
        <w:rPr>
          <w:rFonts w:ascii="Times New Roman" w:eastAsia="楷体" w:hAnsi="Times New Roman"/>
          <w:b/>
          <w:bCs/>
          <w:kern w:val="0"/>
          <w:sz w:val="32"/>
          <w:szCs w:val="32"/>
          <w:lang w:val="ru-RU"/>
        </w:rPr>
        <w:t>ЗА 20</w:t>
      </w:r>
      <w:r w:rsidR="0070022C">
        <w:rPr>
          <w:rFonts w:ascii="Times New Roman" w:eastAsia="楷体" w:hAnsi="Times New Roman"/>
          <w:b/>
          <w:bCs/>
          <w:kern w:val="0"/>
          <w:sz w:val="32"/>
          <w:szCs w:val="32"/>
          <w:lang w:val="ru-RU"/>
        </w:rPr>
        <w:t>2</w:t>
      </w:r>
      <w:r w:rsidR="0070022C">
        <w:rPr>
          <w:rFonts w:ascii="Times New Roman" w:eastAsia="楷体" w:hAnsi="Times New Roman" w:hint="eastAsia"/>
          <w:b/>
          <w:bCs/>
          <w:kern w:val="0"/>
          <w:sz w:val="32"/>
          <w:szCs w:val="32"/>
          <w:lang w:val="ru-RU"/>
        </w:rPr>
        <w:t>1</w:t>
      </w:r>
      <w:r w:rsidRPr="007D353F">
        <w:rPr>
          <w:rFonts w:ascii="Times New Roman" w:eastAsia="楷体" w:hAnsi="Times New Roman"/>
          <w:b/>
          <w:bCs/>
          <w:kern w:val="0"/>
          <w:sz w:val="32"/>
          <w:szCs w:val="32"/>
          <w:lang w:val="ru-RU"/>
        </w:rPr>
        <w:t xml:space="preserve"> ГОД И ПРОЕКТЕ ЦЕНТРАЛЬНОГО</w:t>
      </w:r>
    </w:p>
    <w:p w14:paraId="1801677D" w14:textId="77777777" w:rsidR="00474C5D" w:rsidRPr="007D353F" w:rsidRDefault="00474C5D" w:rsidP="00474C5D">
      <w:pPr>
        <w:widowControl/>
        <w:adjustRightInd w:val="0"/>
        <w:snapToGrid w:val="0"/>
        <w:jc w:val="center"/>
        <w:rPr>
          <w:rFonts w:ascii="Times New Roman" w:eastAsia="楷体" w:hAnsi="Times New Roman"/>
          <w:b/>
          <w:bCs/>
          <w:kern w:val="0"/>
          <w:sz w:val="32"/>
          <w:szCs w:val="32"/>
          <w:lang w:val="ru-RU"/>
        </w:rPr>
      </w:pPr>
      <w:r w:rsidRPr="007D353F">
        <w:rPr>
          <w:rFonts w:ascii="Times New Roman" w:eastAsia="楷体" w:hAnsi="Times New Roman"/>
          <w:b/>
          <w:bCs/>
          <w:kern w:val="0"/>
          <w:sz w:val="32"/>
          <w:szCs w:val="32"/>
          <w:lang w:val="ru-RU"/>
        </w:rPr>
        <w:t>И МЕСТНЫХ БЮДЖЕТОВ НА 202</w:t>
      </w:r>
      <w:r w:rsidR="0070022C">
        <w:rPr>
          <w:rFonts w:ascii="Times New Roman" w:eastAsia="楷体" w:hAnsi="Times New Roman" w:hint="eastAsia"/>
          <w:b/>
          <w:bCs/>
          <w:kern w:val="0"/>
          <w:sz w:val="32"/>
          <w:szCs w:val="32"/>
          <w:lang w:val="ru-RU"/>
        </w:rPr>
        <w:t>2</w:t>
      </w:r>
      <w:r w:rsidRPr="007D353F">
        <w:rPr>
          <w:rFonts w:ascii="Times New Roman" w:eastAsia="楷体" w:hAnsi="Times New Roman"/>
          <w:b/>
          <w:bCs/>
          <w:kern w:val="0"/>
          <w:sz w:val="32"/>
          <w:szCs w:val="32"/>
          <w:lang w:val="ru-RU"/>
        </w:rPr>
        <w:t xml:space="preserve"> ГОД</w:t>
      </w:r>
    </w:p>
    <w:p w14:paraId="08EBF217" w14:textId="77777777" w:rsidR="00474C5D" w:rsidRPr="007D353F" w:rsidRDefault="00474C5D" w:rsidP="00474C5D">
      <w:pPr>
        <w:widowControl/>
        <w:adjustRightInd w:val="0"/>
        <w:snapToGrid w:val="0"/>
        <w:jc w:val="center"/>
        <w:rPr>
          <w:rFonts w:ascii="Times New Roman" w:eastAsia="楷体" w:hAnsi="Times New Roman"/>
          <w:b/>
          <w:bCs/>
          <w:kern w:val="0"/>
          <w:sz w:val="32"/>
          <w:szCs w:val="32"/>
          <w:lang w:val="ru-RU"/>
        </w:rPr>
      </w:pPr>
    </w:p>
    <w:p w14:paraId="5EB3215D" w14:textId="77777777" w:rsidR="00474C5D" w:rsidRPr="007D353F" w:rsidRDefault="00474C5D" w:rsidP="00474C5D">
      <w:pPr>
        <w:widowControl/>
        <w:adjustRightInd w:val="0"/>
        <w:snapToGrid w:val="0"/>
        <w:jc w:val="center"/>
        <w:rPr>
          <w:rFonts w:ascii="Times New Roman" w:eastAsia="楷体" w:hAnsi="Times New Roman"/>
          <w:b/>
          <w:bCs/>
          <w:kern w:val="0"/>
          <w:sz w:val="24"/>
          <w:szCs w:val="24"/>
          <w:lang w:val="ru-RU"/>
        </w:rPr>
      </w:pPr>
    </w:p>
    <w:p w14:paraId="1913D1CB" w14:textId="77777777" w:rsidR="00474C5D" w:rsidRPr="007D353F" w:rsidRDefault="00474C5D" w:rsidP="00474C5D">
      <w:pPr>
        <w:widowControl/>
        <w:adjustRightInd w:val="0"/>
        <w:snapToGrid w:val="0"/>
        <w:jc w:val="center"/>
        <w:rPr>
          <w:rFonts w:ascii="Times New Roman" w:eastAsia="楷体" w:hAnsi="Times New Roman"/>
          <w:bCs/>
          <w:kern w:val="0"/>
          <w:sz w:val="28"/>
          <w:szCs w:val="28"/>
          <w:lang w:val="ru-RU"/>
        </w:rPr>
      </w:pPr>
    </w:p>
    <w:p w14:paraId="28640687" w14:textId="77777777" w:rsidR="00474C5D" w:rsidRPr="007D353F" w:rsidRDefault="00474C5D" w:rsidP="00474C5D">
      <w:pPr>
        <w:widowControl/>
        <w:adjustRightInd w:val="0"/>
        <w:snapToGrid w:val="0"/>
        <w:jc w:val="center"/>
        <w:rPr>
          <w:rFonts w:ascii="Times New Roman" w:eastAsia="楷体" w:hAnsi="Times New Roman"/>
          <w:bCs/>
          <w:kern w:val="0"/>
          <w:sz w:val="28"/>
          <w:szCs w:val="28"/>
          <w:lang w:val="ru-RU"/>
        </w:rPr>
      </w:pPr>
    </w:p>
    <w:p w14:paraId="205B4236" w14:textId="77777777" w:rsidR="00474C5D" w:rsidRPr="007D353F" w:rsidRDefault="00474C5D" w:rsidP="00474C5D">
      <w:pPr>
        <w:widowControl/>
        <w:adjustRightInd w:val="0"/>
        <w:snapToGrid w:val="0"/>
        <w:jc w:val="center"/>
        <w:rPr>
          <w:rFonts w:ascii="Times New Roman" w:eastAsia="楷体" w:hAnsi="Times New Roman"/>
          <w:bCs/>
          <w:kern w:val="0"/>
          <w:sz w:val="24"/>
          <w:szCs w:val="24"/>
          <w:lang w:val="ru-RU"/>
        </w:rPr>
      </w:pPr>
      <w:r w:rsidRPr="007D353F">
        <w:rPr>
          <w:rFonts w:ascii="Times New Roman" w:eastAsia="楷体" w:hAnsi="Times New Roman"/>
          <w:bCs/>
          <w:kern w:val="0"/>
          <w:sz w:val="24"/>
          <w:szCs w:val="24"/>
          <w:lang w:val="ru-RU"/>
        </w:rPr>
        <w:t xml:space="preserve">Представлен </w:t>
      </w:r>
      <w:r>
        <w:rPr>
          <w:rFonts w:ascii="Times New Roman" w:eastAsia="楷体" w:hAnsi="Times New Roman"/>
          <w:bCs/>
          <w:kern w:val="0"/>
          <w:sz w:val="24"/>
          <w:szCs w:val="24"/>
          <w:lang w:val="ru-RU"/>
        </w:rPr>
        <w:t>5</w:t>
      </w:r>
      <w:r w:rsidRPr="007D353F">
        <w:rPr>
          <w:rFonts w:ascii="Times New Roman" w:eastAsia="楷体" w:hAnsi="Times New Roman"/>
          <w:bCs/>
          <w:kern w:val="0"/>
          <w:sz w:val="24"/>
          <w:szCs w:val="24"/>
          <w:lang w:val="ru-RU"/>
        </w:rPr>
        <w:t xml:space="preserve"> </w:t>
      </w:r>
      <w:r>
        <w:rPr>
          <w:rFonts w:ascii="Times New Roman" w:eastAsia="楷体" w:hAnsi="Times New Roman"/>
          <w:bCs/>
          <w:kern w:val="0"/>
          <w:sz w:val="24"/>
          <w:szCs w:val="24"/>
          <w:lang w:val="ru-RU"/>
        </w:rPr>
        <w:t>марта</w:t>
      </w:r>
      <w:r w:rsidRPr="007D353F">
        <w:rPr>
          <w:rFonts w:ascii="Times New Roman" w:eastAsia="楷体" w:hAnsi="Times New Roman"/>
          <w:bCs/>
          <w:kern w:val="0"/>
          <w:sz w:val="24"/>
          <w:szCs w:val="24"/>
          <w:lang w:val="ru-RU"/>
        </w:rPr>
        <w:t xml:space="preserve"> 202</w:t>
      </w:r>
      <w:r w:rsidR="0070022C">
        <w:rPr>
          <w:rFonts w:ascii="Times New Roman" w:eastAsia="楷体" w:hAnsi="Times New Roman" w:hint="eastAsia"/>
          <w:bCs/>
          <w:kern w:val="0"/>
          <w:sz w:val="24"/>
          <w:szCs w:val="24"/>
          <w:lang w:val="ru-RU"/>
        </w:rPr>
        <w:t>2</w:t>
      </w:r>
      <w:r w:rsidRPr="007D353F">
        <w:rPr>
          <w:rFonts w:ascii="Times New Roman" w:eastAsia="楷体" w:hAnsi="Times New Roman"/>
          <w:bCs/>
          <w:kern w:val="0"/>
          <w:sz w:val="24"/>
          <w:szCs w:val="24"/>
          <w:lang w:val="ru-RU"/>
        </w:rPr>
        <w:t xml:space="preserve"> года на </w:t>
      </w:r>
      <w:r w:rsidR="0070022C">
        <w:rPr>
          <w:rFonts w:ascii="Times New Roman" w:eastAsia="楷体" w:hAnsi="Times New Roman" w:hint="eastAsia"/>
          <w:bCs/>
          <w:kern w:val="0"/>
          <w:sz w:val="24"/>
          <w:szCs w:val="24"/>
          <w:lang w:val="ru-RU"/>
        </w:rPr>
        <w:t>5</w:t>
      </w:r>
      <w:r w:rsidRPr="007D353F">
        <w:rPr>
          <w:rFonts w:ascii="Times New Roman" w:eastAsia="楷体" w:hAnsi="Times New Roman"/>
          <w:bCs/>
          <w:kern w:val="0"/>
          <w:sz w:val="24"/>
          <w:szCs w:val="24"/>
          <w:lang w:val="ru-RU"/>
        </w:rPr>
        <w:t>-й сессии</w:t>
      </w:r>
    </w:p>
    <w:p w14:paraId="6807CAEF" w14:textId="77777777" w:rsidR="00474C5D" w:rsidRPr="007D353F" w:rsidRDefault="00474C5D" w:rsidP="00474C5D">
      <w:pPr>
        <w:widowControl/>
        <w:adjustRightInd w:val="0"/>
        <w:snapToGrid w:val="0"/>
        <w:jc w:val="center"/>
        <w:rPr>
          <w:rFonts w:ascii="Times New Roman" w:eastAsia="楷体" w:hAnsi="Times New Roman"/>
          <w:bCs/>
          <w:kern w:val="0"/>
          <w:sz w:val="24"/>
          <w:szCs w:val="24"/>
          <w:lang w:val="ru-RU"/>
        </w:rPr>
      </w:pPr>
      <w:r w:rsidRPr="007D353F">
        <w:rPr>
          <w:rFonts w:ascii="Times New Roman" w:eastAsia="楷体" w:hAnsi="Times New Roman"/>
          <w:bCs/>
          <w:kern w:val="0"/>
          <w:sz w:val="24"/>
          <w:szCs w:val="24"/>
          <w:lang w:val="ru-RU"/>
        </w:rPr>
        <w:t>Всекитайского Собрания</w:t>
      </w:r>
    </w:p>
    <w:p w14:paraId="0E01314E" w14:textId="77777777" w:rsidR="00474C5D" w:rsidRPr="007D353F" w:rsidRDefault="00474C5D" w:rsidP="00474C5D">
      <w:pPr>
        <w:widowControl/>
        <w:adjustRightInd w:val="0"/>
        <w:snapToGrid w:val="0"/>
        <w:jc w:val="center"/>
        <w:rPr>
          <w:rFonts w:ascii="Times New Roman" w:eastAsia="楷体" w:hAnsi="Times New Roman"/>
          <w:bCs/>
          <w:kern w:val="0"/>
          <w:sz w:val="24"/>
          <w:szCs w:val="24"/>
          <w:lang w:val="ru-RU"/>
        </w:rPr>
      </w:pPr>
      <w:r w:rsidRPr="007D353F">
        <w:rPr>
          <w:rFonts w:ascii="Times New Roman" w:eastAsia="楷体" w:hAnsi="Times New Roman"/>
          <w:bCs/>
          <w:kern w:val="0"/>
          <w:sz w:val="24"/>
          <w:szCs w:val="24"/>
          <w:lang w:val="ru-RU"/>
        </w:rPr>
        <w:t>народных представителей 13-го созыва</w:t>
      </w:r>
    </w:p>
    <w:p w14:paraId="5ECD4830" w14:textId="77777777" w:rsidR="00474C5D" w:rsidRPr="007D353F" w:rsidRDefault="00474C5D" w:rsidP="00474C5D">
      <w:pPr>
        <w:widowControl/>
        <w:adjustRightInd w:val="0"/>
        <w:snapToGrid w:val="0"/>
        <w:jc w:val="center"/>
        <w:rPr>
          <w:rFonts w:ascii="Times New Roman" w:eastAsia="楷体" w:hAnsi="Times New Roman"/>
          <w:bCs/>
          <w:kern w:val="0"/>
          <w:sz w:val="24"/>
          <w:szCs w:val="24"/>
          <w:lang w:val="ru-RU"/>
        </w:rPr>
      </w:pPr>
    </w:p>
    <w:p w14:paraId="045744E3" w14:textId="77777777" w:rsidR="00474C5D" w:rsidRPr="007D353F" w:rsidRDefault="00474C5D" w:rsidP="00474C5D">
      <w:pPr>
        <w:widowControl/>
        <w:adjustRightInd w:val="0"/>
        <w:snapToGrid w:val="0"/>
        <w:jc w:val="center"/>
        <w:rPr>
          <w:rFonts w:ascii="Times New Roman" w:eastAsia="楷体" w:hAnsi="Times New Roman"/>
          <w:b/>
          <w:bCs/>
          <w:kern w:val="0"/>
          <w:sz w:val="28"/>
          <w:szCs w:val="28"/>
          <w:lang w:val="ru-RU"/>
        </w:rPr>
      </w:pPr>
    </w:p>
    <w:p w14:paraId="22FA7E13" w14:textId="77777777" w:rsidR="00474C5D" w:rsidRPr="007D353F" w:rsidRDefault="00474C5D" w:rsidP="00474C5D">
      <w:pPr>
        <w:widowControl/>
        <w:adjustRightInd w:val="0"/>
        <w:snapToGrid w:val="0"/>
        <w:jc w:val="center"/>
        <w:rPr>
          <w:rFonts w:ascii="Times New Roman" w:eastAsia="楷体" w:hAnsi="Times New Roman"/>
          <w:b/>
          <w:bCs/>
          <w:kern w:val="0"/>
          <w:sz w:val="28"/>
          <w:szCs w:val="28"/>
          <w:lang w:val="ru-RU"/>
        </w:rPr>
      </w:pPr>
    </w:p>
    <w:p w14:paraId="7EC36EEC" w14:textId="77777777" w:rsidR="00474C5D" w:rsidRPr="007D353F" w:rsidRDefault="00474C5D" w:rsidP="00474C5D">
      <w:pPr>
        <w:widowControl/>
        <w:adjustRightInd w:val="0"/>
        <w:snapToGrid w:val="0"/>
        <w:jc w:val="left"/>
        <w:rPr>
          <w:rFonts w:ascii="Times New Roman" w:eastAsia="楷体" w:hAnsi="Times New Roman"/>
          <w:b/>
          <w:bCs/>
          <w:kern w:val="0"/>
          <w:sz w:val="28"/>
          <w:szCs w:val="28"/>
          <w:lang w:val="ru-RU"/>
        </w:rPr>
      </w:pPr>
    </w:p>
    <w:p w14:paraId="2A8353A3" w14:textId="77777777" w:rsidR="00474C5D" w:rsidRPr="007D353F" w:rsidRDefault="00474C5D" w:rsidP="00474C5D">
      <w:pPr>
        <w:widowControl/>
        <w:adjustRightInd w:val="0"/>
        <w:snapToGrid w:val="0"/>
        <w:jc w:val="left"/>
        <w:rPr>
          <w:rFonts w:ascii="Times New Roman" w:eastAsia="楷体" w:hAnsi="Times New Roman"/>
          <w:b/>
          <w:bCs/>
          <w:kern w:val="0"/>
          <w:sz w:val="28"/>
          <w:szCs w:val="28"/>
          <w:lang w:val="ru-RU"/>
        </w:rPr>
      </w:pPr>
    </w:p>
    <w:p w14:paraId="0B2C7075" w14:textId="77777777" w:rsidR="00474C5D" w:rsidRPr="007D353F" w:rsidRDefault="00474C5D" w:rsidP="00474C5D">
      <w:pPr>
        <w:widowControl/>
        <w:adjustRightInd w:val="0"/>
        <w:snapToGrid w:val="0"/>
        <w:jc w:val="left"/>
        <w:rPr>
          <w:rFonts w:ascii="Times New Roman" w:eastAsia="楷体" w:hAnsi="Times New Roman"/>
          <w:b/>
          <w:bCs/>
          <w:kern w:val="0"/>
          <w:sz w:val="28"/>
          <w:szCs w:val="28"/>
          <w:lang w:val="ru-RU"/>
        </w:rPr>
      </w:pPr>
    </w:p>
    <w:p w14:paraId="42E2DC9F" w14:textId="77777777" w:rsidR="00474C5D" w:rsidRPr="007D353F" w:rsidRDefault="00474C5D" w:rsidP="00474C5D">
      <w:pPr>
        <w:widowControl/>
        <w:adjustRightInd w:val="0"/>
        <w:snapToGrid w:val="0"/>
        <w:jc w:val="left"/>
        <w:rPr>
          <w:rFonts w:ascii="Times New Roman" w:eastAsia="楷体" w:hAnsi="Times New Roman"/>
          <w:b/>
          <w:bCs/>
          <w:kern w:val="0"/>
          <w:sz w:val="28"/>
          <w:szCs w:val="28"/>
          <w:lang w:val="ru-RU"/>
        </w:rPr>
      </w:pPr>
    </w:p>
    <w:p w14:paraId="1436885F" w14:textId="77777777" w:rsidR="00474C5D" w:rsidRPr="007D353F" w:rsidRDefault="00474C5D" w:rsidP="00474C5D">
      <w:pPr>
        <w:widowControl/>
        <w:adjustRightInd w:val="0"/>
        <w:snapToGrid w:val="0"/>
        <w:jc w:val="left"/>
        <w:rPr>
          <w:rFonts w:ascii="Times New Roman" w:eastAsia="楷体" w:hAnsi="Times New Roman"/>
          <w:b/>
          <w:bCs/>
          <w:kern w:val="0"/>
          <w:sz w:val="28"/>
          <w:szCs w:val="28"/>
          <w:lang w:val="ru-RU"/>
        </w:rPr>
      </w:pPr>
    </w:p>
    <w:p w14:paraId="0B1A585E" w14:textId="77777777" w:rsidR="00474C5D" w:rsidRPr="007D353F" w:rsidRDefault="00474C5D" w:rsidP="00474C5D">
      <w:pPr>
        <w:widowControl/>
        <w:adjustRightInd w:val="0"/>
        <w:snapToGrid w:val="0"/>
        <w:jc w:val="left"/>
        <w:rPr>
          <w:rFonts w:ascii="Times New Roman" w:eastAsia="楷体" w:hAnsi="Times New Roman"/>
          <w:b/>
          <w:bCs/>
          <w:kern w:val="0"/>
          <w:sz w:val="28"/>
          <w:szCs w:val="28"/>
          <w:lang w:val="ru-RU"/>
        </w:rPr>
      </w:pPr>
    </w:p>
    <w:p w14:paraId="0CBCB5F0" w14:textId="77777777" w:rsidR="00474C5D" w:rsidRPr="007D353F" w:rsidRDefault="00474C5D" w:rsidP="00474C5D">
      <w:pPr>
        <w:widowControl/>
        <w:adjustRightInd w:val="0"/>
        <w:snapToGrid w:val="0"/>
        <w:jc w:val="left"/>
        <w:rPr>
          <w:rFonts w:ascii="Times New Roman" w:eastAsia="楷体" w:hAnsi="Times New Roman"/>
          <w:b/>
          <w:bCs/>
          <w:kern w:val="0"/>
          <w:sz w:val="28"/>
          <w:szCs w:val="28"/>
          <w:lang w:val="ru-RU"/>
        </w:rPr>
      </w:pPr>
    </w:p>
    <w:p w14:paraId="3E9C7CF9" w14:textId="77777777" w:rsidR="00474C5D" w:rsidRPr="007D353F" w:rsidRDefault="00474C5D" w:rsidP="00474C5D">
      <w:pPr>
        <w:widowControl/>
        <w:adjustRightInd w:val="0"/>
        <w:snapToGrid w:val="0"/>
        <w:jc w:val="left"/>
        <w:rPr>
          <w:rFonts w:ascii="Times New Roman" w:eastAsia="楷体" w:hAnsi="Times New Roman"/>
          <w:b/>
          <w:bCs/>
          <w:kern w:val="0"/>
          <w:sz w:val="28"/>
          <w:szCs w:val="28"/>
          <w:lang w:val="ru-RU"/>
        </w:rPr>
      </w:pPr>
    </w:p>
    <w:p w14:paraId="14732C8F" w14:textId="77777777" w:rsidR="00474C5D" w:rsidRPr="007D353F" w:rsidRDefault="00474C5D" w:rsidP="00474C5D">
      <w:pPr>
        <w:widowControl/>
        <w:adjustRightInd w:val="0"/>
        <w:snapToGrid w:val="0"/>
        <w:jc w:val="left"/>
        <w:rPr>
          <w:rFonts w:ascii="Times New Roman" w:eastAsia="楷体" w:hAnsi="Times New Roman"/>
          <w:b/>
          <w:bCs/>
          <w:kern w:val="0"/>
          <w:sz w:val="28"/>
          <w:szCs w:val="28"/>
          <w:lang w:val="ru-RU"/>
        </w:rPr>
      </w:pPr>
    </w:p>
    <w:p w14:paraId="21812419" w14:textId="77777777" w:rsidR="00474C5D" w:rsidRPr="007D353F" w:rsidRDefault="00474C5D" w:rsidP="00474C5D">
      <w:pPr>
        <w:widowControl/>
        <w:adjustRightInd w:val="0"/>
        <w:snapToGrid w:val="0"/>
        <w:jc w:val="left"/>
        <w:rPr>
          <w:rFonts w:ascii="Times New Roman" w:eastAsia="楷体" w:hAnsi="Times New Roman"/>
          <w:b/>
          <w:bCs/>
          <w:kern w:val="0"/>
          <w:sz w:val="28"/>
          <w:szCs w:val="28"/>
          <w:lang w:val="ru-RU"/>
        </w:rPr>
      </w:pPr>
    </w:p>
    <w:p w14:paraId="725284C2" w14:textId="77777777" w:rsidR="00474C5D" w:rsidRPr="007D353F" w:rsidRDefault="00474C5D" w:rsidP="00474C5D">
      <w:pPr>
        <w:widowControl/>
        <w:adjustRightInd w:val="0"/>
        <w:snapToGrid w:val="0"/>
        <w:jc w:val="left"/>
        <w:rPr>
          <w:rFonts w:ascii="Times New Roman" w:eastAsia="楷体" w:hAnsi="Times New Roman"/>
          <w:b/>
          <w:bCs/>
          <w:kern w:val="0"/>
          <w:sz w:val="28"/>
          <w:szCs w:val="28"/>
          <w:lang w:val="ru-RU"/>
        </w:rPr>
      </w:pPr>
    </w:p>
    <w:p w14:paraId="62BBF0B9" w14:textId="77777777" w:rsidR="00474C5D" w:rsidRPr="007D353F" w:rsidRDefault="00474C5D" w:rsidP="00474C5D">
      <w:pPr>
        <w:widowControl/>
        <w:adjustRightInd w:val="0"/>
        <w:snapToGrid w:val="0"/>
        <w:jc w:val="left"/>
        <w:rPr>
          <w:rFonts w:ascii="Times New Roman" w:eastAsia="楷体" w:hAnsi="Times New Roman"/>
          <w:b/>
          <w:bCs/>
          <w:kern w:val="0"/>
          <w:sz w:val="28"/>
          <w:szCs w:val="28"/>
          <w:lang w:val="ru-RU"/>
        </w:rPr>
      </w:pPr>
    </w:p>
    <w:p w14:paraId="5F0ED8EC" w14:textId="3BA50185" w:rsidR="00C36746" w:rsidRDefault="00C36746">
      <w:pPr>
        <w:widowControl/>
        <w:jc w:val="left"/>
        <w:rPr>
          <w:rFonts w:ascii="Times New Roman" w:eastAsia="楷体" w:hAnsi="Times New Roman"/>
          <w:b/>
          <w:bCs/>
          <w:kern w:val="0"/>
          <w:sz w:val="28"/>
          <w:szCs w:val="28"/>
          <w:lang w:val="ru-RU"/>
        </w:rPr>
      </w:pPr>
      <w:r>
        <w:rPr>
          <w:rFonts w:ascii="Times New Roman" w:eastAsia="楷体" w:hAnsi="Times New Roman"/>
          <w:b/>
          <w:bCs/>
          <w:kern w:val="0"/>
          <w:sz w:val="28"/>
          <w:szCs w:val="28"/>
          <w:lang w:val="ru-RU"/>
        </w:rPr>
        <w:br w:type="page"/>
      </w:r>
    </w:p>
    <w:p w14:paraId="3807ABF0" w14:textId="77777777" w:rsidR="00C36746" w:rsidRPr="00434A86" w:rsidRDefault="00C36746" w:rsidP="00C36746">
      <w:pPr>
        <w:widowControl/>
        <w:adjustRightInd w:val="0"/>
        <w:snapToGrid w:val="0"/>
        <w:spacing w:line="300" w:lineRule="auto"/>
        <w:ind w:firstLine="420"/>
        <w:jc w:val="left"/>
        <w:rPr>
          <w:rFonts w:ascii="Times New Roman" w:hAnsi="Times New Roman"/>
          <w:b/>
          <w:sz w:val="24"/>
          <w:szCs w:val="24"/>
          <w:lang w:val="ru-RU"/>
        </w:rPr>
      </w:pPr>
      <w:r w:rsidRPr="00434A86">
        <w:rPr>
          <w:rFonts w:ascii="Times New Roman" w:hAnsi="Times New Roman"/>
          <w:b/>
          <w:sz w:val="24"/>
          <w:szCs w:val="24"/>
          <w:lang w:val="ru-RU"/>
        </w:rPr>
        <w:lastRenderedPageBreak/>
        <w:t xml:space="preserve">Уважаемые депутаты! </w:t>
      </w:r>
    </w:p>
    <w:p w14:paraId="195BEC5C" w14:textId="77777777" w:rsidR="00C36746" w:rsidRPr="00434A86" w:rsidRDefault="00C36746" w:rsidP="00C36746">
      <w:pPr>
        <w:adjustRightInd w:val="0"/>
        <w:snapToGrid w:val="0"/>
        <w:spacing w:line="300" w:lineRule="auto"/>
        <w:rPr>
          <w:rFonts w:ascii="Times New Roman" w:hAnsi="Times New Roman"/>
          <w:sz w:val="24"/>
          <w:szCs w:val="24"/>
          <w:lang w:val="ru-RU"/>
        </w:rPr>
      </w:pPr>
      <w:r w:rsidRPr="00434A86">
        <w:rPr>
          <w:rFonts w:ascii="Times New Roman" w:hAnsi="Times New Roman"/>
          <w:sz w:val="24"/>
          <w:szCs w:val="24"/>
          <w:lang w:val="ru-RU"/>
        </w:rPr>
        <w:tab/>
        <w:t>По поручению Госсовета представляем на рассмотрение 5-й сессии ВСНП 13-го созыва доклад об исполнении центрального и местных бюджетов за 2021 год и проекте центрального и местных бюджетов на 2022 год. Просим также членов Всекитайского комитета Народного политического консультативного совета Китая высказать по нему свои соображения.</w:t>
      </w:r>
    </w:p>
    <w:p w14:paraId="7687348C" w14:textId="77777777" w:rsidR="00C36746" w:rsidRPr="00434A86" w:rsidRDefault="00C36746" w:rsidP="00C36746">
      <w:pPr>
        <w:adjustRightInd w:val="0"/>
        <w:snapToGrid w:val="0"/>
        <w:spacing w:line="300" w:lineRule="auto"/>
        <w:rPr>
          <w:rFonts w:ascii="Times New Roman" w:hAnsi="Times New Roman"/>
          <w:sz w:val="24"/>
          <w:szCs w:val="24"/>
          <w:lang w:val="ru-RU"/>
        </w:rPr>
      </w:pPr>
    </w:p>
    <w:p w14:paraId="3BF7E8BA" w14:textId="77777777" w:rsidR="00C36746" w:rsidRPr="00434A86" w:rsidRDefault="00C36746" w:rsidP="00C36746">
      <w:pPr>
        <w:adjustRightInd w:val="0"/>
        <w:snapToGrid w:val="0"/>
        <w:spacing w:line="300" w:lineRule="auto"/>
        <w:rPr>
          <w:rFonts w:ascii="Times New Roman" w:hAnsi="Times New Roman"/>
          <w:sz w:val="24"/>
          <w:szCs w:val="24"/>
          <w:lang w:val="ru-RU"/>
        </w:rPr>
      </w:pPr>
    </w:p>
    <w:p w14:paraId="30A809CD" w14:textId="77777777" w:rsidR="00C36746" w:rsidRPr="00434A86" w:rsidRDefault="00C36746" w:rsidP="00C36746">
      <w:pPr>
        <w:adjustRightInd w:val="0"/>
        <w:snapToGrid w:val="0"/>
        <w:spacing w:line="300" w:lineRule="auto"/>
        <w:jc w:val="center"/>
        <w:rPr>
          <w:rFonts w:ascii="Times New Roman" w:hAnsi="Times New Roman"/>
          <w:b/>
          <w:sz w:val="24"/>
          <w:szCs w:val="24"/>
          <w:lang w:val="ru-RU"/>
        </w:rPr>
      </w:pPr>
      <w:r w:rsidRPr="00434A86">
        <w:rPr>
          <w:rFonts w:ascii="Times New Roman" w:hAnsi="Times New Roman"/>
          <w:b/>
          <w:sz w:val="24"/>
          <w:szCs w:val="24"/>
          <w:lang w:val="ru-RU"/>
        </w:rPr>
        <w:fldChar w:fldCharType="begin"/>
      </w:r>
      <w:r w:rsidRPr="00434A86">
        <w:rPr>
          <w:rFonts w:ascii="Times New Roman" w:hAnsi="Times New Roman"/>
          <w:b/>
          <w:sz w:val="24"/>
          <w:szCs w:val="24"/>
          <w:lang w:val="ru-RU"/>
        </w:rPr>
        <w:instrText xml:space="preserve"> = 1 \* ROMAN </w:instrText>
      </w:r>
      <w:r w:rsidRPr="00434A86">
        <w:rPr>
          <w:rFonts w:ascii="Times New Roman" w:hAnsi="Times New Roman"/>
          <w:b/>
          <w:sz w:val="24"/>
          <w:szCs w:val="24"/>
          <w:lang w:val="ru-RU"/>
        </w:rPr>
        <w:fldChar w:fldCharType="separate"/>
      </w:r>
      <w:r w:rsidRPr="00434A86">
        <w:rPr>
          <w:rFonts w:ascii="Times New Roman" w:hAnsi="Times New Roman"/>
          <w:b/>
          <w:noProof/>
          <w:sz w:val="24"/>
          <w:szCs w:val="24"/>
          <w:lang w:val="ru-RU"/>
        </w:rPr>
        <w:t>I</w:t>
      </w:r>
      <w:r w:rsidRPr="00434A86">
        <w:rPr>
          <w:rFonts w:ascii="Times New Roman" w:hAnsi="Times New Roman"/>
          <w:b/>
          <w:sz w:val="24"/>
          <w:szCs w:val="24"/>
          <w:lang w:val="ru-RU"/>
        </w:rPr>
        <w:fldChar w:fldCharType="end"/>
      </w:r>
      <w:r w:rsidRPr="00434A86">
        <w:rPr>
          <w:rFonts w:ascii="Times New Roman" w:hAnsi="Times New Roman"/>
          <w:b/>
          <w:sz w:val="24"/>
          <w:szCs w:val="24"/>
          <w:lang w:val="ru-RU"/>
        </w:rPr>
        <w:t xml:space="preserve">. ОБ ИСПОЛНЕНИИ ЦЕНТРАЛЬНОГО И </w:t>
      </w:r>
    </w:p>
    <w:p w14:paraId="398CDC55" w14:textId="77777777" w:rsidR="00C36746" w:rsidRPr="00434A86" w:rsidRDefault="00C36746" w:rsidP="00C36746">
      <w:pPr>
        <w:adjustRightInd w:val="0"/>
        <w:snapToGrid w:val="0"/>
        <w:spacing w:line="300" w:lineRule="auto"/>
        <w:jc w:val="center"/>
        <w:rPr>
          <w:rFonts w:ascii="Times New Roman" w:hAnsi="Times New Roman"/>
          <w:b/>
          <w:sz w:val="24"/>
          <w:szCs w:val="24"/>
          <w:lang w:val="ru-RU"/>
        </w:rPr>
      </w:pPr>
      <w:r w:rsidRPr="00434A86">
        <w:rPr>
          <w:rFonts w:ascii="Times New Roman" w:hAnsi="Times New Roman"/>
          <w:b/>
          <w:sz w:val="24"/>
          <w:szCs w:val="24"/>
          <w:lang w:val="ru-RU"/>
        </w:rPr>
        <w:t>МЕСТНЫХ БЮДЖЕТОВ ЗА 2021 ГОД</w:t>
      </w:r>
    </w:p>
    <w:p w14:paraId="6BED8111" w14:textId="77777777" w:rsidR="00C36746" w:rsidRPr="00434A86" w:rsidRDefault="00C36746" w:rsidP="00C36746">
      <w:pPr>
        <w:pStyle w:val="a3"/>
        <w:adjustRightInd w:val="0"/>
        <w:snapToGrid w:val="0"/>
        <w:spacing w:line="300" w:lineRule="auto"/>
        <w:ind w:left="1500" w:firstLineChars="0" w:firstLine="0"/>
        <w:rPr>
          <w:rFonts w:ascii="Times New Roman" w:hAnsi="Times New Roman" w:cs="Times New Roman"/>
          <w:b/>
          <w:sz w:val="24"/>
          <w:szCs w:val="24"/>
          <w:lang w:val="ru-RU"/>
        </w:rPr>
      </w:pPr>
    </w:p>
    <w:p w14:paraId="117D615D"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 xml:space="preserve">2021 год является знаменательной вехой в истории партии и государства. ЦК КПК, ядром которого является товарищ Си Цзиньпин, сплачивая и ведя за собой всех партийных товарищей и многонациональный народ страны, торжественно отпраздновал 100-летний юбилей КПК, успешно провел 6-й пленум ЦК КПК 19-го созыва и разработал Решение ЦК КПК по основным достижениям и историческому опыту столетней борьбы партии, в назначенные сроки одержал победу в интенсивной борьбе с бедностью и достиг приуроченной к столетию КПК цели полного построения общества среднего достатка, начал новый поход в направлении осуществления приуроченной к столетию КНР цели полного построения модернизированной социалистической страны. Перед лицом сложной и суровой внутренней и международной обстановки, а также многочисленных рисков и вызовов, под твердым руководством ЦК КПК, ядром которого является товарищ Си Цзиньпин, все регионы и ведомства, неуклонно руководствуясь идеями Си Цзиньпина о социализме с китайской спецификой новой эпохи, всесторонне претворяя в жизнь дух XIX съезда КПК и всех пленумов ЦК КПК 19-го созыва, неуклонно реализовывали решения и планы ЦК КПК и Госсовета, неукоснительно исполняли рассмотренные и утвержденные на 4-й сессии ВСНП 13-го созыва бюджеты, координировали работу по профилактике и контролю эпидемии COVID-19 и социально-экономическому развитию, основательно выполняли работу по «стабилизации шести сфер» – трудоустройства, финансовой системы, внешней торговли, внутренних и внешних инвестиций и рыночных ожиданий, всесторонне реализовывали меры «обеспечения по шести направлениям» – занятости, базового уровня благосостояния, деятельности субъектов рынка, продовольственной и энергетической безопасности, стабильности производственных цепочек и цепочек поставок, нормального функционирования низовых структур, эффективно противостояли различным рискам и вызовам. Были сделаны новые шаги в формировании новой архитектоники развития, достигнуты новые результаты в области </w:t>
      </w:r>
      <w:r w:rsidRPr="00434A86">
        <w:rPr>
          <w:rFonts w:ascii="Times New Roman" w:hAnsi="Times New Roman"/>
          <w:sz w:val="24"/>
          <w:szCs w:val="24"/>
          <w:lang w:val="ru-RU"/>
        </w:rPr>
        <w:lastRenderedPageBreak/>
        <w:t>высококачественного развития, ускоренными темпами укреплялась национальная стратегическая мощь в области науки и техники, повышалась стрессоустойчивость производственных цепочек, последовательно углублялись реформы и расширялась открытость, было надежно и эффективно обеспечено народное благосостояние, непрерывно стимулировалось экоцивилизационное строительство, в целом сохранялась стабильность в обществе, благодаря чему был дан хороший старт реализации 14-й пятилетней программы. В целом, в 2021 году центральный и местные бюджеты были выполнены довольно успешно.</w:t>
      </w:r>
    </w:p>
    <w:p w14:paraId="120CEDC0" w14:textId="77777777" w:rsidR="00C36746" w:rsidRPr="00434A86" w:rsidRDefault="00C36746" w:rsidP="00C36746">
      <w:pPr>
        <w:adjustRightInd w:val="0"/>
        <w:snapToGrid w:val="0"/>
        <w:spacing w:line="300" w:lineRule="auto"/>
        <w:ind w:firstLine="420"/>
        <w:rPr>
          <w:rFonts w:ascii="Times New Roman" w:hAnsi="Times New Roman"/>
          <w:b/>
          <w:sz w:val="24"/>
          <w:szCs w:val="24"/>
          <w:lang w:val="ru-RU"/>
        </w:rPr>
      </w:pPr>
      <w:r w:rsidRPr="00434A86">
        <w:rPr>
          <w:rFonts w:ascii="Times New Roman" w:hAnsi="Times New Roman"/>
          <w:b/>
          <w:sz w:val="24"/>
          <w:szCs w:val="24"/>
          <w:lang w:val="ru-RU"/>
        </w:rPr>
        <w:t>1. О состоянии доходов и расходов обычного общественного бюджета за 2021 год</w:t>
      </w:r>
    </w:p>
    <w:p w14:paraId="1509A4BC" w14:textId="77777777" w:rsidR="00C36746" w:rsidRPr="00434A86" w:rsidRDefault="00C36746" w:rsidP="00C36746">
      <w:pPr>
        <w:adjustRightInd w:val="0"/>
        <w:snapToGrid w:val="0"/>
        <w:spacing w:line="300" w:lineRule="auto"/>
        <w:ind w:firstLine="420"/>
        <w:rPr>
          <w:rFonts w:ascii="Times New Roman" w:hAnsi="Times New Roman"/>
          <w:b/>
          <w:sz w:val="24"/>
          <w:szCs w:val="24"/>
          <w:lang w:val="ru-RU"/>
        </w:rPr>
      </w:pPr>
      <w:r w:rsidRPr="00434A86">
        <w:rPr>
          <w:rFonts w:ascii="Times New Roman" w:hAnsi="Times New Roman"/>
          <w:b/>
          <w:sz w:val="24"/>
          <w:szCs w:val="24"/>
          <w:lang w:val="ru-RU"/>
        </w:rPr>
        <w:t xml:space="preserve">1) Об исполнении обычного общественного бюджета </w:t>
      </w:r>
      <w:r w:rsidRPr="00434A86">
        <w:rPr>
          <w:rFonts w:ascii="Times New Roman" w:hAnsi="Times New Roman"/>
          <w:b/>
          <w:bCs/>
          <w:sz w:val="24"/>
          <w:szCs w:val="24"/>
          <w:lang w:val="ru-RU"/>
        </w:rPr>
        <w:t>по всей стране</w:t>
      </w:r>
    </w:p>
    <w:p w14:paraId="2E018CCD" w14:textId="77777777" w:rsidR="00C36746" w:rsidRPr="00434A86" w:rsidRDefault="00C36746" w:rsidP="00C36746">
      <w:pPr>
        <w:pStyle w:val="a3"/>
        <w:adjustRightInd w:val="0"/>
        <w:snapToGrid w:val="0"/>
        <w:spacing w:line="300" w:lineRule="auto"/>
        <w:ind w:firstLineChars="0"/>
        <w:rPr>
          <w:rFonts w:ascii="Times New Roman" w:hAnsi="Times New Roman" w:cs="Times New Roman"/>
          <w:sz w:val="24"/>
          <w:szCs w:val="24"/>
          <w:lang w:val="ru-RU"/>
        </w:rPr>
      </w:pPr>
      <w:r w:rsidRPr="00434A86">
        <w:rPr>
          <w:rFonts w:ascii="Times New Roman" w:hAnsi="Times New Roman" w:cs="Times New Roman"/>
          <w:sz w:val="24"/>
          <w:szCs w:val="24"/>
          <w:lang w:val="ru-RU"/>
        </w:rPr>
        <w:t xml:space="preserve">Доходы обычного общественного бюджета по всей стране достигли 20253,888 млрд юаней и составили 102,5% от намеченного бюджетом показателя, увеличившись на 10,7% по сравнению с 2020 годом. Увеличение доходов данного бюджета произошло главным образом благодаря стимулирующей роли продолжительного и устойчивого восстановления экономики, повышения товарных цен и других факторов. В том числе налоговые поступления составили 17273,047 млрд юаней с приростом 11,9%; неналоговые поступления – 2980,841 млрд юаней с увеличением на 4,2%. С учетом 1171,352 млрд юаней, в которые входят перечисленные средства из фонда стабилизации и регулирования бюджетов, из бюджета правительственных фондов и бюджета хозяйствования госкапиталом, а также переходящие остатки и неиспользованные средства, общий объем доходов составил 21425,24 млрд юаней. Расходы обычного общественного бюджета по всей стране достигли 24632,15 млрд юаней, составив 98,5% от предусмотренного бюджетом показателя и увеличившись на 0,3%. С учетом 354,09 млрд юаней, выделенных на пополнение фонда стабилизации и регулирования центрального бюджета, а также перечисленных в бюджет правительственных фондов 9 млрд юаней, общий объем расходов составил 24995,24 млрд юаней. Сопоставление доходов и расходов показывает дефицит в размере 3570 млрд юаней, что соответствует бюджетному показателю. </w:t>
      </w:r>
    </w:p>
    <w:p w14:paraId="0C835969" w14:textId="77777777" w:rsidR="00C36746" w:rsidRPr="00434A86" w:rsidRDefault="00C36746" w:rsidP="00C36746">
      <w:pPr>
        <w:adjustRightInd w:val="0"/>
        <w:snapToGrid w:val="0"/>
        <w:spacing w:line="300" w:lineRule="auto"/>
        <w:ind w:left="420"/>
        <w:rPr>
          <w:rFonts w:ascii="Times New Roman" w:hAnsi="Times New Roman"/>
          <w:b/>
          <w:sz w:val="24"/>
          <w:szCs w:val="24"/>
          <w:lang w:val="ru-RU"/>
        </w:rPr>
      </w:pPr>
      <w:r w:rsidRPr="00434A86">
        <w:rPr>
          <w:rFonts w:ascii="Times New Roman" w:hAnsi="Times New Roman"/>
          <w:b/>
          <w:sz w:val="24"/>
          <w:szCs w:val="24"/>
          <w:lang w:val="ru-RU"/>
        </w:rPr>
        <w:t>2) Об исполнении центрального обычного общественного бюджета</w:t>
      </w:r>
    </w:p>
    <w:p w14:paraId="2609C8D1"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 xml:space="preserve">Доходы центрального обычного общественного бюджета достигли 9146,18 млрд юаней, что составило 102,2% от намеченного бюджетом показателя с увеличением на 10,5%. С учетом перечисленных 95 млрд юаней из фонда стабилизации и регулирования центрального бюджета и 98,5 млрд юаней из бюджета центральных правительственных фондов и бюджета хозяйствования центральным госкапиталом, общий объем доходов данного бюджета составил 9339,68 млрд юаней. Расходы центрального обычного общественного бюджета </w:t>
      </w:r>
      <w:r w:rsidRPr="00434A86">
        <w:rPr>
          <w:rFonts w:ascii="Times New Roman" w:hAnsi="Times New Roman"/>
          <w:sz w:val="24"/>
          <w:szCs w:val="24"/>
          <w:lang w:val="ru-RU"/>
        </w:rPr>
        <w:lastRenderedPageBreak/>
        <w:t>составили 11726,59 млрд юаней или 98,6% от предусмотренного бюджетом показателя с сокращением на 0,9%. В том числе собственные расходы центрального бюджета достигли 3504,996 млрд юаней, составив 100,1% от запланированного бюджетом показателя и снизившись на 0,1%; трансфертные платежи в местные бюджеты достигли 8221,594 млрд юаней или 98,6% от предусмотренного бюджетом показателя со снижением на 1,2%. С учетом 354,09 млрд юаней, поступивших на пополнение фонда стабилизации и регулирования центрального бюджета, а также перечисленных в бюджет центральных правительственных фондов 9 млрд юаней, общий объем расходов составил 12089,68 млрд юаней. Сопоставление доходов и расходов показывает дефицит центрального бюджета в размере 2750 млрд юаней, что соответствует бюджетному показателю.</w:t>
      </w:r>
    </w:p>
    <w:p w14:paraId="6069D231" w14:textId="77777777" w:rsidR="00C36746" w:rsidRPr="00434A86" w:rsidRDefault="00C36746" w:rsidP="00C36746">
      <w:pPr>
        <w:adjustRightInd w:val="0"/>
        <w:snapToGrid w:val="0"/>
        <w:spacing w:line="300" w:lineRule="auto"/>
        <w:rPr>
          <w:rFonts w:ascii="Times New Roman" w:hAnsi="Times New Roman"/>
          <w:sz w:val="24"/>
          <w:szCs w:val="24"/>
          <w:lang w:val="ru-RU"/>
        </w:rPr>
      </w:pPr>
      <w:r w:rsidRPr="00434A86">
        <w:rPr>
          <w:rFonts w:ascii="Times New Roman" w:hAnsi="Times New Roman"/>
          <w:sz w:val="24"/>
          <w:szCs w:val="24"/>
          <w:lang w:val="ru-RU"/>
        </w:rPr>
        <w:tab/>
        <w:t xml:space="preserve">Конкретные показатели исполнения центрального обычного общественного бюджета по основным доходным статьям: поступления от НДС внутри страны достигли 3175,266 млрд юаней, составив 100,5% от намеченного бюджетом показателя. Поступления от акцизов внутри страны составили 1388,07 млрд юаней или 104,3% от предусмотренного бюджетом показателя. Доходы от подоходного налога с предприятий составили 2660,534 млрд юаней или 103,8% от предусмотренного бюджетом показателя. Сумма личного подоходного налога достигла 839,595 млрд юаней, что составило 106,3% от запланированного бюджетом показателя. Поступления от таможенных пошлин составили 280,587 млрд юаней или 102% от запланированного бюджетом показателя. Общие поступления от НДС и акцизов на импортные товары достигли 1731,636 млрд юаней, что составило 107,8% от предусмотренного бюджетом показателя. Сумма НДС и акцизов на экспортные товары, подлежащая возврату, достигла 1815,769 млрд юаней, составив 117,1% от намеченного бюджетом показателя. Поступления от налогов на импортные и экспортные товары значительно превысили предусмотренные бюджетом показатели, это главным образом обусловлено тем, что рост внешнеторгового оборота оказался лучше ожиданий, повысились цены на импорт основных видов товаров и т.д. </w:t>
      </w:r>
    </w:p>
    <w:p w14:paraId="56B17A97" w14:textId="77777777" w:rsidR="00C36746" w:rsidRPr="00434A86" w:rsidRDefault="00C36746" w:rsidP="00C36746">
      <w:pPr>
        <w:adjustRightInd w:val="0"/>
        <w:snapToGrid w:val="0"/>
        <w:spacing w:line="300" w:lineRule="auto"/>
        <w:rPr>
          <w:rFonts w:ascii="Times New Roman" w:hAnsi="Times New Roman"/>
          <w:sz w:val="24"/>
          <w:szCs w:val="24"/>
          <w:lang w:val="ru-RU"/>
        </w:rPr>
      </w:pPr>
      <w:r w:rsidRPr="00434A86">
        <w:rPr>
          <w:rFonts w:ascii="Times New Roman" w:hAnsi="Times New Roman"/>
          <w:sz w:val="24"/>
          <w:szCs w:val="24"/>
          <w:lang w:val="ru-RU"/>
        </w:rPr>
        <w:tab/>
        <w:t xml:space="preserve">Конкретные показатели собственных расходов центрального обычного общественного бюджета по основным статьям: расходы на обычные общественные услуги составили 157,269 млрд юаней или 107% от намеченного бюджетом показателя, это главным образом обусловлено тем, что были увеличены расходы на информатизацию и другие виды инвестиций из центрального бюджета, а также средства, использованные системой таможенных органов на профилактику и контроль эпидемии. Расходы на дипломатическую деятельность составили 49,096 млрд юаней или 97,4% от предусмотренного бюджетом показателя. Расходы на национальную оборону – 1355,758 млрд юаней или 100% от намеченного бюджетом показателя. Расходы </w:t>
      </w:r>
      <w:r w:rsidRPr="00434A86">
        <w:rPr>
          <w:rFonts w:ascii="Times New Roman" w:hAnsi="Times New Roman"/>
          <w:sz w:val="24"/>
          <w:szCs w:val="24"/>
          <w:lang w:val="ru-RU"/>
        </w:rPr>
        <w:lastRenderedPageBreak/>
        <w:t>на обеспечение общественной безопасности – 189,002 млрд юаней или 102,1% от предусмотренного бюджетом показателя. Расходы на образование – 169,035 млрд юаней или 101,6% от намеченного бюджетом показателя. Расходы на науку и технику – 320,554 млрд юаней или 99,3% от запланированного бюджетом показателя. Расходы на создание резервов зерновых, масла и других материальных ресурсов – 111,249 млрд юаней или 90,8% от запланированного бюджетом показателя. Расходы на выплату процентов по долговым обязательствам – 586,769 млрд юаней или 97,8% от предусмотренного бюджетом показателя.</w:t>
      </w:r>
    </w:p>
    <w:p w14:paraId="71B8D60F"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Конкретные показатели трансфертных платежей из центрального бюджета в местные бюджеты: обычные трансферты достигли 7486,29 млрд юаней или 99,8% от намеченного бюджетом показателя; целевые трансферты – 735,304 млрд юаней, что соответствует 88% от предусмотренного бюджетом показателя. Это главным образом объясняется тем, что часть изначально запланированных инвестиций из центрального бюджета, включенных в трансфертные платежи местам, была зачислена в соответствующие статьи собственных расходов центрального бюджета при исполнении в соответствии с их реальным назначением.</w:t>
      </w:r>
    </w:p>
    <w:p w14:paraId="5AF8EA2B"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 xml:space="preserve">В 2021 году сверхбюджетные доходы и неизрасходованные средства центрального обычного общественного бюджета соответственно в размере 201,18 млрд и 152,91 млрд юаней были в полном объеме переведены в фонд стабилизации и регулирования центрального бюджета. Из резервных средств центрального бюджета в размере 50 млрд юаней фактически были израсходованы 40 млрд юаней, которые были главным образом направлены на восстановление и реконструкцию после наводнений и выплату единовременных субсидий крестьянам, занимающимся выращиванием зерновых культур, а остатки в размере 10 млрд юаней (уже включены в вышеупомянутые неиспользованные расходы общей суммой 152,91 млрд юаней) были полностью перечислены в фонд стабилизации и регулирования центрального бюджета. По состоянию на конец 2021 года остатки средств фонда стабилизации и регулирования центрального бюджета составили 385,401 млрд юаней. </w:t>
      </w:r>
    </w:p>
    <w:p w14:paraId="1A3C630B" w14:textId="77777777" w:rsidR="00C36746" w:rsidRPr="00434A86" w:rsidRDefault="00C36746" w:rsidP="00C36746">
      <w:pPr>
        <w:adjustRightInd w:val="0"/>
        <w:snapToGrid w:val="0"/>
        <w:spacing w:line="300" w:lineRule="auto"/>
        <w:ind w:firstLine="420"/>
        <w:rPr>
          <w:rFonts w:ascii="Times New Roman" w:hAnsi="Times New Roman"/>
          <w:b/>
          <w:sz w:val="24"/>
          <w:szCs w:val="24"/>
          <w:lang w:val="ru-RU"/>
        </w:rPr>
      </w:pPr>
      <w:r w:rsidRPr="00434A86">
        <w:rPr>
          <w:rFonts w:ascii="Times New Roman" w:hAnsi="Times New Roman"/>
          <w:b/>
          <w:sz w:val="24"/>
          <w:szCs w:val="24"/>
          <w:lang w:val="ru-RU"/>
        </w:rPr>
        <w:t>3) Об исполнении местных обычных общественных бюджетов</w:t>
      </w:r>
    </w:p>
    <w:p w14:paraId="19B0544C"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 xml:space="preserve">Доходы местных обычных общественных бюджетов достигли 19329,302 млрд юаней, в том числе их собственные доходы составили 11107,708 млрд юаней, увеличившись на 10,9%; доходы от трансфертных платежей из центрального бюджета на места составили 8221,594 млрд юаней. С учетом перечисленных средств из фонда стабилизации и регулирования местных бюджетов, бюджета правительственных фондов и бюджета хозяйствования госкапиталом, а также переходящих остатков и неизрасходованных средств в размере 977,852 млрд юаней, общая сумма доходов достигла 20307,154 млрд </w:t>
      </w:r>
      <w:r w:rsidRPr="00434A86">
        <w:rPr>
          <w:rFonts w:ascii="Times New Roman" w:hAnsi="Times New Roman"/>
          <w:sz w:val="24"/>
          <w:szCs w:val="24"/>
          <w:lang w:val="ru-RU"/>
        </w:rPr>
        <w:lastRenderedPageBreak/>
        <w:t xml:space="preserve">юаней. Расходы местных обычных общественных бюджетов составили 21127,154 млрд юаней с приростом 0,3%. Сопоставление доходов и расходов показывает дефицит местных бюджетов в размере 820 млрд юаней, что соответствует бюджетному показателю. </w:t>
      </w:r>
    </w:p>
    <w:p w14:paraId="1C9E9D09" w14:textId="77777777" w:rsidR="00C36746" w:rsidRPr="00434A86" w:rsidRDefault="00C36746" w:rsidP="00C36746">
      <w:pPr>
        <w:adjustRightInd w:val="0"/>
        <w:snapToGrid w:val="0"/>
        <w:spacing w:line="300" w:lineRule="auto"/>
        <w:ind w:firstLine="420"/>
        <w:rPr>
          <w:rFonts w:ascii="Times New Roman" w:hAnsi="Times New Roman"/>
          <w:b/>
          <w:sz w:val="24"/>
          <w:szCs w:val="24"/>
          <w:lang w:val="ru-RU"/>
        </w:rPr>
      </w:pPr>
      <w:r w:rsidRPr="00434A86">
        <w:rPr>
          <w:rFonts w:ascii="Times New Roman" w:hAnsi="Times New Roman"/>
          <w:b/>
          <w:sz w:val="24"/>
          <w:szCs w:val="24"/>
          <w:lang w:val="ru-RU"/>
        </w:rPr>
        <w:t>2. О состоянии доходов и расходов бюджета правительственных фондов за 2021 год</w:t>
      </w:r>
    </w:p>
    <w:p w14:paraId="0BFB294E"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Поступления в бюджет правительственных фондов по всей стране достигли 9802,371 млрд юаней, составив 103,7% от запланированного бюджетом показателя и увеличившись на 4,8%. С учетом перечисленных из бюджета 2020 года средств в размере 24,016 млрд юаней, аккумулированных местными правительствами путем выпуска целевых облигаций средств в размере 3650 млрд юаней, а также 9 млрд юаней, перечисленных из обычного общественного бюджета, общий объем поступлений в бюджет правительственных фондов по всей стране составил 13485,387 млрд юаней. Выплаты из данного бюджета составили 11366,101 млрд юаней или 86,6% от намеченного бюджетом показателя со снижением на 3,7%. Значительное отклонение фактического показателя бюджетных расходов от намеченного бюджетом показателя главным образом объясняется тем, что выплаты за счет средств, поступивших от передачи прав на пользование государственными земельными участками на местах, оказались ниже ожиданий.</w:t>
      </w:r>
    </w:p>
    <w:p w14:paraId="3D6C504E"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 xml:space="preserve">Доходы бюджета центральных правительственных фондов составили 408,771 млрд юаней или 107% от запланированного бюджетом показателя, увеличившись на 14,8%. Это главным образом объясняется тем, что значительно увеличились поступления в фонды общественного благосостояния, созданные за счет продажи лотерейных билетов. С учетом переходящих остатков из бюджета 2020 года, перечисленных средств и др., общий объем поступлений в бюджет центральных правительственных фондов достиг 441,992 млрд юаней. А расходы данного бюджета составили 400,331 млрд юаней, что составило 98,6% от предусмотренного бюджетом показателя. В том числе собственные расходы составили 320,102 млрд юаней, трансфертные платежи в местные бюджеты – 80,229 млрд юаней. 100 млн юаней были перечислены в центральный обычный общественный бюджет. Активное сальдо бюджетного баланса центральных правительственных фондов составило 41,561 млрд юаней. Из них 38,082 млрд юаней были перечислены в бюджет следующего года, 3,479 млрд юаней в установленном порядке были направлены на пополнение фонда стабилизации и регулирования центрального бюджета. </w:t>
      </w:r>
    </w:p>
    <w:p w14:paraId="7F51984C"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 xml:space="preserve">Собственные доходы бюджетов местных правительственных фондов достигли 9393,6 млрд юаней, увеличившись на 4,5%. С учетом трансфертов из бюджета центральных правительственных фондов на места в размере 80,229 млрд юаней, аккумулированных местными правительствами посредством </w:t>
      </w:r>
      <w:r w:rsidRPr="00434A86">
        <w:rPr>
          <w:rFonts w:ascii="Times New Roman" w:hAnsi="Times New Roman"/>
          <w:sz w:val="24"/>
          <w:szCs w:val="24"/>
          <w:lang w:val="ru-RU"/>
        </w:rPr>
        <w:lastRenderedPageBreak/>
        <w:t>выпуска целевых облигаций средств в размере 3650 млрд юаней, общий объем поступлений в бюджеты местных правительственных фондов составил 13123,829 млрд юаней. Расходы данных бюджетов составили 11045,999 млрд юаней, снизившись на 4,2%, это обусловлено главным образом тем, что в 2021 году был прекращен выпуск специальных госзаймов на борьбу с эпидемией и были сокращены соответствующие расходы.</w:t>
      </w:r>
    </w:p>
    <w:p w14:paraId="784CA540" w14:textId="77777777" w:rsidR="00C36746" w:rsidRPr="00434A86" w:rsidRDefault="00C36746" w:rsidP="00C36746">
      <w:pPr>
        <w:adjustRightInd w:val="0"/>
        <w:snapToGrid w:val="0"/>
        <w:spacing w:line="300" w:lineRule="auto"/>
        <w:ind w:firstLine="420"/>
        <w:rPr>
          <w:rFonts w:ascii="Times New Roman" w:hAnsi="Times New Roman"/>
          <w:b/>
          <w:sz w:val="24"/>
          <w:szCs w:val="24"/>
          <w:lang w:val="ru-RU"/>
        </w:rPr>
      </w:pPr>
      <w:r w:rsidRPr="00434A86">
        <w:rPr>
          <w:rFonts w:ascii="Times New Roman" w:hAnsi="Times New Roman"/>
          <w:b/>
          <w:sz w:val="24"/>
          <w:szCs w:val="24"/>
          <w:lang w:val="ru-RU"/>
        </w:rPr>
        <w:t>3. О состоянии доходов и расходов бюджета хозяйствования госкапиталом за 2021 год</w:t>
      </w:r>
    </w:p>
    <w:p w14:paraId="2F6C7C04"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В соответствии с установками об управлении бюджетом хозяйствования госкапиталом доходы данного бюджета главным образом отчисляются по определенной пропорции от чистых прибылей госпредприятий в истекшем году, а соответствующие расходы из данного бюджета планируются по принципу сбалансирования доходов и расходов.</w:t>
      </w:r>
    </w:p>
    <w:p w14:paraId="6FDE715A"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Поступления в бюджет хозяйствования госкапиталом по всей стране достигли 517,955 млрд юаней с приростом 8,5%, что составило 133,6% от намеченного бюджетом показателя, это обусловлено главным образом тем, что прибыли госпредприятий за 2020 год оказались лучше ожиданий. Выплаты из данного бюджета составили 262,478 млрд юаней или 99,1% от предусмотренного бюджетом показателя, увеличившись на 2,7%.</w:t>
      </w:r>
    </w:p>
    <w:p w14:paraId="43AF89F9" w14:textId="77777777" w:rsidR="00C36746" w:rsidRPr="00434A86" w:rsidRDefault="00C36746" w:rsidP="00C36746">
      <w:pPr>
        <w:adjustRightInd w:val="0"/>
        <w:snapToGrid w:val="0"/>
        <w:spacing w:line="300" w:lineRule="auto"/>
        <w:ind w:firstLine="420"/>
        <w:rPr>
          <w:rFonts w:ascii="Times New Roman" w:hAnsi="Times New Roman"/>
          <w:sz w:val="24"/>
          <w:szCs w:val="24"/>
          <w:highlight w:val="cyan"/>
          <w:lang w:val="ru-RU"/>
        </w:rPr>
      </w:pPr>
      <w:r w:rsidRPr="00434A86">
        <w:rPr>
          <w:rFonts w:ascii="Times New Roman" w:hAnsi="Times New Roman"/>
          <w:sz w:val="24"/>
          <w:szCs w:val="24"/>
          <w:lang w:val="ru-RU"/>
        </w:rPr>
        <w:t>Поступления в бюджет хозяйствования центральным госкапиталом достигли 200,692 млрд юаней, составив 114,6% от намеченного бюджетом показателя с увеличением на 12,4%. С учетом перечисленных из бюджета 2020 года средств в размере 41,314 млрд юаней общий объем доходов данного бюджета достиг 242,006 млрд юаней. А выплаты из данного бюджета составили 107,78 млрд юаней или 91,3% от предусмотренного бюджетом показателя, увеличившись на 14,8%. В том числе собственные расходы составили 93,699 млрд юаней, трансферты в местные бюджеты – 14,081 млрд юаней. Сумма переведенных средств в центральный обычный общественный бюджет составила 98,4 млрд юаней. 35,826 млрд юаней были перечислены в бюджет следующего года. Это обусловлено главным образом тем, что фактически полученные доходы в определенной степени превысили запланированный бюджетом показатель, а сумма их превышения была в установленном порядке перечислена в бюджет следующего года.</w:t>
      </w:r>
    </w:p>
    <w:p w14:paraId="404CEE19"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 xml:space="preserve">Собственные доходы бюджетов хозяйствования местным госкапиталом достигли 317,263 млрд юаней, увеличившись на 6,1%. С учетом трансфертных платежей из бюджета хозяйствования центральным госкапиталом на места в размере 14,081 млрд юаней и переходящих средств из бюджетов 2020 года в размере 3,237 млрд юаней, общая сумма поступлений в бюджеты хозяйствования местным госкапиталом составила 334,581 млрд юаней. Выплаты из данных бюджетов составили 168,779 млрд юаней с приростом 0,3%. Сумма </w:t>
      </w:r>
      <w:r w:rsidRPr="00434A86">
        <w:rPr>
          <w:rFonts w:ascii="Times New Roman" w:hAnsi="Times New Roman"/>
          <w:sz w:val="24"/>
          <w:szCs w:val="24"/>
          <w:lang w:val="ru-RU"/>
        </w:rPr>
        <w:lastRenderedPageBreak/>
        <w:t xml:space="preserve">переходящих в местные обычные общественные бюджеты средств составила 135,205 млрд юаней. А сумма средств, перечисленных в бюджеты следующего года, составила 30,597 млрд юаней. </w:t>
      </w:r>
    </w:p>
    <w:p w14:paraId="62570A59" w14:textId="77777777" w:rsidR="00C36746" w:rsidRPr="00434A86" w:rsidRDefault="00C36746" w:rsidP="00C36746">
      <w:pPr>
        <w:adjustRightInd w:val="0"/>
        <w:snapToGrid w:val="0"/>
        <w:spacing w:line="300" w:lineRule="auto"/>
        <w:ind w:firstLine="420"/>
        <w:rPr>
          <w:rFonts w:ascii="Times New Roman" w:hAnsi="Times New Roman"/>
          <w:b/>
          <w:sz w:val="24"/>
          <w:szCs w:val="24"/>
          <w:lang w:val="ru-RU"/>
        </w:rPr>
      </w:pPr>
      <w:r w:rsidRPr="00434A86">
        <w:rPr>
          <w:rFonts w:ascii="Times New Roman" w:hAnsi="Times New Roman"/>
          <w:b/>
          <w:sz w:val="24"/>
          <w:szCs w:val="24"/>
          <w:lang w:val="ru-RU"/>
        </w:rPr>
        <w:t>4. О состоянии доходов и расходов бюджета фондов социального страхования за 2021 год</w:t>
      </w:r>
    </w:p>
    <w:p w14:paraId="4034ED4C"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Поступления в бюджет фондов социального страхования по всей стране достигли 9473,474 млрд юаней, составив 106,2% от предусмотренного бюджетом показателя и увеличившись на 24,9%. В том числе доходы от страховых взносов составили 6681,664 млрд юаней с приростом 35,7%, это главным образом обусловлено тем, что в конце 2020 года по истечении срока действия политики об уменьшении либо отмене на определенный период социальных страховых взносов снова начали взиматься данные взносы; доходы от финансовых дотаций составили 2324,8 млрд юаней, увеличившись на 10,6%. Выплаты из бюджета фондов социального страхования по всей стране составили 8787,629 млрд юаней или 101,7% от запланированного бюджетом показателя с приростом 12,1%. Активное сальдо бюджетного баланса за 2021 год достигло 685,845 млрд юаней, а накопленные остатки к концу 2021 года составили 10139,509 млрд юаней.</w:t>
      </w:r>
    </w:p>
    <w:p w14:paraId="498044D7"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 xml:space="preserve">Поступления в бюджет центрального фонда социального страхования составили 144,644 млрд юаней или 93,3% от намеченного бюджетом показателя. Выплаты из данного бюджета составили 142,97 млрд юаней или 90,5% от предусмотренного бюджетом показателя. Осуществлялась система центрального регулирования фондов базового страхования по старости для рабочих и служащих предприятий, в фонд центрального регулирования поступили местные отчисления в размере 930,362 млрд юаней, из этого фонда местным бюджетам были выделены 929,452 млрд юаней (профицит составил 910 млн юаней, это объясняется главным образом тем, что Синьцзянский производственно-строительный корпус, доходы и расходы которого включаются в центральный бюджет, участвует в местном регулировании, и тем, что были распределены процентные доходы от средств для регулирования). С учетом этого, активное сальдо баланса бюджета центрального фонда социального страхования за 2021 год составило 2,584 млрд юаней, а накопленные остатки к концу 2021 года составили 40,324 млрд юаней. </w:t>
      </w:r>
    </w:p>
    <w:p w14:paraId="58DDC9D7"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 xml:space="preserve">Поступления в бюджеты местных фондов социального страхования составили 9328,83 млрд юаней. Выплаты из данных бюджетов составили 8644,659 млрд юаней. С учетом центрального регулирования на нужды базового страхования по старости, активное сальдо баланса данных бюджетов за 2021 год составило 683,261 млрд юаней, а накопленные остатки к концу данного года достигли 10099,185 млрд юаней. Благодаря проведению центрального регулирования административные единицы провинциального уровня, </w:t>
      </w:r>
      <w:r w:rsidRPr="00434A86">
        <w:rPr>
          <w:rFonts w:ascii="Times New Roman" w:hAnsi="Times New Roman"/>
          <w:sz w:val="24"/>
          <w:szCs w:val="24"/>
          <w:lang w:val="ru-RU"/>
        </w:rPr>
        <w:lastRenderedPageBreak/>
        <w:t xml:space="preserve">расположенные в центральных и западных регионах или владеющие старыми промышленными базами, получили выгоду в размере 215,2 млрд юаней. </w:t>
      </w:r>
    </w:p>
    <w:p w14:paraId="4F951FDC"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 xml:space="preserve">К концу 2021 года накопившаяся сумма госдолга центрального бюджета составила 23269,729 млрд юаней, не выходя за пределы утвержденного ВСНП лимита в размере 24050,835 млрд юаней. Общий объем непогашенного долга местных правительств достиг 30470,031 млрд юаней, в том числе остатки обычных долгов – 13770,864 млрд юаней, остатки целевых долгов – 16699,167 млрд юаней, не превысив установленный ВСНП лимит в размере 33277,43 млрд юаней. </w:t>
      </w:r>
    </w:p>
    <w:p w14:paraId="26F42433" w14:textId="77777777" w:rsidR="00C36746" w:rsidRPr="00434A86" w:rsidRDefault="00C36746" w:rsidP="00C36746">
      <w:pPr>
        <w:adjustRightInd w:val="0"/>
        <w:snapToGrid w:val="0"/>
        <w:spacing w:line="300" w:lineRule="auto"/>
        <w:ind w:firstLine="420"/>
        <w:rPr>
          <w:rFonts w:ascii="Times New Roman" w:hAnsi="Times New Roman"/>
          <w:b/>
          <w:sz w:val="24"/>
          <w:szCs w:val="24"/>
          <w:lang w:val="ru-RU"/>
        </w:rPr>
      </w:pPr>
      <w:r w:rsidRPr="00434A86">
        <w:rPr>
          <w:rFonts w:ascii="Times New Roman" w:hAnsi="Times New Roman"/>
          <w:b/>
          <w:sz w:val="24"/>
          <w:szCs w:val="24"/>
          <w:lang w:val="ru-RU"/>
        </w:rPr>
        <w:t>5. О реализации основных финансово-налоговых установок и выполнении приоритетной финансовой работы в 2021 году</w:t>
      </w:r>
    </w:p>
    <w:p w14:paraId="7F1D73DE"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В 2021 году финансовые органы со всей серьезностью претворяли в жизнь решения и планы ЦК КПК и Госсовета, в соответствии с Законом о бюджете и положениями о его применении, а также Руководящими указаниями о перенесении центра тяжести работы СНП по бюджетной проверке и контролю на расходные сметы и расходную политику реализовали бюджетные резолюции ВСНП и его замечания по результатам рассмотрения, при осуществлении активной финансовой политики продолжали стремиться к повышению ее качества, эффективности и устойчивости, оптимизировали и претворяли в жизнь политику снижения налогов и сборов, усиливали поддержку работы по обеспечению занятости, обеспечению базовых потребностей населения и обеспечению деятельности субъектов рынка, на постоянной основе и в более широких масштабах осуществляли механизм прямого перечисления финансовых средств. Кроме того, они усилили финансовое обеспечение в сфере народного благосостояния и других важнейших сферах, надежно устранили долговые риски местных правительств, углубляли реформу финансово-налоговой системы, ужесточали финансовое управление и прилагали особые усилия к реализации политических мер, тем самым предоставив надежную гарантию для выполнения основных целей и задач социально-экономического развития на 2021 год.</w:t>
      </w:r>
    </w:p>
    <w:p w14:paraId="27F30675"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b/>
          <w:sz w:val="24"/>
          <w:szCs w:val="24"/>
          <w:lang w:val="ru-RU"/>
        </w:rPr>
        <w:t>Усиление целенаправленности и эффективности финансово-налоговой политики, содействие поддержанию функционирования экономики в рациональном диапазоне.</w:t>
      </w:r>
      <w:r w:rsidRPr="00434A86">
        <w:rPr>
          <w:rFonts w:ascii="Times New Roman" w:hAnsi="Times New Roman"/>
          <w:sz w:val="24"/>
          <w:szCs w:val="24"/>
          <w:lang w:val="ru-RU"/>
        </w:rPr>
        <w:t xml:space="preserve"> За счет усиления единого планирования бюджетных средств сохранялись необходимые масштабы финансовых выплат. Планируемые к дополнительному выпуску целевые облигации местных правительств составили 3,65 трлн юаней, согласно изменениям экономической ситуации нами были определены разумные темпы для выпуска облигаций на протяжении всего года: сначала – умеренные темпы, а затем – ускоренные, значительно увеличились эффективные инвестиции. Последовательно стимулировалось сокращение налогов и сборов, были дифференцированно урегулированы </w:t>
      </w:r>
      <w:r w:rsidRPr="00434A86">
        <w:rPr>
          <w:rFonts w:ascii="Times New Roman" w:hAnsi="Times New Roman"/>
          <w:sz w:val="24"/>
          <w:szCs w:val="24"/>
          <w:lang w:val="ru-RU"/>
        </w:rPr>
        <w:lastRenderedPageBreak/>
        <w:t xml:space="preserve">промежуточные политические меры по реагированию на эпидемию, опубликованные в 2020 году. Опубликованы такие новые меры, как повышение необлагаемого минимума в отношении НДС для малых налогоплательщиков, предоставление льгот по подоходному налогу малым и микропредприятиям, расширение охвата политикой по возврату превышения «входящего» НДС над «исходящим» в передовой обрабатывающей промышленности и т.д., были отменены, приостановлены или снижены взносы в некоторые правительственные фонды и административные сборы, благодаря чему за 2021 год общий объем сокращенных налогов и сборов составил свыше 1 трлн юаней. Кроме того, были предприняты промежуточные меры по отсрочке уплаты налогов и сборов для средних, малых и микропредприятий обрабатывающей промышленности, а также теплоэнергетических и теплоснабжающих предприятий. Все эти меры сыграли важную роль в стабилизации экономического роста, поддержке научно-технических инноваций, содействии производственной модернизации, способствовании расширению занятости и т.д. Благодаря применению мер по сокращению налогов и сборов нам удалось не только оказать помощь предприятиям в преодолении трудностей, но и создать благоприятные условия для увеличения источников налогов. В </w:t>
      </w:r>
      <w:r w:rsidRPr="00434A86">
        <w:rPr>
          <w:rFonts w:ascii="Times New Roman" w:hAnsi="Times New Roman"/>
          <w:color w:val="000000" w:themeColor="text1"/>
          <w:sz w:val="24"/>
          <w:szCs w:val="24"/>
          <w:lang w:val="ru-RU"/>
        </w:rPr>
        <w:t>прошлом</w:t>
      </w:r>
      <w:r w:rsidRPr="00434A86">
        <w:rPr>
          <w:rFonts w:ascii="Times New Roman" w:hAnsi="Times New Roman"/>
          <w:sz w:val="24"/>
          <w:szCs w:val="24"/>
          <w:lang w:val="ru-RU"/>
        </w:rPr>
        <w:t xml:space="preserve"> году сумма налогов, уплаченных зарегистрированными с 2013 года новыми субъектами рынка, достигла 4,76 трлн юаней. Был создан постоянно действующий механизм прямого перечисления финансовых средств, в него были включены денежные средства из центрального бюджета в размере 2,8 трлн юаней, благодаря применению этого механизма был в основном осуществлен полный охват субсидиями из центрального бюджета на улучшение благосостояния народа. Наряду с этим мы оптимизировали процедуры работы, совершенствовали систему надзора, повышали эффективность распределения, выделения, использования и контроля за бюджетными средствами, благодаря чему городские и уездные бюджеты получили финансовую помощь для реализации политических мер поддержки предприятий и населения. В контексте соблюдения строгого режима экономии продолжал сохраняться отрицательный рост собственных расходов центрального бюджета, сэкономленные средства были направлены на усиление финансового обеспечения местных правительств в сфере народного благосостояния для того, чтобы надежно и практически обеспечить «предоставление трех гарантий» (гарантирование базового уровня народного благосостояния, выдачи заработной платы и функционирования правительственного аппарата) в низовых структурах.</w:t>
      </w:r>
    </w:p>
    <w:p w14:paraId="314B8541" w14:textId="77777777" w:rsidR="00C36746" w:rsidRPr="00434A86" w:rsidRDefault="00C36746" w:rsidP="00C36746">
      <w:pPr>
        <w:adjustRightInd w:val="0"/>
        <w:snapToGrid w:val="0"/>
        <w:spacing w:line="300" w:lineRule="auto"/>
        <w:rPr>
          <w:rFonts w:ascii="Times New Roman" w:hAnsi="Times New Roman"/>
          <w:sz w:val="24"/>
          <w:szCs w:val="24"/>
          <w:lang w:val="ru-RU"/>
        </w:rPr>
      </w:pPr>
      <w:r w:rsidRPr="00434A86">
        <w:rPr>
          <w:rFonts w:ascii="Times New Roman" w:hAnsi="Times New Roman"/>
          <w:sz w:val="24"/>
          <w:szCs w:val="24"/>
          <w:lang w:val="ru-RU"/>
        </w:rPr>
        <w:tab/>
      </w:r>
      <w:r w:rsidRPr="00434A86">
        <w:rPr>
          <w:rFonts w:ascii="Times New Roman" w:hAnsi="Times New Roman"/>
          <w:b/>
          <w:sz w:val="24"/>
          <w:szCs w:val="24"/>
          <w:lang w:val="ru-RU"/>
        </w:rPr>
        <w:t>Усиление стимулирующей функции инноваций, оказание поддержки оптимизации и стабилизации производственных цепочек и цепочек поставок.</w:t>
      </w:r>
      <w:r w:rsidRPr="00434A86">
        <w:rPr>
          <w:rFonts w:ascii="Times New Roman" w:hAnsi="Times New Roman"/>
          <w:sz w:val="24"/>
          <w:szCs w:val="24"/>
          <w:lang w:val="ru-RU"/>
        </w:rPr>
        <w:t xml:space="preserve"> </w:t>
      </w:r>
      <w:r w:rsidRPr="00434A86">
        <w:rPr>
          <w:rFonts w:ascii="Times New Roman" w:hAnsi="Times New Roman"/>
          <w:b/>
          <w:i/>
          <w:sz w:val="24"/>
          <w:szCs w:val="24"/>
          <w:lang w:val="ru-RU"/>
        </w:rPr>
        <w:t>Ускорились темпы укрепления собственного потенциала в области науки и техники</w:t>
      </w:r>
      <w:r w:rsidRPr="00434A86">
        <w:rPr>
          <w:rFonts w:ascii="Times New Roman" w:hAnsi="Times New Roman"/>
          <w:b/>
          <w:sz w:val="24"/>
          <w:szCs w:val="24"/>
          <w:lang w:val="ru-RU"/>
        </w:rPr>
        <w:t>.</w:t>
      </w:r>
      <w:r w:rsidRPr="00434A86">
        <w:rPr>
          <w:rFonts w:ascii="Times New Roman" w:hAnsi="Times New Roman"/>
          <w:sz w:val="24"/>
          <w:szCs w:val="24"/>
          <w:lang w:val="ru-RU"/>
        </w:rPr>
        <w:t xml:space="preserve"> Наращивалась поддержка фундаментальных </w:t>
      </w:r>
      <w:r w:rsidRPr="00434A86">
        <w:rPr>
          <w:rFonts w:ascii="Times New Roman" w:hAnsi="Times New Roman"/>
          <w:sz w:val="24"/>
          <w:szCs w:val="24"/>
          <w:lang w:val="ru-RU"/>
        </w:rPr>
        <w:lastRenderedPageBreak/>
        <w:t xml:space="preserve">исследований, в 2021 году собственные расходы центрального обычного общественного бюджета на эти нужды увеличились на 15,3%. Была оказана поддержка в усилении стратегической научно-технической мощи государства, был проработан вопрос по созданию механизма стабильного финансирования государственных лабораторий, благодаря чему были официально учреждены и начали функционировать первые девять государственных лабораторий. Было оказано содействие применению механизма самовыдвижения на должность руководителя проекта и т.д., осуществлен целый ряд важнейших научно-технических проектов, произошли важные сдвиги в интенсивной работе по освоению основных ключевых технологий. Реформировалось и совершенствовалось управление выделенными центральным бюджетом средствами на НИОКР, были значительно упрощены бюджетные статьи, повышена доля косвенных затрат, благодаря чему научно-исследовательским работникам были предоставлены более благоприятные условия для сосредоточения ими своих сил на проведении научных исследований. </w:t>
      </w:r>
      <w:r w:rsidRPr="00434A86">
        <w:rPr>
          <w:rFonts w:ascii="Times New Roman" w:hAnsi="Times New Roman"/>
          <w:b/>
          <w:i/>
          <w:sz w:val="24"/>
          <w:szCs w:val="24"/>
          <w:lang w:val="ru-RU"/>
        </w:rPr>
        <w:t xml:space="preserve">Пробуждалась инновационная активность предприятий. </w:t>
      </w:r>
      <w:r w:rsidRPr="00434A86">
        <w:rPr>
          <w:rFonts w:ascii="Times New Roman" w:hAnsi="Times New Roman"/>
          <w:sz w:val="24"/>
          <w:szCs w:val="24"/>
          <w:lang w:val="ru-RU"/>
        </w:rPr>
        <w:t xml:space="preserve">Размер дополнительного налогового вычета по расходам на НИОКР предприятий обрабатывающей промышленности вырос с 75% до 100%, было разрешено осуществление досрочного сводного расчета, чтобы предприятия как можно скорее получили выгоду, в результате чего они в первые три квартала 2021 года досрочно получили выгоду от политики дополнительного налогового вычета по расходам на НИОКР, сумма которых составила 1,3 трлн юаней, таким образом общий объем сокращенных налогов предприятий превысил 330 млрд юаней. Была осуществлена налоговая политика в области импорта для поддержки научно-технических инноваций в период 14-й пятилетки. Началась реализация политустановок по премированию и субсидированию с целью оказания поддержки развитию средних и малых предприятий, отличающихся специализацией производства, детализацией управления, уникальностью продукции и активизацией инновационной деятельности, была оказана поддержка развитию более 1300 предприятий – «малых гигантов». В 60 городах реализовывались пилотные проекты по углублению комплексной реформы, направленной на предоставление финансовых услуг негосударственным, малым и микропредприятиям, продлился срок действия политических установок по выдаче премий и субсидий за снижение комиссий по финансовым гарантиям для малых и микропредприятий, стимулировалось снижение ставок комиссий по гарантиям. В 2021 году объем предоставленных Государственным фондом финансовых гарантий услуг по перепоручительству увеличился на 754,2 млрд юаней, соответствующие услуги получили 725 тыс. новых субъектов рынка, таким образом рост обоих показателей составил 79% и 165% соответственно. </w:t>
      </w:r>
      <w:r w:rsidRPr="00434A86">
        <w:rPr>
          <w:rFonts w:ascii="Times New Roman" w:hAnsi="Times New Roman"/>
          <w:b/>
          <w:i/>
          <w:sz w:val="24"/>
          <w:szCs w:val="24"/>
          <w:lang w:val="ru-RU"/>
        </w:rPr>
        <w:t xml:space="preserve">Стимулировалась оптимизация и модернизация производственных цепочек </w:t>
      </w:r>
      <w:r w:rsidRPr="00434A86">
        <w:rPr>
          <w:rFonts w:ascii="Times New Roman" w:hAnsi="Times New Roman"/>
          <w:b/>
          <w:i/>
          <w:sz w:val="24"/>
          <w:szCs w:val="24"/>
          <w:lang w:val="ru-RU"/>
        </w:rPr>
        <w:lastRenderedPageBreak/>
        <w:t>и цепочек поставок.</w:t>
      </w:r>
      <w:r w:rsidRPr="00434A86">
        <w:rPr>
          <w:rFonts w:ascii="Times New Roman" w:hAnsi="Times New Roman"/>
          <w:sz w:val="24"/>
          <w:szCs w:val="24"/>
          <w:lang w:val="ru-RU"/>
        </w:rPr>
        <w:t xml:space="preserve"> На основе единого планирования политических установок по предоставлению финансовой помощи, налоговых льгот и т.д., было оказано содействие восполнению недостатков производственных цепочек и их укреплению в таких сферах, как интегральные схемы, промышленные маточные станки, связь пятого поколения и другие информационные технологии нового поколения, биомедицина, высокотехнологичное медицинское оборудование, а также сельхозтехника, форсировался переход на внутреннюю продукцию и технологическую итерацию в слабых сферах промышленности. Продолжала реализовываться политика по выдаче дотаций, предназначенных для стимулирования широкого использования автомобилей на новых энергоносителях, за 2021 год их производство и продажа одинаково возросли в значительной мере.</w:t>
      </w:r>
    </w:p>
    <w:p w14:paraId="3943E4C8"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b/>
          <w:sz w:val="24"/>
          <w:szCs w:val="24"/>
          <w:lang w:val="ru-RU"/>
        </w:rPr>
        <w:t>Увеличение инвестиций в народное благосостояние, надежное и эффективное обеспечение базовых жизненных потребностей народа.</w:t>
      </w:r>
      <w:r w:rsidRPr="00434A86">
        <w:rPr>
          <w:rFonts w:ascii="Times New Roman" w:hAnsi="Times New Roman"/>
          <w:sz w:val="24"/>
          <w:szCs w:val="24"/>
          <w:lang w:val="ru-RU"/>
        </w:rPr>
        <w:t xml:space="preserve"> </w:t>
      </w:r>
      <w:r w:rsidRPr="00434A86">
        <w:rPr>
          <w:rFonts w:ascii="Times New Roman" w:hAnsi="Times New Roman"/>
          <w:b/>
          <w:i/>
          <w:sz w:val="24"/>
          <w:szCs w:val="24"/>
          <w:lang w:val="ru-RU"/>
        </w:rPr>
        <w:t>Было оказано содействие проведению противоэпидемических мероприятий на постоянной основе.</w:t>
      </w:r>
      <w:r w:rsidRPr="00434A86">
        <w:rPr>
          <w:rFonts w:ascii="Times New Roman" w:hAnsi="Times New Roman"/>
          <w:sz w:val="24"/>
          <w:szCs w:val="24"/>
          <w:lang w:val="ru-RU"/>
        </w:rPr>
        <w:t xml:space="preserve"> Были выделены дополнительные средства на содействие противостоянию и ликвидации эпидемии в отдельных районах. Усиливалось финансовое обеспечение для решения важнейших научно-технических задач в области профилактики и контроля эпидемии, стимулировалось исследование и разработка вакцин и лекарственных препаратов, проводилась бесплатная вакцинация всего населения, более 85% населения прошли полный курс вакцинации против COVID-19. </w:t>
      </w:r>
      <w:r w:rsidRPr="00434A86">
        <w:rPr>
          <w:rFonts w:ascii="Times New Roman" w:hAnsi="Times New Roman"/>
          <w:b/>
          <w:i/>
          <w:sz w:val="24"/>
          <w:szCs w:val="24"/>
          <w:lang w:val="ru-RU"/>
        </w:rPr>
        <w:t>Всесторонне осуществлялась политика приоритетного обеспечения занятости.</w:t>
      </w:r>
      <w:r w:rsidRPr="00434A86">
        <w:rPr>
          <w:rFonts w:ascii="Times New Roman" w:hAnsi="Times New Roman"/>
          <w:sz w:val="24"/>
          <w:szCs w:val="24"/>
          <w:lang w:val="ru-RU"/>
        </w:rPr>
        <w:t xml:space="preserve"> Продолжали реализовываться промежуточные политические меры по снижению ставок взносов на страхование по безработице и страхование от производственного травматизма, надлежащим образом осуществлялась политика по расширению охвата страхованием по безработице, политика возврата взносов на страхование по безработице предприятиям за сохранение их рабочих мест и др. Увеличился размер субсидирования процентных ставок по гарантированным кредитам на предпринимательскую деятельность, было оказано содействие развертыванию профессионально-квалификационной подготовки в широких масштабах. Благодаря предпринятым комплексным мерам для стабилизации и расширения занятости за 2021 год во всех городах и поселках Китая было создано 12,69 млн рабочих мест. </w:t>
      </w:r>
      <w:r w:rsidRPr="00434A86">
        <w:rPr>
          <w:rFonts w:ascii="Times New Roman" w:hAnsi="Times New Roman"/>
          <w:b/>
          <w:i/>
          <w:sz w:val="24"/>
          <w:szCs w:val="24"/>
          <w:lang w:val="ru-RU"/>
        </w:rPr>
        <w:t xml:space="preserve">Стимулировалось высококачественное развитие образования. </w:t>
      </w:r>
      <w:r w:rsidRPr="00434A86">
        <w:rPr>
          <w:rFonts w:ascii="Times New Roman" w:hAnsi="Times New Roman"/>
          <w:sz w:val="24"/>
          <w:szCs w:val="24"/>
          <w:lang w:val="ru-RU"/>
        </w:rPr>
        <w:t xml:space="preserve">Укреплялся и совершенствовался единый механизм финансового обеспечения обязательного образования в городе и на селе с приоритетом на последнее. Увеличился размер дотаций на качественное питание для сельских школьников на этапе обязательного образования, этой политикой было охвачено более 37 млн школьников. Были улучшены условия обучения в профессиональных учебных заведениях, оказана поддержка в перевыполнении целей трехлетнего </w:t>
      </w:r>
      <w:r w:rsidRPr="00434A86">
        <w:rPr>
          <w:rFonts w:ascii="Times New Roman" w:hAnsi="Times New Roman"/>
          <w:sz w:val="24"/>
          <w:szCs w:val="24"/>
          <w:lang w:val="ru-RU"/>
        </w:rPr>
        <w:lastRenderedPageBreak/>
        <w:t xml:space="preserve">плана действий по увеличению приема в высшие профессиональные учебные заведения. Продвигалось интенсиональное развитие высшего образования, денежные средства вузов центрального подчинения приоритетно были направлены на подготовку специалистов высокого уровня и проведение фундаментальных исследований. Максимальный размер государственных стипендиальных кредитов повысился на 4 тыс. юаней на человека в год, более 5 млн студентов были охвачены этой политикой. Дотации для учащихся из центрального бюджета увеличились на 14,7%, ими было охвачено более 34 млн человек. </w:t>
      </w:r>
      <w:r w:rsidRPr="00434A86">
        <w:rPr>
          <w:rFonts w:ascii="Times New Roman" w:hAnsi="Times New Roman"/>
          <w:b/>
          <w:i/>
          <w:sz w:val="24"/>
          <w:szCs w:val="24"/>
          <w:lang w:val="ru-RU"/>
        </w:rPr>
        <w:t xml:space="preserve">Интенсифицировалось обеспечение базового уровня благосостояния населения. </w:t>
      </w:r>
      <w:r w:rsidRPr="00434A86">
        <w:rPr>
          <w:rFonts w:ascii="Times New Roman" w:hAnsi="Times New Roman"/>
          <w:sz w:val="24"/>
          <w:szCs w:val="24"/>
          <w:lang w:val="ru-RU"/>
        </w:rPr>
        <w:t xml:space="preserve">Примерно на 4,5% увеличились размеры базовых пенсий для пенсионеров. До 4,5% выросла доля отчислений в систему центрального регулирования фондов базового страхования по старости для рабочих и служащих предприятий. Среднедушевые нормы госбюджетных субсидий на базовое медицинское страхование для сельского и неработающего городского населения и на основные виды услуг общественного здравоохранения увеличились соответственно до 580 юаней и 79 юаней в год. Был расширен список распространенных заболеваний, расходы на амбулаторное лечение которых покрываются медицинским страхованием, а коэффициент прямых межпровинциальных расчетов оплаты стационарной медицинской помощи достиг 60%. Лица с тяжелыми заболеваниями или тяжелой формой инвалидности из семей с низкими доходами были включены в систему обеспечения прожиточного минимума, была оказана надежная поддержка и помощь малообеспеченным категориям населения. Примерно на 10% повысились нормы пособий и дотаций для военных льготников. Были выделены денежные средства на выдачу единовременных пособий пожилым членам партии. За счет бюджетной поддержки в разных городах и поселках началась реновация 56 тыс. старых жилых комплексов. </w:t>
      </w:r>
      <w:r w:rsidRPr="00434A86">
        <w:rPr>
          <w:rFonts w:ascii="Times New Roman" w:hAnsi="Times New Roman"/>
          <w:b/>
          <w:i/>
          <w:sz w:val="24"/>
          <w:szCs w:val="24"/>
          <w:lang w:val="ru-RU"/>
        </w:rPr>
        <w:t>Оказана поддержка в совершенствовании системы социально-культурных услуг.</w:t>
      </w:r>
      <w:r w:rsidRPr="00434A86">
        <w:rPr>
          <w:rFonts w:ascii="Times New Roman" w:hAnsi="Times New Roman"/>
          <w:sz w:val="24"/>
          <w:szCs w:val="24"/>
          <w:lang w:val="ru-RU"/>
        </w:rPr>
        <w:t xml:space="preserve"> Стимулировалось осуществление таких проектов, как цифровизация в сфере социальной культуры, полный охват населения телевидением и радиовещанием, проведение некоммерческих представлений национальных опер и т.д. Более 50 тыс. музеев и библиотек были открыты для бесплатного посещения. Было оказано содействие развертыванию общенародных мероприятий по укреплению здоровья и крупных спортивных состязаний, усилилось финансовое обеспечение национальной сборной команды, была тщательно выполнена работа по подготовке к участию в Летних Олимпийских играх и Паралимпийских играх в Токио, оказана интенсивная поддержка в организации Зимних Олимпийских и Паралимпийских игр в Пекине. </w:t>
      </w:r>
      <w:r w:rsidRPr="00434A86">
        <w:rPr>
          <w:rFonts w:ascii="Times New Roman" w:hAnsi="Times New Roman"/>
          <w:b/>
          <w:i/>
          <w:sz w:val="24"/>
          <w:szCs w:val="24"/>
          <w:lang w:val="ru-RU"/>
        </w:rPr>
        <w:t xml:space="preserve">Активизировалась работа по предупреждению и противодействию стихийным бедствиям, а также оказанию помощи пострадавшим от них. </w:t>
      </w:r>
      <w:r w:rsidRPr="00434A86">
        <w:rPr>
          <w:rFonts w:ascii="Times New Roman" w:hAnsi="Times New Roman"/>
          <w:sz w:val="24"/>
          <w:szCs w:val="24"/>
          <w:lang w:val="ru-RU"/>
        </w:rPr>
        <w:t xml:space="preserve">Мы совершенствовали механизм </w:t>
      </w:r>
      <w:r w:rsidRPr="00434A86">
        <w:rPr>
          <w:rFonts w:ascii="Times New Roman" w:hAnsi="Times New Roman"/>
          <w:sz w:val="24"/>
          <w:szCs w:val="24"/>
          <w:lang w:val="ru-RU"/>
        </w:rPr>
        <w:lastRenderedPageBreak/>
        <w:t>финансового обеспечения для экстренного реагирования на чрезвычайные ситуации, без всяких отлагательств выделяли дотации на минимизацию последствий стихийных бедствий в провинциях Хэнань, Шаньси, Шэньси и других районах, чтобы оказать помощь пострадавшим от них, восстановить там сельскохозяйственное производство и организовать восстановительную работу после стихийных бедствий. Была оказана поддержка местам в реализации важнейших проектов по повышению потенциала в области предотвращения и противостояния стихийным бедствиям, была отлажена работа по тотальной проверке комплексных рисков стихийных бедствий в масштабах всей страны, по совершению прорывов в развертывании проектов технического перевооружения для защиты от стихийных бедствий и т.д.</w:t>
      </w:r>
    </w:p>
    <w:p w14:paraId="7CACA225" w14:textId="77777777" w:rsidR="00C36746" w:rsidRPr="00434A86" w:rsidRDefault="00C36746" w:rsidP="00C36746">
      <w:pPr>
        <w:adjustRightInd w:val="0"/>
        <w:snapToGrid w:val="0"/>
        <w:spacing w:line="300" w:lineRule="auto"/>
        <w:rPr>
          <w:rFonts w:ascii="Times New Roman" w:hAnsi="Times New Roman"/>
          <w:sz w:val="24"/>
          <w:szCs w:val="24"/>
          <w:lang w:val="ru-RU"/>
        </w:rPr>
      </w:pPr>
      <w:r w:rsidRPr="00434A86">
        <w:rPr>
          <w:rFonts w:ascii="Times New Roman" w:hAnsi="Times New Roman"/>
          <w:sz w:val="24"/>
          <w:szCs w:val="24"/>
          <w:lang w:val="ru-RU"/>
        </w:rPr>
        <w:tab/>
      </w:r>
      <w:r w:rsidRPr="00434A86">
        <w:rPr>
          <w:rFonts w:ascii="Times New Roman" w:hAnsi="Times New Roman"/>
          <w:b/>
          <w:sz w:val="24"/>
          <w:szCs w:val="24"/>
          <w:lang w:val="ru-RU"/>
        </w:rPr>
        <w:t>Оказание поддержки в качественном выполнении работы по развитию сельского хозяйства и сельской местности, стимулирование</w:t>
      </w:r>
      <w:r w:rsidRPr="00434A86">
        <w:rPr>
          <w:rFonts w:ascii="Times New Roman" w:hAnsi="Times New Roman"/>
          <w:b/>
          <w:kern w:val="0"/>
          <w:sz w:val="24"/>
          <w:szCs w:val="24"/>
          <w:lang w:val="ru-RU"/>
        </w:rPr>
        <w:t xml:space="preserve"> реализации стратегии согласованного развития регионов. </w:t>
      </w:r>
      <w:bookmarkStart w:id="0" w:name="OLE_LINK224"/>
      <w:bookmarkStart w:id="1" w:name="OLE_LINK225"/>
      <w:r w:rsidRPr="00434A86">
        <w:rPr>
          <w:rFonts w:ascii="Times New Roman" w:hAnsi="Times New Roman"/>
          <w:b/>
          <w:i/>
          <w:kern w:val="0"/>
          <w:sz w:val="24"/>
          <w:szCs w:val="24"/>
          <w:lang w:val="ru-RU"/>
        </w:rPr>
        <w:t>Было оказано содействие</w:t>
      </w:r>
      <w:bookmarkEnd w:id="0"/>
      <w:bookmarkEnd w:id="1"/>
      <w:r w:rsidRPr="00434A86">
        <w:rPr>
          <w:rFonts w:ascii="Times New Roman" w:hAnsi="Times New Roman"/>
          <w:b/>
          <w:i/>
          <w:kern w:val="0"/>
          <w:sz w:val="24"/>
          <w:szCs w:val="24"/>
          <w:lang w:val="ru-RU"/>
        </w:rPr>
        <w:t xml:space="preserve"> эффективной увязке работ по закреплению и расширению достижений в интенсивной ликвидации бедности и по подъему села.</w:t>
      </w:r>
      <w:r w:rsidRPr="00434A86">
        <w:rPr>
          <w:rFonts w:ascii="Times New Roman" w:hAnsi="Times New Roman"/>
          <w:kern w:val="0"/>
          <w:sz w:val="24"/>
          <w:szCs w:val="24"/>
          <w:lang w:val="ru-RU"/>
        </w:rPr>
        <w:t xml:space="preserve"> На основе постоянного применения основных мер государственной поддержки центральный бюджет продолжал увеличивать субсидии на стимулирование подъема села за счет эффективной увязки вышеуказанных работ, наращивал динамику поддержки 160 приоритетных уездов в рамках государственной программы подъема села. В 832 уездах, избавившихся от бедности, продолжала осуществляться пилотная политика единого планирования и систематизации средств, выделяемых на нужды сельского хозяйства. Были усилены постоянно действующие меры по оказанию помощи сельскому населению с низким уровнем дохода в целях действенного предотвращения масштабного возвращения к бедности. </w:t>
      </w:r>
      <w:r w:rsidRPr="00434A86">
        <w:rPr>
          <w:rFonts w:ascii="Times New Roman" w:hAnsi="Times New Roman"/>
          <w:b/>
          <w:i/>
          <w:kern w:val="0"/>
          <w:sz w:val="24"/>
          <w:szCs w:val="24"/>
          <w:lang w:val="ru-RU"/>
        </w:rPr>
        <w:t>Была оказана поддержка обеспечению национальной продовольственной безопасности.</w:t>
      </w:r>
      <w:r w:rsidRPr="00434A86">
        <w:rPr>
          <w:rFonts w:ascii="Times New Roman" w:hAnsi="Times New Roman"/>
          <w:kern w:val="0"/>
          <w:sz w:val="24"/>
          <w:szCs w:val="24"/>
          <w:lang w:val="ru-RU"/>
        </w:rPr>
        <w:t xml:space="preserve"> Начался новый раунд политических мер по выдаче дотаций на приобретение сельхозтехники. </w:t>
      </w:r>
      <w:r w:rsidRPr="00434A86">
        <w:rPr>
          <w:rFonts w:ascii="Times New Roman" w:hAnsi="Times New Roman"/>
          <w:sz w:val="24"/>
          <w:szCs w:val="24"/>
          <w:lang w:val="ru-RU"/>
        </w:rPr>
        <w:t xml:space="preserve">В целях реагирования на рост цен на средства сельхозпроизводства и другие факторы крестьянам, занимающимся выращиванием зерновых культур, </w:t>
      </w:r>
      <w:bookmarkStart w:id="2" w:name="OLE_LINK241"/>
      <w:bookmarkStart w:id="3" w:name="OLE_LINK242"/>
      <w:r w:rsidRPr="00434A86">
        <w:rPr>
          <w:rFonts w:ascii="Times New Roman" w:hAnsi="Times New Roman"/>
          <w:sz w:val="24"/>
          <w:szCs w:val="24"/>
          <w:lang w:val="ru-RU"/>
        </w:rPr>
        <w:t xml:space="preserve">выдавались </w:t>
      </w:r>
      <w:bookmarkEnd w:id="2"/>
      <w:bookmarkEnd w:id="3"/>
      <w:r w:rsidRPr="00434A86">
        <w:rPr>
          <w:rFonts w:ascii="Times New Roman" w:hAnsi="Times New Roman"/>
          <w:sz w:val="24"/>
          <w:szCs w:val="24"/>
          <w:lang w:val="ru-RU"/>
        </w:rPr>
        <w:t xml:space="preserve">единовременные пособия общей суммой 20 млрд юаней. Были значительно увеличены премиальные средства для крупных семеноводческих уездов, оказано содействие проведению в масштабах всей страны обследовательской работы по сбору информации о состоянии ресурсов зародышевой плазмы в сфере сельскохозяйственных культур с целью повышения уровня развития </w:t>
      </w:r>
      <w:bookmarkStart w:id="4" w:name="OLE_LINK469"/>
      <w:bookmarkStart w:id="5" w:name="OLE_LINK470"/>
      <w:r w:rsidRPr="00434A86">
        <w:rPr>
          <w:rFonts w:ascii="Times New Roman" w:hAnsi="Times New Roman"/>
          <w:sz w:val="24"/>
          <w:szCs w:val="24"/>
          <w:lang w:val="ru-RU"/>
        </w:rPr>
        <w:t xml:space="preserve">всех сегментов цепочки </w:t>
      </w:r>
      <w:bookmarkEnd w:id="4"/>
      <w:bookmarkEnd w:id="5"/>
      <w:r w:rsidRPr="00434A86">
        <w:rPr>
          <w:rFonts w:ascii="Times New Roman" w:hAnsi="Times New Roman"/>
          <w:sz w:val="24"/>
          <w:szCs w:val="24"/>
          <w:lang w:val="ru-RU"/>
        </w:rPr>
        <w:t xml:space="preserve">семеноводческого хозяйства. В 60% крупных зернопроизводящих уездов, расположенных в 13 главных зернопроизводящих провинциях, было введено страхование полной стоимости выращивания риса, пшеницы и кукурузы, а также страхование доходов от их выращивания, были выданы крестьянским дворам 188 млн полисов директивного сельскохозяйственного страхования для предоставления </w:t>
      </w:r>
      <w:r w:rsidRPr="00434A86">
        <w:rPr>
          <w:rFonts w:ascii="Times New Roman" w:hAnsi="Times New Roman"/>
          <w:sz w:val="24"/>
          <w:szCs w:val="24"/>
          <w:lang w:val="ru-RU"/>
        </w:rPr>
        <w:lastRenderedPageBreak/>
        <w:t xml:space="preserve">им рисковых гарантий. Была предоставлена поддержка созданию 50 </w:t>
      </w:r>
      <w:bookmarkStart w:id="6" w:name="OLE_LINK471"/>
      <w:bookmarkStart w:id="7" w:name="OLE_LINK472"/>
      <w:r w:rsidRPr="00434A86">
        <w:rPr>
          <w:rFonts w:ascii="Times New Roman" w:hAnsi="Times New Roman"/>
          <w:sz w:val="24"/>
          <w:szCs w:val="24"/>
          <w:lang w:val="ru-RU"/>
        </w:rPr>
        <w:t>новых государственных индустриальных парков</w:t>
      </w:r>
      <w:bookmarkEnd w:id="6"/>
      <w:bookmarkEnd w:id="7"/>
      <w:r w:rsidRPr="00434A86">
        <w:rPr>
          <w:rFonts w:ascii="Times New Roman" w:hAnsi="Times New Roman"/>
          <w:sz w:val="24"/>
          <w:szCs w:val="24"/>
          <w:lang w:val="ru-RU"/>
        </w:rPr>
        <w:t xml:space="preserve"> современного сельхозпроизводства, 50 новых кластеров лидирующих и специфических производств и 298 новых ведущих поселков сельхозпроизводства. </w:t>
      </w:r>
      <w:r w:rsidRPr="00434A86">
        <w:rPr>
          <w:rFonts w:ascii="Times New Roman" w:hAnsi="Times New Roman"/>
          <w:b/>
          <w:i/>
          <w:sz w:val="24"/>
          <w:szCs w:val="24"/>
          <w:lang w:val="ru-RU"/>
        </w:rPr>
        <w:t>Была оказана поддержка претворению в жизнь основных стратегий регионального развития и др.</w:t>
      </w:r>
      <w:r w:rsidRPr="00434A86">
        <w:rPr>
          <w:rFonts w:ascii="Times New Roman" w:hAnsi="Times New Roman"/>
          <w:sz w:val="24"/>
          <w:szCs w:val="24"/>
          <w:lang w:val="ru-RU"/>
        </w:rPr>
        <w:t xml:space="preserve"> Была введена в действие финансово-налоговая политика, нацеленная на всестороннее содействие развитию экономического пояса реки Янцзы. </w:t>
      </w:r>
      <w:bookmarkStart w:id="8" w:name="OLE_LINK546"/>
      <w:bookmarkStart w:id="9" w:name="OLE_LINK547"/>
      <w:r w:rsidRPr="00434A86">
        <w:rPr>
          <w:rFonts w:ascii="Times New Roman" w:hAnsi="Times New Roman"/>
          <w:sz w:val="24"/>
          <w:szCs w:val="24"/>
          <w:lang w:val="ru-RU"/>
        </w:rPr>
        <w:t xml:space="preserve">Провинции </w:t>
      </w:r>
      <w:bookmarkStart w:id="10" w:name="OLE_LINK7"/>
      <w:bookmarkStart w:id="11" w:name="OLE_LINK8"/>
      <w:r w:rsidRPr="00434A86">
        <w:rPr>
          <w:rFonts w:ascii="Times New Roman" w:hAnsi="Times New Roman"/>
          <w:sz w:val="24"/>
          <w:szCs w:val="24"/>
          <w:lang w:val="ru-RU"/>
        </w:rPr>
        <w:t>Чжэцзян</w:t>
      </w:r>
      <w:bookmarkEnd w:id="8"/>
      <w:bookmarkEnd w:id="9"/>
      <w:bookmarkEnd w:id="10"/>
      <w:bookmarkEnd w:id="11"/>
      <w:r w:rsidRPr="00434A86">
        <w:rPr>
          <w:rFonts w:ascii="Times New Roman" w:hAnsi="Times New Roman"/>
          <w:sz w:val="24"/>
          <w:szCs w:val="24"/>
          <w:lang w:val="ru-RU"/>
        </w:rPr>
        <w:t xml:space="preserve"> была оказана помощь </w:t>
      </w:r>
      <w:bookmarkStart w:id="12" w:name="OLE_LINK5"/>
      <w:bookmarkStart w:id="13" w:name="OLE_LINK6"/>
      <w:r w:rsidRPr="00434A86">
        <w:rPr>
          <w:rFonts w:ascii="Times New Roman" w:hAnsi="Times New Roman"/>
          <w:sz w:val="24"/>
          <w:szCs w:val="24"/>
          <w:lang w:val="ru-RU"/>
        </w:rPr>
        <w:t xml:space="preserve">в поиске путей </w:t>
      </w:r>
      <w:bookmarkEnd w:id="12"/>
      <w:bookmarkEnd w:id="13"/>
      <w:r w:rsidRPr="00434A86">
        <w:rPr>
          <w:rFonts w:ascii="Times New Roman" w:hAnsi="Times New Roman"/>
          <w:sz w:val="24"/>
          <w:szCs w:val="24"/>
          <w:lang w:val="ru-RU"/>
        </w:rPr>
        <w:t>к инновационному созданию образцовой зоны содействия достижению всеобщей зажиточности за счет финансовой поддержки на уровне провинции. Была разработана финансовая политика, направленная на стимулирование развития Синьцзяна и Тибета, а также округов и уездов компактного проживания тибетцев в других четырех провинциях на период 14-й пятилетки. Была введена нулевая таможенная пошлина на ввоз производственного оборудования для собственных нужд предприятий и другие политические установки, продвигалось строительство Хайнаньского порта свободной торговли.</w:t>
      </w:r>
    </w:p>
    <w:p w14:paraId="05D56F50" w14:textId="77777777" w:rsidR="00C36746" w:rsidRPr="00434A86" w:rsidRDefault="00C36746" w:rsidP="00C36746">
      <w:pPr>
        <w:adjustRightInd w:val="0"/>
        <w:snapToGrid w:val="0"/>
        <w:spacing w:line="300" w:lineRule="auto"/>
        <w:rPr>
          <w:rFonts w:ascii="Times New Roman" w:hAnsi="Times New Roman"/>
          <w:sz w:val="24"/>
          <w:szCs w:val="24"/>
          <w:lang w:val="ru-RU"/>
        </w:rPr>
      </w:pPr>
      <w:r w:rsidRPr="00434A86">
        <w:rPr>
          <w:rFonts w:ascii="Times New Roman" w:hAnsi="Times New Roman"/>
          <w:sz w:val="24"/>
          <w:szCs w:val="24"/>
          <w:lang w:val="ru-RU"/>
        </w:rPr>
        <w:tab/>
      </w:r>
      <w:r w:rsidRPr="00434A86">
        <w:rPr>
          <w:rFonts w:ascii="Times New Roman" w:hAnsi="Times New Roman"/>
          <w:b/>
          <w:sz w:val="24"/>
          <w:szCs w:val="24"/>
          <w:lang w:val="ru-RU"/>
        </w:rPr>
        <w:t>Усиление защиты экологии и новые сдвиги во всеобъемлющей зеленой трансформации.</w:t>
      </w:r>
      <w:r w:rsidRPr="00434A86">
        <w:rPr>
          <w:rFonts w:ascii="Times New Roman" w:hAnsi="Times New Roman"/>
          <w:sz w:val="24"/>
          <w:szCs w:val="24"/>
          <w:lang w:val="ru-RU"/>
        </w:rPr>
        <w:t xml:space="preserve"> В контексте углубления реформы </w:t>
      </w:r>
      <w:r>
        <w:rPr>
          <w:rFonts w:ascii="Times New Roman" w:hAnsi="Times New Roman"/>
          <w:sz w:val="24"/>
          <w:szCs w:val="24"/>
          <w:lang w:val="ru-RU"/>
        </w:rPr>
        <w:t xml:space="preserve">в </w:t>
      </w:r>
      <w:r w:rsidRPr="00434A86">
        <w:rPr>
          <w:rFonts w:ascii="Times New Roman" w:hAnsi="Times New Roman"/>
          <w:sz w:val="24"/>
          <w:szCs w:val="24"/>
          <w:lang w:val="ru-RU"/>
        </w:rPr>
        <w:t>систем</w:t>
      </w:r>
      <w:r>
        <w:rPr>
          <w:rFonts w:ascii="Times New Roman" w:hAnsi="Times New Roman"/>
          <w:sz w:val="24"/>
          <w:szCs w:val="24"/>
          <w:lang w:val="ru-RU"/>
        </w:rPr>
        <w:t>е</w:t>
      </w:r>
      <w:r w:rsidRPr="00434A86">
        <w:rPr>
          <w:rFonts w:ascii="Times New Roman" w:hAnsi="Times New Roman"/>
          <w:sz w:val="24"/>
          <w:szCs w:val="24"/>
          <w:lang w:val="ru-RU"/>
        </w:rPr>
        <w:t xml:space="preserve"> компенсации природоохранных затрат ускоренными темпами совершенствовались система и механизм компенсации природоохранных затрат, при которых правительство активно выполняет ведущую роль, общественные силы принимают упорядоченное участие, рынок осуществляет эффективное регулирование. Был увеличен объем финансовых средств, выделяемых на профилактику и устранение загрязнения атмосферы, воды и почвы, благодаря чему еще 20 городам были выданы субсидии в рамках программы внедрения на Севере Китая экологически чистой отопительной системы, средняя концентрация мелкодисперсных единиц в городах уровня окружного и выше снизилась на 9,1%. Был опубликован проект реализации мер по содействию внедрению механизма горизонтальной компенсации природоохранных затрат по всему бассейну реки Янцзы. 20 образцово-показательным городам была оказана поддержка в системном проведении мероприятий по внедрению технологий «губчатого города» </w:t>
      </w:r>
      <w:bookmarkStart w:id="14" w:name="OLE_LINK1"/>
      <w:bookmarkStart w:id="15" w:name="OLE_LINK2"/>
      <w:r w:rsidRPr="00434A86">
        <w:rPr>
          <w:rFonts w:ascii="Times New Roman" w:hAnsi="Times New Roman"/>
          <w:sz w:val="24"/>
          <w:szCs w:val="24"/>
          <w:lang w:val="ru-RU"/>
        </w:rPr>
        <w:t xml:space="preserve">на всей их территории. </w:t>
      </w:r>
      <w:bookmarkEnd w:id="14"/>
      <w:bookmarkEnd w:id="15"/>
      <w:r w:rsidRPr="00434A86">
        <w:rPr>
          <w:rFonts w:ascii="Times New Roman" w:hAnsi="Times New Roman"/>
          <w:sz w:val="24"/>
          <w:szCs w:val="24"/>
          <w:lang w:val="ru-RU"/>
        </w:rPr>
        <w:t xml:space="preserve">Путем проверки и оценки на конкурентных началах была оказана поддержка 10 проектам по интегрированной защите и восстановлению экологии горных районов, речной и озерной среды, лесных территорий, пахотных земель, степных покровов и песчаных почв, 15 проектам по защите и восстановлению морских экосистем и 20 образцово-показательным пилотным проектам по озеленению территории страны. Был запущен новый раунд политических мер по субсидированию и премированию за защиту степной экологии и расширен их охват. Была оказана поддержка официальному учреждению, строительству и развитию первых пяти </w:t>
      </w:r>
      <w:r w:rsidRPr="00434A86">
        <w:rPr>
          <w:rFonts w:ascii="Times New Roman" w:hAnsi="Times New Roman"/>
          <w:sz w:val="24"/>
          <w:szCs w:val="24"/>
          <w:lang w:val="ru-RU"/>
        </w:rPr>
        <w:lastRenderedPageBreak/>
        <w:t>национальных парков – «Национального парка у истоков трех рек – Хуанхэ, Янцзы и Ланьцанцзян», «Национального парка гигантских панд», «Северо-восточного национального парка тигров и леопардов», «Национального парка тропических лесов в провинции Хайнань» и «Национального парка Уишань».</w:t>
      </w:r>
    </w:p>
    <w:p w14:paraId="681C0BEE"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b/>
          <w:sz w:val="24"/>
          <w:szCs w:val="24"/>
          <w:lang w:val="ru-RU"/>
        </w:rPr>
        <w:t>Предотвращение и устранение скрытых долговых рисков, совершенствование управления долговыми обязательствами местных правительств.</w:t>
      </w:r>
      <w:r w:rsidRPr="00434A86">
        <w:rPr>
          <w:rFonts w:ascii="Times New Roman" w:hAnsi="Times New Roman"/>
          <w:sz w:val="24"/>
          <w:szCs w:val="24"/>
          <w:lang w:val="ru-RU"/>
        </w:rPr>
        <w:t xml:space="preserve"> Мы усилили межведомственный взаимосогласованный надзор и управление, со всей строгостью расследовали проблемы, касающиеся увеличения скрытых долговых обязательств местных правительств, обращались к соответствующим районам и ведомствам с призывом беспощадно пресекать нарушения и привлекать виновных к строгой ответственности. Некоторые районы, которые обладают необходимы</w:t>
      </w:r>
      <w:r w:rsidRPr="00434A86">
        <w:rPr>
          <w:rFonts w:ascii="Times New Roman" w:hAnsi="Times New Roman"/>
          <w:color w:val="000000" w:themeColor="text1"/>
          <w:sz w:val="24"/>
          <w:szCs w:val="24"/>
          <w:lang w:val="ru-RU"/>
        </w:rPr>
        <w:t>ми</w:t>
      </w:r>
      <w:r w:rsidRPr="00434A86">
        <w:rPr>
          <w:rFonts w:ascii="Times New Roman" w:hAnsi="Times New Roman"/>
          <w:sz w:val="24"/>
          <w:szCs w:val="24"/>
          <w:lang w:val="ru-RU"/>
        </w:rPr>
        <w:t xml:space="preserve"> условиями, первыми развертывали пилотные проекты по достижению полного отсутствия скрытых долговых обязательств на всей своей территории для того, чтобы последовательно стимулировать обнуление скрытых долговых обязательств, изыскивать пути для установления институциональных рамок долгосрочного и эффективного контроля за долговыми обязательствами местных правительств. </w:t>
      </w:r>
      <w:bookmarkStart w:id="16" w:name="OLE_LINK228"/>
      <w:bookmarkStart w:id="17" w:name="OLE_LINK229"/>
      <w:bookmarkStart w:id="18" w:name="OLE_LINK230"/>
      <w:r w:rsidRPr="00434A86">
        <w:rPr>
          <w:rFonts w:ascii="Times New Roman" w:hAnsi="Times New Roman"/>
          <w:sz w:val="24"/>
          <w:szCs w:val="24"/>
          <w:lang w:val="ru-RU"/>
        </w:rPr>
        <w:t xml:space="preserve">Были надежно смягчены и в целом взяты под контроль </w:t>
      </w:r>
      <w:bookmarkEnd w:id="16"/>
      <w:bookmarkEnd w:id="17"/>
      <w:bookmarkEnd w:id="18"/>
      <w:r w:rsidRPr="00434A86">
        <w:rPr>
          <w:rFonts w:ascii="Times New Roman" w:hAnsi="Times New Roman"/>
          <w:sz w:val="24"/>
          <w:szCs w:val="24"/>
          <w:lang w:val="ru-RU"/>
        </w:rPr>
        <w:t xml:space="preserve">скрытые долговые риски. Продолжало усиливаться управление всей деятельностью, связанной с целевыми облигациями местных правительств – их заимствованием, использованием, управлением и погашением. Был разработан план работы по сквозному </w:t>
      </w:r>
      <w:bookmarkStart w:id="19" w:name="OLE_LINK233"/>
      <w:bookmarkStart w:id="20" w:name="OLE_LINK234"/>
      <w:r w:rsidRPr="00434A86">
        <w:rPr>
          <w:rFonts w:ascii="Times New Roman" w:hAnsi="Times New Roman"/>
          <w:sz w:val="24"/>
          <w:szCs w:val="24"/>
          <w:lang w:val="ru-RU"/>
        </w:rPr>
        <w:t>мониторинг</w:t>
      </w:r>
      <w:bookmarkStart w:id="21" w:name="OLE_LINK548"/>
      <w:bookmarkStart w:id="22" w:name="OLE_LINK549"/>
      <w:bookmarkEnd w:id="19"/>
      <w:bookmarkEnd w:id="20"/>
      <w:r w:rsidRPr="00434A86">
        <w:rPr>
          <w:rFonts w:ascii="Times New Roman" w:hAnsi="Times New Roman"/>
          <w:sz w:val="24"/>
          <w:szCs w:val="24"/>
          <w:lang w:val="ru-RU"/>
        </w:rPr>
        <w:t>у проектов, финансируемых за счет выпуска целевых облигаций,</w:t>
      </w:r>
      <w:bookmarkEnd w:id="21"/>
      <w:bookmarkEnd w:id="22"/>
      <w:r w:rsidRPr="00434A86">
        <w:rPr>
          <w:rFonts w:ascii="Times New Roman" w:hAnsi="Times New Roman"/>
          <w:sz w:val="24"/>
          <w:szCs w:val="24"/>
          <w:lang w:val="ru-RU"/>
        </w:rPr>
        <w:t xml:space="preserve"> список отраслей, на которые </w:t>
      </w:r>
      <w:bookmarkStart w:id="23" w:name="OLE_LINK231"/>
      <w:bookmarkStart w:id="24" w:name="OLE_LINK232"/>
      <w:r w:rsidRPr="00434A86">
        <w:rPr>
          <w:rFonts w:ascii="Times New Roman" w:hAnsi="Times New Roman"/>
          <w:sz w:val="24"/>
          <w:szCs w:val="24"/>
          <w:lang w:val="ru-RU"/>
        </w:rPr>
        <w:t>запрещается направлять средства от целевых облигаци</w:t>
      </w:r>
      <w:bookmarkEnd w:id="23"/>
      <w:bookmarkEnd w:id="24"/>
      <w:r w:rsidRPr="00434A86">
        <w:rPr>
          <w:rFonts w:ascii="Times New Roman" w:hAnsi="Times New Roman"/>
          <w:sz w:val="24"/>
          <w:szCs w:val="24"/>
          <w:lang w:val="ru-RU"/>
        </w:rPr>
        <w:t xml:space="preserve">й, инструкции по корректировке назначения целевых облигаций и т.д. Все это действенно обеспечило безопасность, нормативность и высокую эффективность использования облигационных средств. Уверенно продвигалась работа по </w:t>
      </w:r>
      <w:r w:rsidRPr="00434A86">
        <w:rPr>
          <w:rFonts w:ascii="Times New Roman" w:hAnsi="Times New Roman"/>
          <w:color w:val="000000" w:themeColor="text1"/>
          <w:sz w:val="24"/>
          <w:szCs w:val="24"/>
          <w:lang w:val="ru-RU"/>
        </w:rPr>
        <w:t>рациональному</w:t>
      </w:r>
      <w:r w:rsidRPr="00434A86">
        <w:rPr>
          <w:rFonts w:ascii="Times New Roman" w:hAnsi="Times New Roman"/>
          <w:sz w:val="24"/>
          <w:szCs w:val="24"/>
          <w:lang w:val="ru-RU"/>
        </w:rPr>
        <w:t xml:space="preserve"> пополнению уставного капитала средних и малых банков за счет целевых облигаций, повышался их потенциал в противостоянии рискам.</w:t>
      </w:r>
    </w:p>
    <w:p w14:paraId="17028853"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b/>
          <w:sz w:val="24"/>
          <w:szCs w:val="24"/>
          <w:lang w:val="ru-RU"/>
        </w:rPr>
        <w:t xml:space="preserve">Интенсивное продвижение реформы финансово-налоговой системы, дальнейшее устрожение финансового управления и контроля. </w:t>
      </w:r>
      <w:r w:rsidRPr="00434A86">
        <w:rPr>
          <w:rFonts w:ascii="Times New Roman" w:hAnsi="Times New Roman"/>
          <w:sz w:val="24"/>
          <w:szCs w:val="24"/>
          <w:lang w:val="ru-RU"/>
        </w:rPr>
        <w:t xml:space="preserve">В контексте претворения в жизнь принципа законодательного установления налогов было оказано содействие налоговому правотворчеству, касающемуся НДС и других сфер, был официально опубликован Закон о гербовом налоге. Были обнародованы </w:t>
      </w:r>
      <w:bookmarkStart w:id="25" w:name="OLE_LINK235"/>
      <w:r w:rsidRPr="00434A86">
        <w:rPr>
          <w:rFonts w:ascii="Times New Roman" w:hAnsi="Times New Roman"/>
          <w:sz w:val="24"/>
          <w:szCs w:val="24"/>
          <w:lang w:val="ru-RU"/>
        </w:rPr>
        <w:t>предложения о</w:t>
      </w:r>
      <w:bookmarkEnd w:id="25"/>
      <w:r w:rsidRPr="00434A86">
        <w:rPr>
          <w:rFonts w:ascii="Times New Roman" w:hAnsi="Times New Roman"/>
          <w:sz w:val="24"/>
          <w:szCs w:val="24"/>
          <w:lang w:val="ru-RU"/>
        </w:rPr>
        <w:t xml:space="preserve"> дальнейшем углублении реформы системы бюджетного управления, интенсивно осуществлялся ряд реформ, таких как усиление единого планирования и управлен</w:t>
      </w:r>
      <w:r w:rsidRPr="00434A86">
        <w:rPr>
          <w:rFonts w:ascii="Times New Roman" w:hAnsi="Times New Roman"/>
          <w:color w:val="000000" w:themeColor="text1"/>
          <w:sz w:val="24"/>
          <w:szCs w:val="24"/>
          <w:lang w:val="ru-RU"/>
        </w:rPr>
        <w:t>ия</w:t>
      </w:r>
      <w:r w:rsidRPr="00434A86">
        <w:rPr>
          <w:rFonts w:ascii="Times New Roman" w:hAnsi="Times New Roman"/>
          <w:sz w:val="24"/>
          <w:szCs w:val="24"/>
          <w:lang w:val="ru-RU"/>
        </w:rPr>
        <w:t xml:space="preserve"> правительственными ресурсами и т.д. Совершенствовалась институциональная система управления результативностью, проводилась оценка результатов выполнения трансфертных </w:t>
      </w:r>
      <w:r w:rsidRPr="00434A86">
        <w:rPr>
          <w:rFonts w:ascii="Times New Roman" w:hAnsi="Times New Roman"/>
          <w:sz w:val="24"/>
          <w:szCs w:val="24"/>
          <w:lang w:val="ru-RU"/>
        </w:rPr>
        <w:lastRenderedPageBreak/>
        <w:t xml:space="preserve">платежей и реализации важнейших расходных политустановок. Был проработан вопрос об улучшении финансовой системы на провинциальном уровне и ниже. Всесторонне развертывалась работа по составлению финансовой отчетности правительства. Были разработаны правила управления </w:t>
      </w:r>
      <w:bookmarkStart w:id="26" w:name="OLE_LINK159"/>
      <w:bookmarkStart w:id="27" w:name="OLE_LINK160"/>
      <w:r w:rsidRPr="00434A86">
        <w:rPr>
          <w:rFonts w:ascii="Times New Roman" w:hAnsi="Times New Roman"/>
          <w:sz w:val="24"/>
          <w:szCs w:val="24"/>
          <w:lang w:val="ru-RU"/>
        </w:rPr>
        <w:t>государственными активами</w:t>
      </w:r>
      <w:bookmarkEnd w:id="26"/>
      <w:bookmarkEnd w:id="27"/>
      <w:r w:rsidRPr="00434A86">
        <w:rPr>
          <w:rFonts w:ascii="Times New Roman" w:hAnsi="Times New Roman"/>
          <w:sz w:val="24"/>
          <w:szCs w:val="24"/>
          <w:lang w:val="ru-RU"/>
        </w:rPr>
        <w:t xml:space="preserve"> административных органов и бюджетных учреждений. </w:t>
      </w:r>
      <w:bookmarkStart w:id="28" w:name="OLE_LINK276"/>
      <w:bookmarkStart w:id="29" w:name="OLE_LINK277"/>
      <w:r w:rsidRPr="00434A86">
        <w:rPr>
          <w:rFonts w:ascii="Times New Roman" w:hAnsi="Times New Roman"/>
          <w:sz w:val="24"/>
          <w:szCs w:val="24"/>
          <w:lang w:val="ru-RU"/>
        </w:rPr>
        <w:t xml:space="preserve">Была завершена работа по </w:t>
      </w:r>
      <w:bookmarkEnd w:id="28"/>
      <w:bookmarkEnd w:id="29"/>
      <w:r w:rsidRPr="00434A86">
        <w:rPr>
          <w:rFonts w:ascii="Times New Roman" w:hAnsi="Times New Roman"/>
          <w:sz w:val="24"/>
          <w:szCs w:val="24"/>
          <w:lang w:val="ru-RU"/>
        </w:rPr>
        <w:t xml:space="preserve">составлению годовой консолидированной отчетности 2020 года об управлении государственными активами, которая была предоставлена на рассмотрение ПК ВСНП. Продвигалась вперед реформа системы управления государственным финансовым капиталом. Произошли существенные сдвиги в интеграции бюджетного управления. Развертывались целевые мероприятия по борьбе против четырех типов нарушений законодательных и нормативных актов, в том числе осуществления аудиторскими фирмами хозяйственной </w:t>
      </w:r>
      <w:bookmarkStart w:id="30" w:name="OLE_LINK278"/>
      <w:bookmarkStart w:id="31" w:name="OLE_LINK279"/>
      <w:r w:rsidRPr="00434A86">
        <w:rPr>
          <w:rFonts w:ascii="Times New Roman" w:hAnsi="Times New Roman"/>
          <w:sz w:val="24"/>
          <w:szCs w:val="24"/>
          <w:lang w:val="ru-RU"/>
        </w:rPr>
        <w:t>деятельности</w:t>
      </w:r>
      <w:bookmarkEnd w:id="30"/>
      <w:bookmarkEnd w:id="31"/>
      <w:r w:rsidRPr="00434A86">
        <w:rPr>
          <w:rFonts w:ascii="Times New Roman" w:hAnsi="Times New Roman"/>
          <w:sz w:val="24"/>
          <w:szCs w:val="24"/>
          <w:lang w:val="ru-RU"/>
        </w:rPr>
        <w:t xml:space="preserve"> без лицензии. Были решительно пресечены действия, связанные с использованием бюджетных средств вопреки установленным правилам дл</w:t>
      </w:r>
      <w:bookmarkStart w:id="32" w:name="OLE_LINK552"/>
      <w:bookmarkStart w:id="33" w:name="OLE_LINK553"/>
      <w:r w:rsidRPr="00434A86">
        <w:rPr>
          <w:rFonts w:ascii="Times New Roman" w:hAnsi="Times New Roman"/>
          <w:sz w:val="24"/>
          <w:szCs w:val="24"/>
          <w:lang w:val="ru-RU"/>
        </w:rPr>
        <w:t>я строительства новых административных зданий, правительственных гостиниц и других комплексов в некоторых районах,</w:t>
      </w:r>
      <w:bookmarkEnd w:id="32"/>
      <w:bookmarkEnd w:id="33"/>
      <w:r w:rsidRPr="00434A86">
        <w:rPr>
          <w:rFonts w:ascii="Times New Roman" w:hAnsi="Times New Roman"/>
          <w:sz w:val="24"/>
          <w:szCs w:val="24"/>
          <w:lang w:val="ru-RU"/>
        </w:rPr>
        <w:t xml:space="preserve"> </w:t>
      </w:r>
      <w:bookmarkStart w:id="34" w:name="OLE_LINK446"/>
      <w:bookmarkStart w:id="35" w:name="OLE_LINK447"/>
      <w:r w:rsidRPr="00434A86">
        <w:rPr>
          <w:rFonts w:ascii="Times New Roman" w:hAnsi="Times New Roman"/>
          <w:sz w:val="24"/>
          <w:szCs w:val="24"/>
          <w:lang w:val="ru-RU"/>
        </w:rPr>
        <w:t xml:space="preserve">преданы гласности </w:t>
      </w:r>
      <w:bookmarkEnd w:id="34"/>
      <w:bookmarkEnd w:id="35"/>
      <w:r w:rsidRPr="00434A86">
        <w:rPr>
          <w:rFonts w:ascii="Times New Roman" w:hAnsi="Times New Roman"/>
          <w:sz w:val="24"/>
          <w:szCs w:val="24"/>
          <w:lang w:val="ru-RU"/>
        </w:rPr>
        <w:t>типичные случаи нарушений. Основательно занимаясь работой по решению проблем, выявленных в ходе аудиторской проверки, мы своевременно отчитывались перед ПК ВСНП о состоянии работы по исправлению проблем.</w:t>
      </w:r>
    </w:p>
    <w:p w14:paraId="573489FB"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 xml:space="preserve">В общем, в 2021 году центральный и местные бюджеты были выполнены успешно, был достигнут новый прогресс в работе по реформе и развитию в финансовой сфере, что создало важную опору для устойчивого и здорового социально-экономического развития в нашей стране. Это результат твердого руководства со стороны ЦК КПК, ядром которого является товарищ Си Цзиньпин, результат научно обоснованного ориентира, которым являются </w:t>
      </w:r>
      <w:bookmarkStart w:id="36" w:name="OLE_LINK161"/>
      <w:bookmarkStart w:id="37" w:name="OLE_LINK162"/>
      <w:r w:rsidRPr="00434A86">
        <w:rPr>
          <w:rFonts w:ascii="Times New Roman" w:hAnsi="Times New Roman"/>
          <w:sz w:val="24"/>
          <w:szCs w:val="24"/>
          <w:lang w:val="ru-RU"/>
        </w:rPr>
        <w:t>идеи Си Цзиньпина о социализме с китайской спецификой новой эпохи</w:t>
      </w:r>
      <w:bookmarkEnd w:id="36"/>
      <w:bookmarkEnd w:id="37"/>
      <w:r w:rsidRPr="00434A86">
        <w:rPr>
          <w:rFonts w:ascii="Times New Roman" w:hAnsi="Times New Roman"/>
          <w:sz w:val="24"/>
          <w:szCs w:val="24"/>
          <w:lang w:val="ru-RU"/>
        </w:rPr>
        <w:t xml:space="preserve">, результат контроля и ориентирования </w:t>
      </w:r>
      <w:bookmarkStart w:id="38" w:name="OLE_LINK163"/>
      <w:bookmarkStart w:id="39" w:name="OLE_LINK164"/>
      <w:r w:rsidRPr="00434A86">
        <w:rPr>
          <w:rFonts w:ascii="Times New Roman" w:hAnsi="Times New Roman"/>
          <w:sz w:val="24"/>
          <w:szCs w:val="24"/>
          <w:lang w:val="ru-RU"/>
        </w:rPr>
        <w:t>со стороны ВСНП, ВК НПКСК</w:t>
      </w:r>
      <w:bookmarkEnd w:id="38"/>
      <w:bookmarkEnd w:id="39"/>
      <w:r w:rsidRPr="00434A86">
        <w:rPr>
          <w:rFonts w:ascii="Times New Roman" w:hAnsi="Times New Roman"/>
          <w:sz w:val="24"/>
          <w:szCs w:val="24"/>
          <w:lang w:val="ru-RU"/>
        </w:rPr>
        <w:t xml:space="preserve"> и их депутатов и членов, а также результат совместных усилий всех районов, всех ведомств и многонационального народа страны.</w:t>
      </w:r>
    </w:p>
    <w:p w14:paraId="159E3402"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 xml:space="preserve">В то же время существуют некоторые трудности и проблемы в исполнении бюджетов и выполнении финансовой работы, основные из них сводятся к следующему: в некоторых районах, особенно в городах и уездах, наблюдаются острые противоречия между бюджетными доходами и расходами, нарастают трудности с их бюджетными выплатами на «предоставление трех гарантий». В некоторых районах политические меры по сокращению налогов и сборов, нацеленные на оказание поддержки предприятиям в преодолении трудностей, неэффективно реализуются, несмотря на запреты все еще наблюдаются случаи взимания необоснованных сборов, штрафов и произвольных поборов. В некоторых районах существует нехватка резервов проектов, финансируемых за счет целевых облигаций, а облигационные средства остаются </w:t>
      </w:r>
      <w:bookmarkStart w:id="40" w:name="OLE_LINK550"/>
      <w:bookmarkStart w:id="41" w:name="OLE_LINK551"/>
      <w:r w:rsidRPr="00434A86">
        <w:rPr>
          <w:rFonts w:ascii="Times New Roman" w:hAnsi="Times New Roman"/>
          <w:sz w:val="24"/>
          <w:szCs w:val="24"/>
          <w:lang w:val="ru-RU"/>
        </w:rPr>
        <w:lastRenderedPageBreak/>
        <w:t>неиспользованными</w:t>
      </w:r>
      <w:bookmarkEnd w:id="40"/>
      <w:bookmarkEnd w:id="41"/>
      <w:r w:rsidRPr="00434A86">
        <w:rPr>
          <w:rFonts w:ascii="Times New Roman" w:hAnsi="Times New Roman"/>
          <w:sz w:val="24"/>
          <w:szCs w:val="24"/>
          <w:lang w:val="ru-RU"/>
        </w:rPr>
        <w:t>, либо сферы их использования не соответствуют установленным правилам. По-прежнему наблюдаются случаи увеличения скрытых долговых обязательств, долговое бремя некоторых местных правительств остается довольно тяжелым, часть из них испытывает сильное давление из-за необходимости погашения задолженности. При составлении части бюджетов отсутствует достаточная точность и детализация, требуется продолжать усиливать строгость исполнения бюджетов. Установленные при реализации некоторых проектов показатели результативности не являются научно обоснованными, самостоятельная оценка результативности остается недостаточно объективной, все еще нуждается в повышении эффективность использования финансовых средств. Время от времени совершаются такие недопустимые действия, как нарушающее установленные правила строительство новых административных зданий, правительственных гостиниц и других комплексов в некоторых районах, а также фальсификация финансовой отчетности в некоторых предприятиях. Требуется значительно усиливать финансово-экономическую дисциплину и бухгалтерский контроль. В некоторых местах и ведомствах не в полной мере реализуются меры, нацеленные на соблюдение режима экономии. Мы уделяем повышенное внимание вышеперечисленным проблемам и будем предпринимать активные меры для их разрешения.</w:t>
      </w:r>
    </w:p>
    <w:p w14:paraId="713DF1B0" w14:textId="77777777" w:rsidR="00C36746" w:rsidRPr="00434A86" w:rsidRDefault="00C36746" w:rsidP="00C36746">
      <w:pPr>
        <w:pStyle w:val="a3"/>
        <w:adjustRightInd w:val="0"/>
        <w:snapToGrid w:val="0"/>
        <w:spacing w:line="300" w:lineRule="auto"/>
        <w:ind w:firstLineChars="0" w:firstLine="0"/>
        <w:jc w:val="center"/>
        <w:rPr>
          <w:rFonts w:ascii="Times New Roman" w:hAnsi="Times New Roman" w:cs="Times New Roman"/>
          <w:b/>
          <w:sz w:val="24"/>
          <w:szCs w:val="24"/>
          <w:lang w:val="ru-RU"/>
        </w:rPr>
      </w:pPr>
    </w:p>
    <w:p w14:paraId="706DD948" w14:textId="77777777" w:rsidR="00C36746" w:rsidRPr="00434A86" w:rsidRDefault="00C36746" w:rsidP="00C36746">
      <w:pPr>
        <w:pStyle w:val="a3"/>
        <w:adjustRightInd w:val="0"/>
        <w:snapToGrid w:val="0"/>
        <w:spacing w:line="300" w:lineRule="auto"/>
        <w:ind w:firstLineChars="0" w:firstLine="0"/>
        <w:jc w:val="center"/>
        <w:rPr>
          <w:rFonts w:ascii="Times New Roman" w:hAnsi="Times New Roman" w:cs="Times New Roman"/>
          <w:b/>
          <w:sz w:val="24"/>
          <w:szCs w:val="24"/>
          <w:lang w:val="ru-RU"/>
        </w:rPr>
      </w:pPr>
    </w:p>
    <w:p w14:paraId="4135922C" w14:textId="77777777" w:rsidR="00C36746" w:rsidRPr="00434A86" w:rsidRDefault="00C36746" w:rsidP="00C36746">
      <w:pPr>
        <w:pStyle w:val="a3"/>
        <w:adjustRightInd w:val="0"/>
        <w:snapToGrid w:val="0"/>
        <w:spacing w:line="300" w:lineRule="auto"/>
        <w:ind w:firstLineChars="0" w:firstLine="0"/>
        <w:jc w:val="center"/>
        <w:rPr>
          <w:rFonts w:ascii="Times New Roman" w:hAnsi="Times New Roman" w:cs="Times New Roman"/>
          <w:b/>
          <w:sz w:val="24"/>
          <w:szCs w:val="24"/>
          <w:lang w:val="ru-RU"/>
        </w:rPr>
      </w:pPr>
      <w:r w:rsidRPr="00434A86">
        <w:rPr>
          <w:rFonts w:ascii="Times New Roman" w:hAnsi="Times New Roman" w:cs="Times New Roman"/>
          <w:b/>
          <w:sz w:val="24"/>
          <w:szCs w:val="24"/>
          <w:lang w:val="ru-RU"/>
        </w:rPr>
        <w:t xml:space="preserve">II. О ПРОЕКТЕ ЦЕНТРАЛЬНОГО И </w:t>
      </w:r>
    </w:p>
    <w:p w14:paraId="3F3574EE" w14:textId="77777777" w:rsidR="00C36746" w:rsidRPr="00434A86" w:rsidRDefault="00C36746" w:rsidP="00C36746">
      <w:pPr>
        <w:pStyle w:val="a3"/>
        <w:adjustRightInd w:val="0"/>
        <w:snapToGrid w:val="0"/>
        <w:spacing w:line="300" w:lineRule="auto"/>
        <w:ind w:firstLineChars="0" w:firstLine="0"/>
        <w:jc w:val="center"/>
        <w:rPr>
          <w:rFonts w:ascii="Times New Roman" w:hAnsi="Times New Roman" w:cs="Times New Roman"/>
          <w:b/>
          <w:sz w:val="24"/>
          <w:szCs w:val="24"/>
          <w:lang w:val="ru-RU"/>
        </w:rPr>
      </w:pPr>
      <w:r w:rsidRPr="00434A86">
        <w:rPr>
          <w:rFonts w:ascii="Times New Roman" w:hAnsi="Times New Roman" w:cs="Times New Roman"/>
          <w:b/>
          <w:sz w:val="24"/>
          <w:szCs w:val="24"/>
          <w:lang w:val="ru-RU"/>
        </w:rPr>
        <w:t>МЕСТНЫХ БЮДЖЕТОВ НА 2022 ГОД</w:t>
      </w:r>
    </w:p>
    <w:p w14:paraId="00D3AB3A" w14:textId="77777777" w:rsidR="00C36746" w:rsidRPr="00434A86" w:rsidRDefault="00C36746" w:rsidP="00C36746">
      <w:pPr>
        <w:adjustRightInd w:val="0"/>
        <w:snapToGrid w:val="0"/>
        <w:spacing w:line="300" w:lineRule="auto"/>
        <w:rPr>
          <w:rFonts w:ascii="Times New Roman" w:hAnsi="Times New Roman"/>
          <w:sz w:val="24"/>
          <w:szCs w:val="24"/>
          <w:lang w:val="ru-RU"/>
        </w:rPr>
      </w:pPr>
    </w:p>
    <w:p w14:paraId="535C7E9A" w14:textId="77777777" w:rsidR="00C36746" w:rsidRPr="00434A86" w:rsidRDefault="00C36746" w:rsidP="00C36746">
      <w:pPr>
        <w:adjustRightInd w:val="0"/>
        <w:snapToGrid w:val="0"/>
        <w:spacing w:line="300" w:lineRule="auto"/>
        <w:rPr>
          <w:rFonts w:ascii="Times New Roman" w:hAnsi="Times New Roman"/>
          <w:kern w:val="0"/>
          <w:sz w:val="24"/>
          <w:szCs w:val="24"/>
          <w:lang w:val="ru-RU"/>
        </w:rPr>
      </w:pPr>
      <w:r w:rsidRPr="00434A86">
        <w:rPr>
          <w:rFonts w:ascii="Times New Roman" w:hAnsi="Times New Roman"/>
          <w:sz w:val="24"/>
          <w:szCs w:val="24"/>
          <w:lang w:val="ru-RU"/>
        </w:rPr>
        <w:tab/>
      </w:r>
      <w:r w:rsidRPr="00434A86">
        <w:rPr>
          <w:rFonts w:ascii="Times New Roman" w:hAnsi="Times New Roman"/>
          <w:kern w:val="0"/>
          <w:sz w:val="24"/>
          <w:szCs w:val="24"/>
          <w:lang w:val="ru-RU"/>
        </w:rPr>
        <w:t>2022 год – это весьма важный год в процессе развития дела нашей партии и государства, в этом году будет проведен XX Всекитайский съезд Коммунистической партии Китая, поэтому для нас крайне важно качественно составить бюджеты и успешно выполнить финансовую работу. В соответствии с решениями и планами ЦК КПК и Госсовета мы должны уделять первостепенное внимание поддержанию стабильности, при этом продолжать поступательное движение вперед, координировать работы по профилактике и контролю эпидемии COVID-19 и социально-экономическому развитию, в едином порядке планировать развитие и безопасность, проводить активную финансовую политику,</w:t>
      </w:r>
      <w:r>
        <w:rPr>
          <w:rFonts w:ascii="Times New Roman" w:hAnsi="Times New Roman" w:hint="eastAsia"/>
          <w:kern w:val="0"/>
          <w:sz w:val="24"/>
          <w:szCs w:val="24"/>
          <w:lang w:val="ru-RU"/>
        </w:rPr>
        <w:t xml:space="preserve"> </w:t>
      </w:r>
      <w:r>
        <w:rPr>
          <w:rFonts w:ascii="Times New Roman" w:hAnsi="Times New Roman"/>
          <w:kern w:val="0"/>
          <w:sz w:val="24"/>
          <w:szCs w:val="24"/>
          <w:lang w:val="ru-RU"/>
        </w:rPr>
        <w:t>активно проводить анализ, исследование и оценку</w:t>
      </w:r>
      <w:r w:rsidRPr="00E52747">
        <w:rPr>
          <w:rFonts w:ascii="Times New Roman" w:hAnsi="Times New Roman"/>
          <w:kern w:val="0"/>
          <w:sz w:val="24"/>
          <w:szCs w:val="24"/>
          <w:lang w:val="ru-RU"/>
        </w:rPr>
        <w:t xml:space="preserve"> </w:t>
      </w:r>
      <w:r>
        <w:rPr>
          <w:rFonts w:ascii="Times New Roman" w:hAnsi="Times New Roman"/>
          <w:kern w:val="0"/>
          <w:sz w:val="24"/>
          <w:szCs w:val="24"/>
          <w:lang w:val="ru-RU"/>
        </w:rPr>
        <w:t>ситуации в функционировании финансово-экономической сферы,</w:t>
      </w:r>
      <w:r w:rsidRPr="00434A86">
        <w:rPr>
          <w:rFonts w:ascii="Times New Roman" w:hAnsi="Times New Roman"/>
          <w:kern w:val="0"/>
          <w:sz w:val="24"/>
          <w:szCs w:val="24"/>
          <w:lang w:val="ru-RU"/>
        </w:rPr>
        <w:t xml:space="preserve"> усиливать межциклическо</w:t>
      </w:r>
      <w:r>
        <w:rPr>
          <w:rFonts w:ascii="Times New Roman" w:hAnsi="Times New Roman"/>
          <w:kern w:val="0"/>
          <w:sz w:val="24"/>
          <w:szCs w:val="24"/>
          <w:lang w:val="ru-RU"/>
        </w:rPr>
        <w:t>е</w:t>
      </w:r>
      <w:r w:rsidRPr="00434A86">
        <w:rPr>
          <w:rFonts w:ascii="Times New Roman" w:hAnsi="Times New Roman"/>
          <w:kern w:val="0"/>
          <w:sz w:val="24"/>
          <w:szCs w:val="24"/>
          <w:lang w:val="ru-RU"/>
        </w:rPr>
        <w:t xml:space="preserve"> и антициклическо</w:t>
      </w:r>
      <w:r>
        <w:rPr>
          <w:rFonts w:ascii="Times New Roman" w:hAnsi="Times New Roman"/>
          <w:kern w:val="0"/>
          <w:sz w:val="24"/>
          <w:szCs w:val="24"/>
          <w:lang w:val="ru-RU"/>
        </w:rPr>
        <w:t>е</w:t>
      </w:r>
      <w:r w:rsidRPr="00434A86">
        <w:rPr>
          <w:rFonts w:ascii="Times New Roman" w:hAnsi="Times New Roman"/>
          <w:kern w:val="0"/>
          <w:sz w:val="24"/>
          <w:szCs w:val="24"/>
          <w:lang w:val="ru-RU"/>
        </w:rPr>
        <w:t xml:space="preserve"> регулировани</w:t>
      </w:r>
      <w:r>
        <w:rPr>
          <w:rFonts w:ascii="Times New Roman" w:hAnsi="Times New Roman"/>
          <w:kern w:val="0"/>
          <w:sz w:val="24"/>
          <w:szCs w:val="24"/>
          <w:lang w:val="ru-RU"/>
        </w:rPr>
        <w:t>е</w:t>
      </w:r>
      <w:r w:rsidRPr="00434A86">
        <w:rPr>
          <w:rFonts w:ascii="Times New Roman" w:hAnsi="Times New Roman"/>
          <w:kern w:val="0"/>
          <w:sz w:val="24"/>
          <w:szCs w:val="24"/>
          <w:lang w:val="ru-RU"/>
        </w:rPr>
        <w:t>, тем самым создавая надежную опору для поддержания устойчивого функционирования экономики.</w:t>
      </w:r>
    </w:p>
    <w:p w14:paraId="1E71AC12" w14:textId="77777777" w:rsidR="00C36746" w:rsidRPr="00434A86" w:rsidRDefault="00C36746" w:rsidP="00C36746">
      <w:pPr>
        <w:adjustRightInd w:val="0"/>
        <w:snapToGrid w:val="0"/>
        <w:spacing w:line="300" w:lineRule="auto"/>
        <w:ind w:firstLine="420"/>
        <w:rPr>
          <w:rFonts w:ascii="Times New Roman" w:hAnsi="Times New Roman"/>
          <w:b/>
          <w:sz w:val="24"/>
          <w:szCs w:val="24"/>
          <w:lang w:val="ru-RU"/>
        </w:rPr>
      </w:pPr>
      <w:r w:rsidRPr="00434A86">
        <w:rPr>
          <w:rFonts w:ascii="Times New Roman" w:hAnsi="Times New Roman"/>
          <w:b/>
          <w:sz w:val="24"/>
          <w:szCs w:val="24"/>
          <w:lang w:val="ru-RU"/>
        </w:rPr>
        <w:t>1. Анализ ситуации с финансовыми доходами и расходами на 2022 год</w:t>
      </w:r>
    </w:p>
    <w:p w14:paraId="09E2F07B" w14:textId="77777777" w:rsidR="00C36746" w:rsidRPr="00434A86" w:rsidRDefault="00C36746" w:rsidP="00C36746">
      <w:pPr>
        <w:pStyle w:val="a4"/>
        <w:adjustRightInd w:val="0"/>
        <w:snapToGrid w:val="0"/>
        <w:spacing w:line="300" w:lineRule="auto"/>
        <w:ind w:firstLine="420"/>
        <w:jc w:val="both"/>
        <w:rPr>
          <w:rFonts w:ascii="Times New Roman" w:hAnsi="Times New Roman" w:cs="Times New Roman"/>
          <w:kern w:val="0"/>
          <w:sz w:val="24"/>
          <w:szCs w:val="24"/>
          <w:lang w:val="ru-RU"/>
        </w:rPr>
      </w:pPr>
      <w:r w:rsidRPr="00434A86">
        <w:rPr>
          <w:rFonts w:ascii="Times New Roman" w:hAnsi="Times New Roman" w:cs="Times New Roman"/>
          <w:kern w:val="0"/>
          <w:sz w:val="24"/>
          <w:szCs w:val="24"/>
          <w:lang w:val="ru-RU"/>
        </w:rPr>
        <w:t xml:space="preserve">В настоящее время в глобальном масштабе пандемия СОVID-19 все еще </w:t>
      </w:r>
      <w:r w:rsidRPr="00434A86">
        <w:rPr>
          <w:rFonts w:ascii="Times New Roman" w:hAnsi="Times New Roman" w:cs="Times New Roman"/>
          <w:kern w:val="0"/>
          <w:sz w:val="24"/>
          <w:szCs w:val="24"/>
          <w:lang w:val="ru-RU"/>
        </w:rPr>
        <w:lastRenderedPageBreak/>
        <w:t>продолжается, существует нехватка драйверов для восстановления мировой экономики, цены на основные виды товаров колеблются на высоком уровне, внешняя среда становится все более сложной, суровой и неопределенной. Развитие нашей экономики находится под тройным давлением: сокращения спроса, шока предложения и ослабления ожиданий, становится все труднее сохранять стабильное функционирование экономики, по-прежнему остаются острыми</w:t>
      </w:r>
      <w:r w:rsidRPr="00434A86">
        <w:rPr>
          <w:rFonts w:ascii="Times New Roman" w:hAnsi="Times New Roman" w:cs="Times New Roman"/>
          <w:sz w:val="24"/>
          <w:szCs w:val="24"/>
          <w:lang w:val="ru-RU"/>
        </w:rPr>
        <w:t xml:space="preserve"> </w:t>
      </w:r>
      <w:r w:rsidRPr="00434A86">
        <w:rPr>
          <w:rFonts w:ascii="Times New Roman" w:hAnsi="Times New Roman" w:cs="Times New Roman"/>
          <w:kern w:val="0"/>
          <w:sz w:val="24"/>
          <w:szCs w:val="24"/>
          <w:lang w:val="ru-RU"/>
        </w:rPr>
        <w:t>противоречия между финансовыми доходами и расходами.</w:t>
      </w:r>
      <w:r w:rsidRPr="00434A86">
        <w:rPr>
          <w:rFonts w:ascii="Times New Roman" w:hAnsi="Times New Roman" w:cs="Times New Roman"/>
          <w:sz w:val="24"/>
          <w:szCs w:val="24"/>
          <w:lang w:val="ru-RU"/>
        </w:rPr>
        <w:t xml:space="preserve"> </w:t>
      </w:r>
      <w:r w:rsidRPr="00434A86">
        <w:rPr>
          <w:rFonts w:ascii="Times New Roman" w:hAnsi="Times New Roman" w:cs="Times New Roman"/>
          <w:b/>
          <w:kern w:val="0"/>
          <w:sz w:val="24"/>
          <w:szCs w:val="24"/>
          <w:lang w:val="ru-RU"/>
        </w:rPr>
        <w:t xml:space="preserve">С точки зрения финансовых доходов, </w:t>
      </w:r>
      <w:r w:rsidRPr="00434A86">
        <w:rPr>
          <w:rFonts w:ascii="Times New Roman" w:hAnsi="Times New Roman" w:cs="Times New Roman"/>
          <w:kern w:val="0"/>
          <w:sz w:val="24"/>
          <w:szCs w:val="24"/>
          <w:lang w:val="ru-RU"/>
        </w:rPr>
        <w:t>положительный эффект от</w:t>
      </w:r>
      <w:r w:rsidRPr="00434A86">
        <w:rPr>
          <w:rFonts w:ascii="Times New Roman" w:hAnsi="Times New Roman" w:cs="Times New Roman"/>
          <w:b/>
          <w:kern w:val="0"/>
          <w:sz w:val="24"/>
          <w:szCs w:val="24"/>
          <w:lang w:val="ru-RU"/>
        </w:rPr>
        <w:t xml:space="preserve"> </w:t>
      </w:r>
      <w:r w:rsidRPr="00434A86">
        <w:rPr>
          <w:rFonts w:ascii="Times New Roman" w:hAnsi="Times New Roman" w:cs="Times New Roman"/>
          <w:kern w:val="0"/>
          <w:sz w:val="24"/>
          <w:szCs w:val="24"/>
          <w:lang w:val="ru-RU"/>
        </w:rPr>
        <w:t>политики по снижению налогов и сборов продолжает выявляться, активизируются жизненные силы и драйверы субъектов рынка, непрерывно развивается тенденция к стабилизации и восстановлению экономики, благодаря чему формируется прочный фундамент для стимулирования роста финансовых доходов. Вместе с этим, новое давление, обусловленное нисходящей тенденцией в экономике, сдерживает рост финансовых доходов, для того, чтобы смягчить трудности, с которыми сталкиваются предприятия в своей производственной и хозяйственной деятельности, необходимо применять новые меры по сокращению налогов и сборов, изменения в эпидемической обстановке также увеличивают неопределенность ситуации с финансовыми доходами.</w:t>
      </w:r>
      <w:r w:rsidRPr="00434A86">
        <w:rPr>
          <w:rFonts w:ascii="Times New Roman" w:hAnsi="Times New Roman" w:cs="Times New Roman"/>
          <w:b/>
          <w:kern w:val="0"/>
          <w:sz w:val="24"/>
          <w:szCs w:val="24"/>
          <w:lang w:val="ru-RU"/>
        </w:rPr>
        <w:t xml:space="preserve"> С точки зрения расходов,</w:t>
      </w:r>
      <w:r w:rsidRPr="00434A86">
        <w:rPr>
          <w:rFonts w:ascii="Times New Roman" w:hAnsi="Times New Roman" w:cs="Times New Roman"/>
          <w:sz w:val="24"/>
          <w:szCs w:val="24"/>
          <w:lang w:val="ru-RU"/>
        </w:rPr>
        <w:t xml:space="preserve"> </w:t>
      </w:r>
      <w:r w:rsidRPr="00434A86">
        <w:rPr>
          <w:rFonts w:ascii="Times New Roman" w:hAnsi="Times New Roman" w:cs="Times New Roman"/>
          <w:kern w:val="0"/>
          <w:sz w:val="24"/>
          <w:szCs w:val="24"/>
          <w:lang w:val="ru-RU"/>
        </w:rPr>
        <w:t xml:space="preserve">во всех сферах растет потребность в денежных средствах. В частности, необходимо усилить финансовое обеспечение в таких сферах, как обеспечение базового уровня благосостояния населения, научно-технические разработки, эффективная увязка закрепления и расширения достижений в интенсивной ликвидации бедности с реализацией стратегии подъема сельских районов, охрана окружающей среды, а также национальная оборона и т.д. Кроме того, для качественного выполнения работы по выходу на пик выбросов углерода и достижению углеродной нейтральности, для содействия согласованному развитию регионов также необходимо увеличивать соответствующие расходы. </w:t>
      </w:r>
      <w:r w:rsidRPr="00434A86">
        <w:rPr>
          <w:rFonts w:ascii="Times New Roman" w:hAnsi="Times New Roman" w:cs="Times New Roman"/>
          <w:b/>
          <w:kern w:val="0"/>
          <w:sz w:val="24"/>
          <w:szCs w:val="24"/>
          <w:lang w:val="ru-RU"/>
        </w:rPr>
        <w:t>Говоря в целом,</w:t>
      </w:r>
      <w:r w:rsidRPr="00434A86">
        <w:rPr>
          <w:rFonts w:ascii="Times New Roman" w:hAnsi="Times New Roman" w:cs="Times New Roman"/>
          <w:sz w:val="24"/>
          <w:szCs w:val="24"/>
          <w:lang w:val="ru-RU"/>
        </w:rPr>
        <w:t xml:space="preserve"> </w:t>
      </w:r>
      <w:r w:rsidRPr="00434A86">
        <w:rPr>
          <w:rFonts w:ascii="Times New Roman" w:hAnsi="Times New Roman" w:cs="Times New Roman"/>
          <w:kern w:val="0"/>
          <w:sz w:val="24"/>
          <w:szCs w:val="24"/>
          <w:lang w:val="ru-RU"/>
        </w:rPr>
        <w:t xml:space="preserve">в 2022 году ситуация с финансовыми доходами и расходами все еще остается сложной, в связи с этим нам крайне необходимо усиливать единое планирование финансовых ресурсов. Придерживаясь принципов обеспечения выплат по одним статьям и их сокращения по другим, выделения приоритетов, выполнения работы с полной отдачей и соразмерно своим возможностям, необходимо составлять бюджеты на основе научного и рационального подхода, тем самым надежно гарантировать реализацию решений и планов ЦК партии и Госсовета. Нам нужно смотреть в лицо нынешним трудностям и одновременно укреплять свою уверенность. Стрессоустойчивость нашей экономики остается высокой, ее основная тенденция к улучшению в долгосрочной перспективе остается неизменной, мы обладаем пространством </w:t>
      </w:r>
      <w:r w:rsidRPr="00434A86">
        <w:rPr>
          <w:rFonts w:ascii="Times New Roman" w:hAnsi="Times New Roman" w:cs="Times New Roman"/>
          <w:color w:val="000000" w:themeColor="text1"/>
          <w:kern w:val="0"/>
          <w:sz w:val="24"/>
          <w:szCs w:val="24"/>
          <w:lang w:val="ru-RU"/>
        </w:rPr>
        <w:t xml:space="preserve">и инструментами </w:t>
      </w:r>
      <w:r w:rsidRPr="00434A86">
        <w:rPr>
          <w:rFonts w:ascii="Times New Roman" w:hAnsi="Times New Roman" w:cs="Times New Roman"/>
          <w:kern w:val="0"/>
          <w:sz w:val="24"/>
          <w:szCs w:val="24"/>
          <w:lang w:val="ru-RU"/>
        </w:rPr>
        <w:t xml:space="preserve">для осуществления макроэкономической политики, имеем достаточные основы и условия для </w:t>
      </w:r>
      <w:r w:rsidRPr="00434A86">
        <w:rPr>
          <w:rFonts w:ascii="Times New Roman" w:hAnsi="Times New Roman" w:cs="Times New Roman"/>
          <w:kern w:val="0"/>
          <w:sz w:val="24"/>
          <w:szCs w:val="24"/>
          <w:lang w:val="ru-RU"/>
        </w:rPr>
        <w:lastRenderedPageBreak/>
        <w:t xml:space="preserve">стимулирования устойчивого и здорового социально-экономического развития. </w:t>
      </w:r>
    </w:p>
    <w:p w14:paraId="62304C2A" w14:textId="77777777" w:rsidR="00C36746" w:rsidRPr="00434A86" w:rsidRDefault="00C36746" w:rsidP="00C36746">
      <w:pPr>
        <w:adjustRightInd w:val="0"/>
        <w:snapToGrid w:val="0"/>
        <w:spacing w:line="300" w:lineRule="auto"/>
        <w:ind w:firstLine="420"/>
        <w:rPr>
          <w:rFonts w:ascii="Times New Roman" w:hAnsi="Times New Roman"/>
          <w:b/>
          <w:sz w:val="24"/>
          <w:szCs w:val="24"/>
          <w:lang w:val="ru-RU"/>
        </w:rPr>
      </w:pPr>
      <w:r w:rsidRPr="00434A86">
        <w:rPr>
          <w:rFonts w:ascii="Times New Roman" w:hAnsi="Times New Roman"/>
          <w:b/>
          <w:sz w:val="24"/>
          <w:szCs w:val="24"/>
          <w:lang w:val="ru-RU"/>
        </w:rPr>
        <w:t>2. Общие требования к составлению бюджетов и выполнению финансовой работы на 2022 год</w:t>
      </w:r>
    </w:p>
    <w:p w14:paraId="71E6CAE9" w14:textId="77777777" w:rsidR="00C36746" w:rsidRPr="00434A86" w:rsidRDefault="00C36746" w:rsidP="00C36746">
      <w:pPr>
        <w:adjustRightInd w:val="0"/>
        <w:snapToGrid w:val="0"/>
        <w:spacing w:line="300" w:lineRule="auto"/>
        <w:ind w:firstLine="420"/>
        <w:rPr>
          <w:rFonts w:ascii="Times New Roman" w:hAnsi="Times New Roman"/>
          <w:b/>
          <w:sz w:val="24"/>
          <w:szCs w:val="24"/>
          <w:lang w:val="ru-RU"/>
        </w:rPr>
      </w:pPr>
      <w:r w:rsidRPr="00434A86">
        <w:rPr>
          <w:rFonts w:ascii="Times New Roman" w:hAnsi="Times New Roman"/>
          <w:kern w:val="0"/>
          <w:sz w:val="24"/>
          <w:szCs w:val="24"/>
          <w:lang w:val="ru-RU"/>
        </w:rPr>
        <w:t xml:space="preserve">Для того чтобы должным образом составить бюджеты и выполнить финансовую работу на 2022 год, </w:t>
      </w:r>
      <w:r w:rsidRPr="00434A86">
        <w:rPr>
          <w:rFonts w:ascii="Times New Roman" w:hAnsi="Times New Roman"/>
          <w:b/>
          <w:sz w:val="24"/>
          <w:szCs w:val="24"/>
          <w:lang w:val="ru-RU"/>
        </w:rPr>
        <w:t xml:space="preserve">необходимо под твердым руководством ЦК КПК, ядром которого является товарищ Си Цзиньпин, руководствоваться идеями Си Цзиньпина о социализме с китайской спецификой новой эпохи, целиком и полностью следовать духу XIX съезда КПК и всех пленумов ЦК КПК 19-го созыва. Следует развивать великий дух основания партии, придерживаться основного алгоритма работы – поступательного движения вперед при поддержании стабильности, полностью, точно и всесторонне претворять в жизнь новую концепцию развития, ускорять формирование новой архитектоники развития, всесторонне углублять реформы и расширять открытость, неизменно стимулировать развитие за счет инноваций, содействовать высококачественному развитию, прочно стоять на позиции ведения упорной борьбы и соблюдения принципа бережливости и экономии. При проведении активной финансовой политики необходимо стараться повышать ее эффективность, делая упор на ее целенаправленность и устойчивость с целью содействия стабилизации макроэкономики. Помимо этого, нам необходимо предпринимать новые комбинированные меры поддержки в сфере налогов и сборов, укреплять финансовое обеспечение важнейших государственных стратегических задач, сохранять интенсивность финансовых расходов, оптимизировать работу по определению приоритетных направлений финансовых расходов и улучшать их структуру, ускорять процесс делегирования вниз полномочий на распоряжение финансовыми средствами. Необходимо реализовывать требования соблюдения режима экономии к партийным и правительственным органам, ужесточать финансово-экономическую дисциплину, планомерно устранять риски, связанные с долговыми обязательствами местных правительств, углублять реформу финансово-налоговой системы, повышать эффективность использования денежных средств. </w:t>
      </w:r>
      <w:r w:rsidRPr="00434A86">
        <w:rPr>
          <w:rFonts w:ascii="Times New Roman" w:hAnsi="Times New Roman"/>
          <w:b/>
          <w:kern w:val="0"/>
          <w:sz w:val="24"/>
          <w:szCs w:val="24"/>
          <w:lang w:val="ru-RU"/>
        </w:rPr>
        <w:t>Продолжать добросовестно выполнять работу по «стабилизации шести сфер» и реализовывать меры «обеспечения по шести направлениям», последовательно улучшать благосостояние населения, сосредоточиться на стабилизации макроэкономического ландшафта, поддерживать функционирование экономики в рациональном диапазоне, сохранять стабильность в обществе в целом,</w:t>
      </w:r>
      <w:r w:rsidRPr="00434A86">
        <w:rPr>
          <w:rFonts w:ascii="Times New Roman" w:hAnsi="Times New Roman"/>
          <w:kern w:val="0"/>
          <w:sz w:val="24"/>
          <w:szCs w:val="24"/>
          <w:lang w:val="ru-RU"/>
        </w:rPr>
        <w:t xml:space="preserve"> </w:t>
      </w:r>
      <w:r w:rsidRPr="00434A86">
        <w:rPr>
          <w:rFonts w:ascii="Times New Roman" w:hAnsi="Times New Roman"/>
          <w:b/>
          <w:sz w:val="24"/>
          <w:szCs w:val="24"/>
          <w:lang w:val="ru-RU"/>
        </w:rPr>
        <w:t>тем самым полностью подготовиться к успешному созыву XX съезда КПК.</w:t>
      </w:r>
    </w:p>
    <w:p w14:paraId="3E033CD0"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kern w:val="0"/>
          <w:sz w:val="24"/>
          <w:szCs w:val="24"/>
          <w:lang w:val="ru-RU"/>
        </w:rPr>
        <w:t xml:space="preserve">В 2022 году при осуществлении активной финансовой политики мы должны делать упор на повышение ее эффективности, уделять больше внимания ее </w:t>
      </w:r>
      <w:r w:rsidRPr="00434A86">
        <w:rPr>
          <w:rFonts w:ascii="Times New Roman" w:hAnsi="Times New Roman"/>
          <w:kern w:val="0"/>
          <w:sz w:val="24"/>
          <w:szCs w:val="24"/>
          <w:lang w:val="ru-RU"/>
        </w:rPr>
        <w:lastRenderedPageBreak/>
        <w:t>целенаправленности и устойчивости.</w:t>
      </w:r>
      <w:r w:rsidRPr="00434A86">
        <w:rPr>
          <w:rFonts w:ascii="Times New Roman" w:hAnsi="Times New Roman"/>
          <w:b/>
          <w:sz w:val="24"/>
          <w:szCs w:val="24"/>
          <w:lang w:val="ru-RU"/>
        </w:rPr>
        <w:t xml:space="preserve"> Необходимо повышать эффективность политических установок.</w:t>
      </w:r>
      <w:r w:rsidRPr="00434A86">
        <w:rPr>
          <w:rFonts w:ascii="Times New Roman" w:hAnsi="Times New Roman"/>
          <w:sz w:val="24"/>
          <w:szCs w:val="24"/>
          <w:lang w:val="ru-RU"/>
        </w:rPr>
        <w:t xml:space="preserve"> </w:t>
      </w:r>
      <w:r w:rsidRPr="00434A86">
        <w:rPr>
          <w:rFonts w:ascii="Times New Roman" w:hAnsi="Times New Roman"/>
          <w:kern w:val="0"/>
          <w:sz w:val="24"/>
          <w:szCs w:val="24"/>
          <w:lang w:val="ru-RU"/>
        </w:rPr>
        <w:t xml:space="preserve">В соответствии с требованием о том, что макроэкономическая политика должна быть взвешенной и эффективной, следует в едином порядке планировать финансовые ресурсы, интенсифицировать работу по составлению и проверке бюджетов, а также управление бюджетными расходами и результативное управление, при этом способствовать органической увязке </w:t>
      </w:r>
      <w:r>
        <w:rPr>
          <w:rFonts w:ascii="Times New Roman" w:hAnsi="Times New Roman"/>
          <w:kern w:val="0"/>
          <w:sz w:val="24"/>
          <w:szCs w:val="24"/>
          <w:lang w:val="ru-RU"/>
        </w:rPr>
        <w:t>показателей</w:t>
      </w:r>
      <w:r w:rsidRPr="00434A86">
        <w:rPr>
          <w:rFonts w:ascii="Times New Roman" w:hAnsi="Times New Roman"/>
          <w:kern w:val="0"/>
          <w:sz w:val="24"/>
          <w:szCs w:val="24"/>
          <w:lang w:val="ru-RU"/>
        </w:rPr>
        <w:t xml:space="preserve"> оценки результативности с бюджетным планированием, усиливать их взаимодействие с</w:t>
      </w:r>
      <w:r>
        <w:rPr>
          <w:rFonts w:ascii="Times New Roman" w:hAnsi="Times New Roman" w:hint="eastAsia"/>
          <w:kern w:val="0"/>
          <w:sz w:val="24"/>
          <w:szCs w:val="24"/>
          <w:lang w:val="ru-RU"/>
        </w:rPr>
        <w:t xml:space="preserve"> </w:t>
      </w:r>
      <w:r w:rsidRPr="00434A86">
        <w:rPr>
          <w:rFonts w:ascii="Times New Roman" w:hAnsi="Times New Roman"/>
          <w:kern w:val="0"/>
          <w:sz w:val="24"/>
          <w:szCs w:val="24"/>
          <w:lang w:val="ru-RU"/>
        </w:rPr>
        <w:t>установками</w:t>
      </w:r>
      <w:r>
        <w:rPr>
          <w:rFonts w:ascii="Times New Roman" w:hAnsi="Times New Roman" w:hint="eastAsia"/>
          <w:kern w:val="0"/>
          <w:sz w:val="24"/>
          <w:szCs w:val="24"/>
          <w:lang w:val="ru-RU"/>
        </w:rPr>
        <w:t xml:space="preserve"> </w:t>
      </w:r>
      <w:r w:rsidRPr="00434A86">
        <w:rPr>
          <w:rFonts w:ascii="Times New Roman" w:hAnsi="Times New Roman"/>
          <w:kern w:val="0"/>
          <w:sz w:val="24"/>
          <w:szCs w:val="24"/>
          <w:lang w:val="ru-RU"/>
        </w:rPr>
        <w:t>монетарной</w:t>
      </w:r>
      <w:r w:rsidRPr="00236CBD">
        <w:rPr>
          <w:rFonts w:ascii="Times New Roman" w:hAnsi="Times New Roman"/>
          <w:kern w:val="0"/>
          <w:sz w:val="24"/>
          <w:szCs w:val="24"/>
          <w:lang w:val="ru-RU"/>
        </w:rPr>
        <w:t>, производственной</w:t>
      </w:r>
      <w:r w:rsidRPr="00434A86">
        <w:rPr>
          <w:rFonts w:ascii="Times New Roman" w:hAnsi="Times New Roman"/>
          <w:kern w:val="0"/>
          <w:sz w:val="24"/>
          <w:szCs w:val="24"/>
          <w:lang w:val="ru-RU"/>
        </w:rPr>
        <w:t xml:space="preserve"> </w:t>
      </w:r>
      <w:r>
        <w:rPr>
          <w:rFonts w:ascii="Times New Roman" w:hAnsi="Times New Roman"/>
          <w:kern w:val="0"/>
          <w:sz w:val="24"/>
          <w:szCs w:val="24"/>
          <w:lang w:val="ru-RU"/>
        </w:rPr>
        <w:t>политики, а также политики занятости и др</w:t>
      </w:r>
      <w:r w:rsidRPr="00434A86">
        <w:rPr>
          <w:rFonts w:ascii="Times New Roman" w:hAnsi="Times New Roman"/>
          <w:kern w:val="0"/>
          <w:sz w:val="24"/>
          <w:szCs w:val="24"/>
          <w:lang w:val="ru-RU"/>
        </w:rPr>
        <w:t xml:space="preserve">. </w:t>
      </w:r>
      <w:r w:rsidRPr="00434A86">
        <w:rPr>
          <w:rFonts w:ascii="Times New Roman" w:hAnsi="Times New Roman"/>
          <w:b/>
          <w:sz w:val="24"/>
          <w:szCs w:val="24"/>
          <w:lang w:val="ru-RU"/>
        </w:rPr>
        <w:t>Необходимо реализовывать требования по обеспечению целенаправленности.</w:t>
      </w:r>
      <w:r w:rsidRPr="00434A86">
        <w:rPr>
          <w:rFonts w:ascii="Times New Roman" w:hAnsi="Times New Roman"/>
          <w:sz w:val="24"/>
          <w:szCs w:val="24"/>
          <w:lang w:val="ru-RU"/>
        </w:rPr>
        <w:t xml:space="preserve"> </w:t>
      </w:r>
      <w:r w:rsidRPr="00434A86">
        <w:rPr>
          <w:rFonts w:ascii="Times New Roman" w:hAnsi="Times New Roman"/>
          <w:kern w:val="0"/>
          <w:sz w:val="24"/>
          <w:szCs w:val="24"/>
          <w:lang w:val="ru-RU"/>
        </w:rPr>
        <w:t xml:space="preserve">Фокусируя внимание на стимулировании высококачественного развития обрабатывающей промышленности, оказании помощи средним, малым и микропредприятиям в снижении нагрузок и преодолении трудностей, а также научно-технических инновациях, следует предпринять новые меры по сокращению налогов и сборов, всемерно улучшать систему возврата суммы превышения «входящего» НДС над «исходящим». Продолжать оптимизировать структуру финансовых расходов, реализовывать требования соблюдения режима экономии, увеличивать финансирование в сфере обеспечения базовых жизненных потребностей населения и приоритетных сфер, а также финансовое обеспечение местных правительств, особенно низовых структур. </w:t>
      </w:r>
      <w:r w:rsidRPr="00434A86">
        <w:rPr>
          <w:rFonts w:ascii="Times New Roman" w:hAnsi="Times New Roman"/>
          <w:b/>
          <w:sz w:val="24"/>
          <w:szCs w:val="24"/>
          <w:lang w:val="ru-RU"/>
        </w:rPr>
        <w:t xml:space="preserve">Необходимо повышать устойчивость. </w:t>
      </w:r>
      <w:r w:rsidRPr="00434A86">
        <w:rPr>
          <w:rFonts w:ascii="Times New Roman" w:hAnsi="Times New Roman"/>
          <w:kern w:val="0"/>
          <w:sz w:val="24"/>
          <w:szCs w:val="24"/>
          <w:lang w:val="ru-RU"/>
        </w:rPr>
        <w:t>На основе комплексного учета потребностей и имеющихся возможностей планировать финансовые расходы, неуклонно обеспечивать и улучшать качество жизни населения в ходе развития, не отрываясь от реальности и не завышая свои ожидания</w:t>
      </w:r>
      <w:r>
        <w:rPr>
          <w:rFonts w:ascii="Times New Roman" w:hAnsi="Times New Roman"/>
          <w:kern w:val="0"/>
          <w:sz w:val="24"/>
          <w:szCs w:val="24"/>
          <w:lang w:val="ru-RU"/>
        </w:rPr>
        <w:t>, избегая опережения фазы развития</w:t>
      </w:r>
      <w:r w:rsidRPr="00434A86">
        <w:rPr>
          <w:rFonts w:ascii="Times New Roman" w:hAnsi="Times New Roman"/>
          <w:kern w:val="0"/>
          <w:sz w:val="24"/>
          <w:szCs w:val="24"/>
          <w:lang w:val="ru-RU"/>
        </w:rPr>
        <w:t>. Целесообразно снизить удельный вес бюджетного дефицита в ВВП, разумно определить масштабы долговых обязательств, эффективно предотвращать и устранять риски. Предстоит уделять особое внимание следующим шести аспектам.</w:t>
      </w:r>
    </w:p>
    <w:p w14:paraId="1D40CE42" w14:textId="77777777" w:rsidR="00C36746" w:rsidRPr="00434A86" w:rsidRDefault="00C36746" w:rsidP="00C36746">
      <w:pPr>
        <w:adjustRightInd w:val="0"/>
        <w:snapToGrid w:val="0"/>
        <w:spacing w:line="300" w:lineRule="auto"/>
        <w:ind w:firstLine="420"/>
        <w:rPr>
          <w:rFonts w:ascii="Times New Roman" w:hAnsi="Times New Roman"/>
          <w:kern w:val="0"/>
          <w:sz w:val="24"/>
          <w:szCs w:val="24"/>
          <w:lang w:val="ru-RU"/>
        </w:rPr>
      </w:pPr>
      <w:r w:rsidRPr="00434A86">
        <w:rPr>
          <w:rFonts w:ascii="Times New Roman" w:hAnsi="Times New Roman"/>
          <w:b/>
          <w:kern w:val="0"/>
          <w:sz w:val="24"/>
          <w:szCs w:val="24"/>
          <w:lang w:val="ru-RU"/>
        </w:rPr>
        <w:t>Во-первых, наращивать динамику снижения нагрузок и преодоления трудностей, укреплять жизнедеятельность субъектов рынка.</w:t>
      </w:r>
      <w:r w:rsidRPr="00434A86">
        <w:rPr>
          <w:rFonts w:ascii="Times New Roman" w:hAnsi="Times New Roman"/>
          <w:sz w:val="24"/>
          <w:szCs w:val="24"/>
          <w:lang w:val="ru-RU"/>
        </w:rPr>
        <w:t xml:space="preserve"> </w:t>
      </w:r>
      <w:r w:rsidRPr="00434A86">
        <w:rPr>
          <w:rFonts w:ascii="Times New Roman" w:hAnsi="Times New Roman"/>
          <w:kern w:val="0"/>
          <w:sz w:val="24"/>
          <w:szCs w:val="24"/>
          <w:lang w:val="ru-RU"/>
        </w:rPr>
        <w:t xml:space="preserve">Придерживаясь принципов сочетания промежуточных мер с институциональными, уделять равное внимание реализации политических мер по сокращению налогов и их возврату. Продолжать осуществлять часть промежуточных мер по сокращению налогов и сборов, срок действия которых истек в 2021 году, чтобы закреплять и расширять результаты реализации этих мер; разработать и ввести в действие новые политические меры, целенаправленно проводить такие меры в отношении средних, малых и микропредприятий, а также индивидуального бизнеса; значительно наращивать динамику реализации политических мер по возврату суммы превышения «входящего» НДС над «исходящим», оказывать адресную поддержку </w:t>
      </w:r>
      <w:r w:rsidRPr="00434A86">
        <w:rPr>
          <w:rFonts w:ascii="Times New Roman" w:hAnsi="Times New Roman"/>
          <w:kern w:val="0"/>
          <w:sz w:val="24"/>
          <w:szCs w:val="24"/>
          <w:lang w:val="ru-RU"/>
        </w:rPr>
        <w:lastRenderedPageBreak/>
        <w:t>увеличению налично-денежного оборота для обрабатывающей промышленности, малых и микропредприятий. Отслеживая и анализируя результаты реализации политических установок, своевременно изучать и разрешать острые проблемы, вызывающие негативную реакцию со стороны предприятий. По предварительным подсчетам сумма возвращенных и сокращенных налогов составит примерно 2,5 трлн юаней за год, в том числе возвращенная сумма превышения входящего НДС над исходящим – 1,5 трлн юаней, которые напрямую передаются предприятиям. Центральный бюджет будет усиливать финансовую поддержку местных правительств, обеспечивать прямое перечисление субсидий городам и уездам.</w:t>
      </w:r>
    </w:p>
    <w:p w14:paraId="5A357385" w14:textId="77777777" w:rsidR="00C36746" w:rsidRPr="00434A86" w:rsidRDefault="00C36746" w:rsidP="00C36746">
      <w:pPr>
        <w:adjustRightInd w:val="0"/>
        <w:snapToGrid w:val="0"/>
        <w:spacing w:line="300" w:lineRule="auto"/>
        <w:ind w:firstLine="420"/>
        <w:rPr>
          <w:rFonts w:ascii="Times New Roman" w:hAnsi="Times New Roman"/>
          <w:kern w:val="0"/>
          <w:sz w:val="24"/>
          <w:szCs w:val="24"/>
          <w:lang w:val="ru-RU"/>
        </w:rPr>
      </w:pPr>
      <w:r w:rsidRPr="00434A86">
        <w:rPr>
          <w:rFonts w:ascii="Times New Roman" w:hAnsi="Times New Roman"/>
          <w:b/>
          <w:kern w:val="0"/>
          <w:sz w:val="24"/>
          <w:szCs w:val="24"/>
          <w:lang w:val="ru-RU"/>
        </w:rPr>
        <w:t>Во-вторых, сохранять умеренную интенсивность расходов, оптимизировать структуру финансовых расходов.</w:t>
      </w:r>
      <w:r w:rsidRPr="00434A86">
        <w:rPr>
          <w:rFonts w:ascii="Times New Roman" w:hAnsi="Times New Roman"/>
          <w:sz w:val="24"/>
          <w:szCs w:val="24"/>
          <w:lang w:val="ru-RU"/>
        </w:rPr>
        <w:t xml:space="preserve"> </w:t>
      </w:r>
      <w:r w:rsidRPr="00434A86">
        <w:rPr>
          <w:rFonts w:ascii="Times New Roman" w:hAnsi="Times New Roman"/>
          <w:kern w:val="0"/>
          <w:sz w:val="24"/>
          <w:szCs w:val="24"/>
          <w:lang w:val="ru-RU"/>
        </w:rPr>
        <w:t>В 2022 году удельный вес финансового дефицита в ВВП планируется на уровне примерно 2,8%, что несколько ниже показателя прошлого года. Бюджетные доходы в текущем году по предварительным расчетам продолжат увеличиваться, с учетом осуществляемых в соответствии с законом отчислений в бюджет от накопленных в последние годы прибылей специально назначенных государственных финансовых учреждений и организации государственной монополии, а также средств, перечисленных из фонда стабилизации и регулирования бюджетов, расходы обычного общественного бюджета по всей стране планируются в размере 26,71 трлн юаней с увеличением на более чем 2 трлн юаней по сравнению с показателем предыдущего года, прирост составит 8,4%, в результате чего заметно увеличатся доступные для использования бюджетные средства. Необходимо оптимизировать структуру финансовых расходов, в приоритетном порядке поддерживать важнейшие проекты, включенные в основные положения государственной 14-й пятилетней программы, важнейшие целевые программы и др., по принципу умеренного опережения направлять инвестиции в инфраструктуру, усиливать динамику поддержки в сферах научно-технических разработок, защиты экологической среды, обеспечения базового уровня благосостояния населения, современного сельского хозяйства, а также в реализации важнейших стратегий регионального развития.</w:t>
      </w:r>
    </w:p>
    <w:p w14:paraId="4F9DA256" w14:textId="77777777" w:rsidR="00C36746" w:rsidRPr="00434A86" w:rsidRDefault="00C36746" w:rsidP="00C36746">
      <w:pPr>
        <w:adjustRightInd w:val="0"/>
        <w:snapToGrid w:val="0"/>
        <w:spacing w:line="300" w:lineRule="auto"/>
        <w:ind w:firstLine="420"/>
        <w:rPr>
          <w:rFonts w:ascii="Times New Roman" w:hAnsi="Times New Roman"/>
          <w:kern w:val="0"/>
          <w:sz w:val="24"/>
          <w:szCs w:val="24"/>
          <w:lang w:val="ru-RU"/>
        </w:rPr>
      </w:pPr>
      <w:r w:rsidRPr="00434A86">
        <w:rPr>
          <w:rFonts w:ascii="Times New Roman" w:hAnsi="Times New Roman"/>
          <w:b/>
          <w:sz w:val="24"/>
          <w:szCs w:val="24"/>
          <w:lang w:val="ru-RU"/>
        </w:rPr>
        <w:t xml:space="preserve">В-третьих, рационально планировать выпуск целевых облигаций местных правительств, обеспечивать реализацию приоритетных проектов. </w:t>
      </w:r>
      <w:r w:rsidRPr="00434A86">
        <w:rPr>
          <w:rFonts w:ascii="Times New Roman" w:hAnsi="Times New Roman"/>
          <w:kern w:val="0"/>
          <w:sz w:val="24"/>
          <w:szCs w:val="24"/>
          <w:lang w:val="ru-RU"/>
        </w:rPr>
        <w:t xml:space="preserve">В соответствии с требованиями сохранения в целом стабильного коэффициента долговой нагрузки правительства, в 2022 году планируется выпустить целевые облигации местных правительств дополнительно на сумму 3,65 трлн юаней, что соответствует уровню предыдущего года. После доведения информации до ПК ВСНП был досрочно утвержден лимит новых целевых облигаций в размере 1,46 трлн юаней. Придерживаясь принципа «денежные средства направляются </w:t>
      </w:r>
      <w:r w:rsidRPr="00434A86">
        <w:rPr>
          <w:rFonts w:ascii="Times New Roman" w:hAnsi="Times New Roman"/>
          <w:kern w:val="0"/>
          <w:sz w:val="24"/>
          <w:szCs w:val="24"/>
          <w:lang w:val="ru-RU"/>
        </w:rPr>
        <w:lastRenderedPageBreak/>
        <w:t>исключительно на реализацию проектов», углубленно и тщательно заниматься работой по созданию резервов проектов, финансируемых за счет выпуска целевых облигаций, эффективно и полностью реализовать политустановки относительно использования целевых облигаций в качестве уставного капитала важнейших проектов. При этом следует оптимизировать направления использования целевых облигаций, ужесточать контроль над использованием денежных средств, предотвращая их нецеленаправленное использование, в приоритетном порядке направлять их на поддержку строящихся объектов и объектов, строительство которых скоро начнется, таким образом стимулируя увеличение эффективных инвестиций.</w:t>
      </w:r>
    </w:p>
    <w:p w14:paraId="6D69A218" w14:textId="77777777" w:rsidR="00C36746" w:rsidRPr="00434A86" w:rsidRDefault="00C36746" w:rsidP="00C36746">
      <w:pPr>
        <w:adjustRightInd w:val="0"/>
        <w:snapToGrid w:val="0"/>
        <w:spacing w:line="300" w:lineRule="auto"/>
        <w:rPr>
          <w:rFonts w:ascii="Times New Roman" w:hAnsi="Times New Roman"/>
          <w:sz w:val="24"/>
          <w:szCs w:val="24"/>
          <w:lang w:val="ru-RU"/>
        </w:rPr>
      </w:pPr>
      <w:r w:rsidRPr="00434A86">
        <w:rPr>
          <w:rFonts w:ascii="Times New Roman" w:hAnsi="Times New Roman"/>
          <w:b/>
          <w:sz w:val="24"/>
          <w:szCs w:val="24"/>
          <w:lang w:val="ru-RU"/>
        </w:rPr>
        <w:tab/>
        <w:t>В-четвертых, содействовать делегированию вниз полномочий на распоряжение финансовыми средствами, оказывать поддержку низовым финансовым структурам в качественном выполнении работы по «предоставлению трех гарантий».</w:t>
      </w:r>
      <w:r w:rsidRPr="00434A86">
        <w:rPr>
          <w:rFonts w:ascii="Times New Roman" w:hAnsi="Times New Roman"/>
          <w:sz w:val="24"/>
          <w:szCs w:val="24"/>
          <w:lang w:val="ru-RU"/>
        </w:rPr>
        <w:t xml:space="preserve"> Предстоит значительно увеличить трансфертные платежи из центрального бюджета в местные, особенно обычные трансферты, при этом отдавая приоритет слаборазвитым районам и районам, испытывающим финансовые трудности. Трансфертные платежи в местные бюджеты из центрального обычного общественного бюджета составят приблизительно 9,8 трлн юаней с увеличением на 1,5 трлн юаней или на 18%, что значительно выше показателей предыдущих лет, выплаты из местных бюджетов возрастут на 8,9%. Провинциальные финансовые органы также должны прилагать максимальные усилия к стимулированию делегирования полномочий на распоряжение финансовыми средствами в низовые структуры, предоставлять им поддержку в реализации политики по оказанию предприятиям помощи в преодолении трудностей, в обеспечении базовых потребностей населения, выдачи зарплаты и нормального функционирования правительственного аппарата. Наряду с этим совершенствовать постоянно действующий механизм прямого перечисления финансовых средств, существеннее расширить охват этим механизмом с целью стимулирования ускоренного, точного выделения и применения бюджетных средств.</w:t>
      </w:r>
    </w:p>
    <w:p w14:paraId="087C5F4B" w14:textId="77777777" w:rsidR="00C36746" w:rsidRPr="00434A86" w:rsidRDefault="00C36746" w:rsidP="00C36746">
      <w:pPr>
        <w:adjustRightInd w:val="0"/>
        <w:snapToGrid w:val="0"/>
        <w:spacing w:line="300" w:lineRule="auto"/>
        <w:rPr>
          <w:rFonts w:ascii="Times New Roman" w:hAnsi="Times New Roman"/>
          <w:sz w:val="24"/>
          <w:szCs w:val="24"/>
          <w:lang w:val="ru-RU"/>
        </w:rPr>
      </w:pPr>
      <w:r w:rsidRPr="00434A86">
        <w:rPr>
          <w:rFonts w:ascii="Times New Roman" w:hAnsi="Times New Roman"/>
          <w:b/>
          <w:sz w:val="24"/>
          <w:szCs w:val="24"/>
          <w:lang w:val="ru-RU"/>
        </w:rPr>
        <w:tab/>
        <w:t>В-пятых, строго соблюдать экономию в партийных и правительственных органах, формировать учреждения и общество, придерживающиеся режима экономии.</w:t>
      </w:r>
      <w:r w:rsidRPr="00434A86">
        <w:rPr>
          <w:rFonts w:ascii="Times New Roman" w:hAnsi="Times New Roman"/>
          <w:sz w:val="24"/>
          <w:szCs w:val="24"/>
          <w:lang w:val="ru-RU"/>
        </w:rPr>
        <w:t xml:space="preserve"> Центральные ведомства должны подавать пример экономного использования средств, в приоритетном порядке гарантировать обязательные и срочные расходы, строго контролировать обычные расходы, ужесточать бюджетное управление «служебными расходами по трем статьям», всемерно снижать затраты на обеспечение функционирования административных органов. В 2022 году объем расходов центральных ведомств снизится на 2,1%. Все местные правительства также должны следовать принципу строгой экономии средств, высвобождать еще больше финансовых </w:t>
      </w:r>
      <w:r w:rsidRPr="00434A86">
        <w:rPr>
          <w:rFonts w:ascii="Times New Roman" w:hAnsi="Times New Roman"/>
          <w:sz w:val="24"/>
          <w:szCs w:val="24"/>
          <w:lang w:val="ru-RU"/>
        </w:rPr>
        <w:lastRenderedPageBreak/>
        <w:t>ресурсов и направлять их на повышение базового уровня благосостояния населения и оказание поддержки развитию субъектов рынка, действенно экономить денежные средства на благо народа. Оздоровлять механизм ограничения бюджетных расходов, вводить в оборот накопленные остатки финансовых средств и неиспользованные активы, стимулировать совместное использование активов административных органов и бюджетных учреждений, непрерывно совершенствовать институты и системы, направленные на обеспечение соблюдения режима экономии, интенсифицировать работу по оценке соответствующей практики. Ориентировать все общество на развитие замечательных нравственных традиций – «ведение самоотверженной борьбы, проявление трудолюбия и соблюдение экономии», придерживаться принципа бережливости во всех делах.</w:t>
      </w:r>
    </w:p>
    <w:p w14:paraId="26607B5E" w14:textId="77777777" w:rsidR="00C36746" w:rsidRPr="00434A86" w:rsidRDefault="00C36746" w:rsidP="00C36746">
      <w:pPr>
        <w:adjustRightInd w:val="0"/>
        <w:snapToGrid w:val="0"/>
        <w:spacing w:line="300" w:lineRule="auto"/>
        <w:rPr>
          <w:rFonts w:ascii="Times New Roman" w:hAnsi="Times New Roman"/>
          <w:sz w:val="24"/>
          <w:szCs w:val="24"/>
          <w:lang w:val="ru-RU"/>
        </w:rPr>
      </w:pPr>
      <w:r w:rsidRPr="00434A86">
        <w:rPr>
          <w:rFonts w:ascii="Times New Roman" w:hAnsi="Times New Roman"/>
          <w:sz w:val="24"/>
          <w:szCs w:val="24"/>
          <w:lang w:val="ru-RU"/>
        </w:rPr>
        <w:tab/>
      </w:r>
      <w:r w:rsidRPr="00434A86">
        <w:rPr>
          <w:rFonts w:ascii="Times New Roman" w:hAnsi="Times New Roman"/>
          <w:b/>
          <w:sz w:val="24"/>
          <w:szCs w:val="24"/>
          <w:lang w:val="ru-RU"/>
        </w:rPr>
        <w:t>В-шестых, ужесточать финансово-экономическую дисциплину, категорически пресекать нарушающее установленные правила использование финансовых средств, уклонение от уплаты налогов, фальсификацию в финансовых отчетностях и другие правонарушения.</w:t>
      </w:r>
      <w:r w:rsidRPr="00434A86">
        <w:rPr>
          <w:rFonts w:ascii="Times New Roman" w:hAnsi="Times New Roman"/>
          <w:sz w:val="24"/>
          <w:szCs w:val="24"/>
          <w:lang w:val="ru-RU"/>
        </w:rPr>
        <w:t xml:space="preserve"> Строго соблюдать положения финансово-экономических законов, нормативных актов и соответствующие управленческие правила, ужесточать институциональные ограничения, решительно обеспечивать строгость систем. Эффективно управлять бюджетными средствами и использовать их по назначению, регламентировать деятельность, касающуюся бюджетных доходов и расходов, недопустимо проводить строительство служебных зданий, правительственных гостиниц и других комплексов в нарушение установленных правил, нельзя реализовывать «проекты для демонстрации успехов административной работы»</w:t>
      </w:r>
      <w:r w:rsidRPr="00434A86" w:rsidDel="00C0009A">
        <w:rPr>
          <w:rFonts w:ascii="Times New Roman" w:hAnsi="Times New Roman"/>
          <w:sz w:val="24"/>
          <w:szCs w:val="24"/>
          <w:lang w:val="ru-RU"/>
        </w:rPr>
        <w:t xml:space="preserve"> </w:t>
      </w:r>
      <w:r w:rsidRPr="00434A86">
        <w:rPr>
          <w:rFonts w:ascii="Times New Roman" w:hAnsi="Times New Roman"/>
          <w:sz w:val="24"/>
          <w:szCs w:val="24"/>
          <w:lang w:val="ru-RU"/>
        </w:rPr>
        <w:t>и «имиджевые проекты». Необходимо совершенствовать систему управления налогообложением, на основании закона строго наказывать за уклонение от уплаты налогов, налоговое мошенничество и др. Осуществлять дальнейшее регламентирование процедур финансовой ревизии, противодействовать попыткам фальсификации в финансовых отчетностях. Организовывать и развертывать деятельность, нацеленную на наведение финансово-экономического порядка на местах, применять строгие наказания за совершение правонарушений, тем самым показывая, что финансово-экономическая дисциплина является «высоковольтной линией», к которой нельзя прикасаться.</w:t>
      </w:r>
    </w:p>
    <w:p w14:paraId="5E6984B0" w14:textId="77777777" w:rsidR="00C36746" w:rsidRPr="00434A86" w:rsidRDefault="00C36746" w:rsidP="00C36746">
      <w:pPr>
        <w:adjustRightInd w:val="0"/>
        <w:snapToGrid w:val="0"/>
        <w:spacing w:line="300" w:lineRule="auto"/>
        <w:rPr>
          <w:rFonts w:ascii="Times New Roman" w:hAnsi="Times New Roman"/>
          <w:b/>
          <w:sz w:val="24"/>
          <w:szCs w:val="24"/>
          <w:lang w:val="ru-RU"/>
        </w:rPr>
      </w:pPr>
      <w:r w:rsidRPr="00434A86">
        <w:rPr>
          <w:rFonts w:ascii="Times New Roman" w:hAnsi="Times New Roman"/>
          <w:sz w:val="24"/>
          <w:szCs w:val="24"/>
          <w:lang w:val="ru-RU"/>
        </w:rPr>
        <w:tab/>
      </w:r>
      <w:r w:rsidRPr="00434A86">
        <w:rPr>
          <w:rFonts w:ascii="Times New Roman" w:hAnsi="Times New Roman"/>
          <w:b/>
          <w:sz w:val="24"/>
          <w:szCs w:val="24"/>
          <w:lang w:val="ru-RU"/>
        </w:rPr>
        <w:t>3. Главные направления политики бюджетных доходов и расходов на 2022 год</w:t>
      </w:r>
    </w:p>
    <w:p w14:paraId="11142EFB" w14:textId="77777777" w:rsidR="00C36746" w:rsidRPr="00434A86" w:rsidRDefault="00C36746" w:rsidP="00C36746">
      <w:pPr>
        <w:adjustRightInd w:val="0"/>
        <w:snapToGrid w:val="0"/>
        <w:spacing w:line="300" w:lineRule="auto"/>
        <w:rPr>
          <w:rFonts w:ascii="Times New Roman" w:hAnsi="Times New Roman"/>
          <w:sz w:val="24"/>
          <w:szCs w:val="24"/>
          <w:lang w:val="ru-RU"/>
        </w:rPr>
      </w:pPr>
      <w:r w:rsidRPr="00434A86">
        <w:rPr>
          <w:rFonts w:ascii="Times New Roman" w:hAnsi="Times New Roman"/>
          <w:sz w:val="24"/>
          <w:szCs w:val="24"/>
          <w:lang w:val="ru-RU"/>
        </w:rPr>
        <w:tab/>
        <w:t xml:space="preserve">Важно всесторонне претворять в жизнь решения и планы ЦК партии и Госсовета, конкретизировать и совершенствовать финансово-налоговые политические установки и меры, разумными способами способствовать их скорейшей реализации в соответствии с требованиями, которые главным </w:t>
      </w:r>
      <w:r w:rsidRPr="00434A86">
        <w:rPr>
          <w:rFonts w:ascii="Times New Roman" w:hAnsi="Times New Roman"/>
          <w:sz w:val="24"/>
          <w:szCs w:val="24"/>
          <w:lang w:val="ru-RU"/>
        </w:rPr>
        <w:lastRenderedPageBreak/>
        <w:t xml:space="preserve">образом заключаются в следующем: макроэкономическая политика должна быть устойчивой и эффективной, а микроэкономическая политика должна непрерывно активизировать жизненные силы субъектов рынка, структурная политика – обеспечивать бесперебойность народнохозяйственного кругооборота, научно-техническая политика – действенно реализовываться, политика реформ и открытости – активизировать движущие силы развития, региональная политика – повышать сбалансированность и согласованность развития, социальная политика – надежно обеспечивать базовые потребности населения и т.д. </w:t>
      </w:r>
    </w:p>
    <w:p w14:paraId="4E5AFAE5" w14:textId="77777777" w:rsidR="00C36746" w:rsidRPr="00434A86" w:rsidRDefault="00C36746" w:rsidP="00C36746">
      <w:pPr>
        <w:pStyle w:val="a3"/>
        <w:numPr>
          <w:ilvl w:val="0"/>
          <w:numId w:val="1"/>
        </w:numPr>
        <w:adjustRightInd w:val="0"/>
        <w:snapToGrid w:val="0"/>
        <w:spacing w:line="300" w:lineRule="auto"/>
        <w:ind w:left="0" w:firstLineChars="0" w:firstLine="420"/>
        <w:rPr>
          <w:rFonts w:ascii="Times New Roman" w:hAnsi="Times New Roman" w:cs="Times New Roman"/>
          <w:b/>
          <w:sz w:val="24"/>
          <w:szCs w:val="24"/>
          <w:lang w:val="ru-RU"/>
        </w:rPr>
      </w:pPr>
      <w:r w:rsidRPr="00434A86">
        <w:rPr>
          <w:rFonts w:ascii="Times New Roman" w:hAnsi="Times New Roman" w:cs="Times New Roman"/>
          <w:b/>
          <w:sz w:val="24"/>
          <w:szCs w:val="24"/>
          <w:lang w:val="ru-RU"/>
        </w:rPr>
        <w:t>Усиление поддержки субъектов рынка, всемерное сохранение стабильности предприятий и обеспечение занятости</w:t>
      </w:r>
    </w:p>
    <w:p w14:paraId="13580760" w14:textId="77777777" w:rsidR="00C36746" w:rsidRPr="00434A86" w:rsidRDefault="00C36746" w:rsidP="00C36746">
      <w:pPr>
        <w:pStyle w:val="a3"/>
        <w:adjustRightInd w:val="0"/>
        <w:snapToGrid w:val="0"/>
        <w:spacing w:line="300" w:lineRule="auto"/>
        <w:ind w:firstLineChars="151" w:firstLine="364"/>
        <w:rPr>
          <w:rFonts w:ascii="Times New Roman" w:hAnsi="Times New Roman" w:cs="Times New Roman"/>
          <w:sz w:val="24"/>
          <w:szCs w:val="24"/>
          <w:highlight w:val="yellow"/>
          <w:lang w:val="ru-RU"/>
        </w:rPr>
      </w:pPr>
      <w:r w:rsidRPr="00434A86">
        <w:rPr>
          <w:rFonts w:ascii="Times New Roman" w:hAnsi="Times New Roman" w:cs="Times New Roman"/>
          <w:b/>
          <w:sz w:val="24"/>
          <w:szCs w:val="24"/>
          <w:lang w:val="ru-RU"/>
        </w:rPr>
        <w:t xml:space="preserve">Реализовать новые комбинированные меры поддержки в области налогов и сборов. </w:t>
      </w:r>
      <w:r w:rsidRPr="00434A86">
        <w:rPr>
          <w:rFonts w:ascii="Times New Roman" w:hAnsi="Times New Roman" w:cs="Times New Roman"/>
          <w:sz w:val="24"/>
          <w:szCs w:val="24"/>
          <w:lang w:val="ru-RU"/>
        </w:rPr>
        <w:t>Комплексно учитывая необходимость обеспечения денежно-наличного оборота предприятий, стимулирования</w:t>
      </w:r>
      <w:r>
        <w:rPr>
          <w:rFonts w:ascii="Times New Roman" w:hAnsi="Times New Roman" w:cs="Times New Roman"/>
          <w:sz w:val="24"/>
          <w:szCs w:val="24"/>
          <w:lang w:val="ru-RU"/>
        </w:rPr>
        <w:t xml:space="preserve"> ориентированных на</w:t>
      </w:r>
      <w:r w:rsidRPr="00434A86">
        <w:rPr>
          <w:rFonts w:ascii="Times New Roman" w:hAnsi="Times New Roman" w:cs="Times New Roman"/>
          <w:sz w:val="24"/>
          <w:szCs w:val="24"/>
          <w:lang w:val="ru-RU"/>
        </w:rPr>
        <w:t xml:space="preserve"> потреб</w:t>
      </w:r>
      <w:r>
        <w:rPr>
          <w:rFonts w:ascii="Times New Roman" w:hAnsi="Times New Roman" w:cs="Times New Roman"/>
          <w:sz w:val="24"/>
          <w:szCs w:val="24"/>
          <w:lang w:val="ru-RU"/>
        </w:rPr>
        <w:t>ление</w:t>
      </w:r>
      <w:r w:rsidRPr="00434A86">
        <w:rPr>
          <w:rFonts w:ascii="Times New Roman" w:hAnsi="Times New Roman" w:cs="Times New Roman"/>
          <w:sz w:val="24"/>
          <w:szCs w:val="24"/>
          <w:lang w:val="ru-RU"/>
        </w:rPr>
        <w:t xml:space="preserve"> инвестиций, всемерного совершенствования порядка возврата суммы превышения «входящего» НДС над «</w:t>
      </w:r>
      <w:r w:rsidRPr="00434A86">
        <w:rPr>
          <w:rFonts w:ascii="Times New Roman" w:hAnsi="Times New Roman" w:cs="Times New Roman"/>
          <w:color w:val="000000" w:themeColor="text1"/>
          <w:sz w:val="24"/>
          <w:szCs w:val="24"/>
          <w:lang w:val="ru-RU"/>
        </w:rPr>
        <w:t>исходящим</w:t>
      </w:r>
      <w:r w:rsidRPr="00434A86">
        <w:rPr>
          <w:rFonts w:ascii="Times New Roman" w:hAnsi="Times New Roman" w:cs="Times New Roman"/>
          <w:sz w:val="24"/>
          <w:szCs w:val="24"/>
          <w:lang w:val="ru-RU"/>
        </w:rPr>
        <w:t xml:space="preserve">», в текущем году мы будем в широких масштабах реализовывать меры по возврату НДС. Приоритет будет  отдаваться малым и микропредприятиям, конкретно говоря, к концу июня будет завершен одноразовый возврат этим предприятиям всей накопленной переплаты, а также будет в полном объеме возвращена увеличенная сумма. Предстоит в приоритетном порядке оказывать поддержку обрабатывающей промышленности, полностью решить проблемы, связанные с возвратом НДС для обрабатывающей промышленности и отраслей научно-исследовательских и технологических услуг, охраны экологии, электро- и газоснабжения, транспортных перевозок, программного обеспечения, информационно-технологических услуг и т.д. Необходимо еще активнее реализовывать политику дополнительного налогового вычета по расходам предприятий на НИОКР, в частности, для средних и малых предприятий научно-технического типа повысить размер данного вычета с 75% до 100%, совершенствовать политику ускоренной амортизации оборудования и аппаратуры, льготные меры по подоходному налогу для высокотехнологичных предприятий и т.д. Посредством реализации вышеизложенных установок прилагать совместные с предприятиями усилия и стимулировать их совокупное воздействие, содействовать тем самым увеличению предприятиями инвестиций в инновации, ускорению технического перевооружения и модернизации оборудования. В течение определенного периода освободить малых налогоплательщиков от уплаты НДС. На основе действующей льготной политики еще наполовину уменьшить подоходный налог в отношении доли облагаемых налогом годовых доходов малых и низкорентабельных предприятий от 1 до 3 млн юаней, их фактическое налоговое бремя снизится с 10% до 5%. </w:t>
      </w:r>
      <w:r w:rsidRPr="00434A86">
        <w:rPr>
          <w:rFonts w:ascii="Times New Roman" w:hAnsi="Times New Roman" w:cs="Times New Roman"/>
          <w:sz w:val="24"/>
          <w:szCs w:val="24"/>
          <w:lang w:val="ru-RU"/>
        </w:rPr>
        <w:lastRenderedPageBreak/>
        <w:t xml:space="preserve">Предстоит продолжать осуществлять </w:t>
      </w:r>
      <w:r w:rsidRPr="00434A86">
        <w:rPr>
          <w:rFonts w:ascii="Times New Roman" w:hAnsi="Times New Roman" w:cs="Times New Roman"/>
          <w:color w:val="000000" w:themeColor="text1"/>
          <w:sz w:val="24"/>
          <w:szCs w:val="24"/>
          <w:lang w:val="ru-RU"/>
        </w:rPr>
        <w:t xml:space="preserve">политические </w:t>
      </w:r>
      <w:r w:rsidRPr="00434A86">
        <w:rPr>
          <w:rFonts w:ascii="Times New Roman" w:hAnsi="Times New Roman" w:cs="Times New Roman"/>
          <w:sz w:val="24"/>
          <w:szCs w:val="24"/>
          <w:lang w:val="ru-RU"/>
        </w:rPr>
        <w:t xml:space="preserve">меры по сокращению налогов и сборов, направленные на поддержку обрабатывающей промышленности, малых и микропредприятий, а также индивидуального бизнеса, увеличивая размер сокращаемых налогов и расширяя сферу применения этих мер. Продолжать осуществлять политические меры по предоставлению налоговых льгот в области некоторого личного подоходного налога, налоговых льгот для технологических бизнес-инкубаторов, для трудоустройства и предпринимательства демобилизованных военнослужащих и т.д. Необходимо разработать меры по сокращению налогов и сборов для оказания адресной помощи тем сферам услуг, которые сильно пострадали от эпидемии и предоставили большое количество рабочих мест, а также другим особо нуждающимся отраслям. Оказывать содействие местам в осуществлении политических мер по частичному или полному освобождению от налогов и сборов в соответствии с законом и в пределах утвержденных полномочий, чтобы </w:t>
      </w:r>
      <w:r w:rsidRPr="00434A86">
        <w:rPr>
          <w:rFonts w:ascii="Times New Roman" w:hAnsi="Times New Roman" w:cs="Times New Roman"/>
          <w:kern w:val="0"/>
          <w:sz w:val="24"/>
          <w:szCs w:val="24"/>
          <w:lang w:val="ru-RU"/>
        </w:rPr>
        <w:t>сохранять постоянную интенсивность сокращения налогов и сборов</w:t>
      </w:r>
      <w:r w:rsidRPr="00434A86">
        <w:rPr>
          <w:rFonts w:ascii="Times New Roman" w:hAnsi="Times New Roman" w:cs="Times New Roman"/>
          <w:sz w:val="24"/>
          <w:szCs w:val="24"/>
          <w:lang w:val="ru-RU"/>
        </w:rPr>
        <w:t>.</w:t>
      </w:r>
    </w:p>
    <w:p w14:paraId="331F9BBB" w14:textId="77777777" w:rsidR="00C36746" w:rsidRPr="00434A86" w:rsidRDefault="00C36746" w:rsidP="00C36746">
      <w:pPr>
        <w:pStyle w:val="a3"/>
        <w:adjustRightInd w:val="0"/>
        <w:snapToGrid w:val="0"/>
        <w:spacing w:line="300" w:lineRule="auto"/>
        <w:ind w:firstLineChars="151" w:firstLine="364"/>
        <w:rPr>
          <w:rFonts w:ascii="Times New Roman" w:hAnsi="Times New Roman" w:cs="Times New Roman"/>
          <w:sz w:val="24"/>
          <w:szCs w:val="24"/>
          <w:lang w:val="ru-RU"/>
        </w:rPr>
      </w:pPr>
      <w:r w:rsidRPr="00434A86">
        <w:rPr>
          <w:rFonts w:ascii="Times New Roman" w:hAnsi="Times New Roman" w:cs="Times New Roman"/>
          <w:b/>
          <w:sz w:val="24"/>
          <w:szCs w:val="24"/>
          <w:lang w:val="ru-RU"/>
        </w:rPr>
        <w:t>Оказывать интенсивную поддержку в финансировании средних, малых и микропредприятий.</w:t>
      </w:r>
      <w:r w:rsidRPr="00434A86">
        <w:rPr>
          <w:rFonts w:ascii="Times New Roman" w:hAnsi="Times New Roman" w:cs="Times New Roman"/>
          <w:sz w:val="24"/>
          <w:szCs w:val="24"/>
          <w:lang w:val="ru-RU"/>
        </w:rPr>
        <w:t xml:space="preserve"> Посредством комплексного применения таких методов, как предоставление финансовых гарантий, субсидирование процентных ставок по кредитам, выдача премий и субсидий, ориентировать и стимулировать приток финансовых средств в средние, малые и микропредприятия. Реализовать политустановки по премированию и субсидированию образцово-показательных зон развития инклюзивной финансовой системы, изучать возможность создания механизма компенсации кредитных рисков Государственного фонда финансовых гарантий, продолжать применять политустановки по выдаче премий и субсидий за снижение комиссий на финансовые гарантии, тем самым стимулировать увеличение объемов финансирования, расширение его охвата и снижение его себестоимости для средних, малых и микропредприятий. Ориентировать местные бюджеты на выделение денежных средств, которые будут использованы для преодоления трудностей средних и малых предприятий, в том числе на оказание предприятиям помощи в реагировании на давление, обусловленное повышением цен на сырьевые материалы, ростом затрат на логистические услуги и рабочую силу. Стимулировать все ведомства и бюджетные учреждения к своевременному возмещению расходов на закупки, не допускать задержки платежей. Увеличивать количество средних, малых и микропредприятий внешней торговли, охваченных страхованием экспортных кредитов, усиливать кредитную поддержку экспорта, сократить срок возврата налогов при экспорте продукции, оказывать предприятиям внешней торговли помощь в стабилизации заказов и производства.</w:t>
      </w:r>
      <w:r>
        <w:rPr>
          <w:rFonts w:ascii="Times New Roman" w:hAnsi="Times New Roman" w:cs="Times New Roman"/>
          <w:sz w:val="24"/>
          <w:szCs w:val="24"/>
          <w:lang w:val="ru-RU"/>
        </w:rPr>
        <w:t xml:space="preserve"> Активизировать ориентирующую роль центральных финансовых средств, поощрять местный и общественный капитал к оказанию поддержки развитию новых форм и новых </w:t>
      </w:r>
      <w:r>
        <w:rPr>
          <w:rFonts w:ascii="Times New Roman" w:hAnsi="Times New Roman" w:cs="Times New Roman"/>
          <w:sz w:val="24"/>
          <w:szCs w:val="24"/>
          <w:lang w:val="ru-RU"/>
        </w:rPr>
        <w:lastRenderedPageBreak/>
        <w:t>моделей</w:t>
      </w:r>
      <w:r w:rsidRPr="00477C0D">
        <w:rPr>
          <w:rFonts w:ascii="Times New Roman" w:hAnsi="Times New Roman" w:cs="Times New Roman"/>
          <w:sz w:val="24"/>
          <w:szCs w:val="24"/>
          <w:lang w:val="ru-RU"/>
        </w:rPr>
        <w:t xml:space="preserve"> внешней торговли</w:t>
      </w:r>
      <w:r>
        <w:rPr>
          <w:rFonts w:ascii="Times New Roman" w:hAnsi="Times New Roman" w:cs="Times New Roman"/>
          <w:sz w:val="24"/>
          <w:szCs w:val="24"/>
          <w:lang w:val="ru-RU"/>
        </w:rPr>
        <w:t>, а также</w:t>
      </w:r>
      <w:r w:rsidRPr="00B412F1">
        <w:rPr>
          <w:rFonts w:ascii="Times New Roman" w:hAnsi="Times New Roman" w:cs="Times New Roman"/>
          <w:sz w:val="24"/>
          <w:szCs w:val="24"/>
          <w:lang w:val="ru-RU"/>
        </w:rPr>
        <w:t xml:space="preserve"> зарубежных складов</w:t>
      </w:r>
      <w:r w:rsidRPr="00477C0D">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5EA63511" w14:textId="77777777" w:rsidR="00C36746" w:rsidRPr="00434A86" w:rsidRDefault="00C36746" w:rsidP="00C36746">
      <w:pPr>
        <w:pStyle w:val="a3"/>
        <w:adjustRightInd w:val="0"/>
        <w:snapToGrid w:val="0"/>
        <w:spacing w:line="300" w:lineRule="auto"/>
        <w:ind w:firstLineChars="151" w:firstLine="364"/>
        <w:rPr>
          <w:rFonts w:ascii="Times New Roman" w:hAnsi="Times New Roman" w:cs="Times New Roman"/>
          <w:sz w:val="24"/>
          <w:szCs w:val="24"/>
          <w:lang w:val="ru-RU"/>
        </w:rPr>
      </w:pPr>
      <w:r w:rsidRPr="00434A86">
        <w:rPr>
          <w:rFonts w:ascii="Times New Roman" w:hAnsi="Times New Roman" w:cs="Times New Roman"/>
          <w:b/>
          <w:sz w:val="24"/>
          <w:szCs w:val="24"/>
          <w:lang w:val="ru-RU"/>
        </w:rPr>
        <w:t>Содействовать более эффективной и действенной реализации политики приоритетного обеспечения занятости.</w:t>
      </w:r>
      <w:r w:rsidRPr="00434A86">
        <w:rPr>
          <w:rFonts w:ascii="Times New Roman" w:hAnsi="Times New Roman" w:cs="Times New Roman"/>
          <w:sz w:val="24"/>
          <w:szCs w:val="24"/>
          <w:lang w:val="ru-RU"/>
        </w:rPr>
        <w:t xml:space="preserve"> Предстоит усилить политическую направленность на приоритетное обеспечение занятости, из центрального бюджета планируется выделить субсидии на трудоустройство в размере 61,758 млрд юаней с увеличением на 5,168 млрд юаней для предоставления помощи местам в реализации политических мер по оказанию поддержки трудоустройству и предпринимательству. Продолжать осуществлять политику возврата взносов на страхование по безработице за сохранение рабочих мест, заметно увеличить долю возвращаемых сумм средним, малым и микропредприятиям, продлить срок действия политических мер по снижению ставок взносов на страхование по безработице и страхование от производственного травматизма. Оптимизировать практику субсидирования процентных ставок по гарантированным венчурным кредитам, выдачи соответствующих премий и дотаций, содействовать предпринимательской деятельности и трудоустройству выпускников высших учебных заведений, демобилизованных военнослужащих, сельских трудовых мигрантов и других приоритетных категорий населения, усиливать поддержку гибких и новых форм занятости. Стимулировать расширение масштаба и повышение эффективности профессионального обучения, повышать возможности трудящихся по трудоустройству. Планируется выделить из фонда страхования по безработице 100 млрд юаней на поддержку сохранения рабочих мест и переподготовки.</w:t>
      </w:r>
    </w:p>
    <w:p w14:paraId="294EA8BD" w14:textId="77777777" w:rsidR="00C36746" w:rsidRPr="00434A86" w:rsidRDefault="00C36746" w:rsidP="00C36746">
      <w:pPr>
        <w:pStyle w:val="a3"/>
        <w:numPr>
          <w:ilvl w:val="0"/>
          <w:numId w:val="1"/>
        </w:numPr>
        <w:adjustRightInd w:val="0"/>
        <w:snapToGrid w:val="0"/>
        <w:spacing w:line="300" w:lineRule="auto"/>
        <w:ind w:left="0" w:firstLineChars="0" w:firstLine="420"/>
        <w:rPr>
          <w:rFonts w:ascii="Times New Roman" w:hAnsi="Times New Roman" w:cs="Times New Roman"/>
          <w:b/>
          <w:sz w:val="24"/>
          <w:szCs w:val="24"/>
          <w:lang w:val="ru-RU"/>
        </w:rPr>
      </w:pPr>
      <w:r w:rsidRPr="00434A86">
        <w:rPr>
          <w:rFonts w:ascii="Times New Roman" w:hAnsi="Times New Roman" w:cs="Times New Roman"/>
          <w:b/>
          <w:sz w:val="24"/>
          <w:szCs w:val="24"/>
          <w:lang w:val="ru-RU"/>
        </w:rPr>
        <w:t>Всемерное стимулирование научно-технических инноваций, повышение уровня развития производств</w:t>
      </w:r>
    </w:p>
    <w:p w14:paraId="49AC3326" w14:textId="77777777" w:rsidR="00C36746" w:rsidRPr="00434A86" w:rsidRDefault="00C36746" w:rsidP="00C36746">
      <w:pPr>
        <w:pStyle w:val="a3"/>
        <w:adjustRightInd w:val="0"/>
        <w:snapToGrid w:val="0"/>
        <w:spacing w:line="300" w:lineRule="auto"/>
        <w:ind w:firstLineChars="149" w:firstLine="359"/>
        <w:rPr>
          <w:rFonts w:ascii="Times New Roman" w:hAnsi="Times New Roman" w:cs="Times New Roman"/>
          <w:sz w:val="24"/>
          <w:szCs w:val="24"/>
          <w:lang w:val="ru-RU"/>
        </w:rPr>
      </w:pPr>
      <w:r w:rsidRPr="00434A86">
        <w:rPr>
          <w:rFonts w:ascii="Times New Roman" w:hAnsi="Times New Roman" w:cs="Times New Roman"/>
          <w:b/>
          <w:sz w:val="24"/>
          <w:szCs w:val="24"/>
          <w:lang w:val="ru-RU"/>
        </w:rPr>
        <w:t xml:space="preserve">Поддерживать работу по решению важнейших задач в области научно-технических разработок оригинального и направляющего характера. </w:t>
      </w:r>
      <w:r w:rsidRPr="00434A86">
        <w:rPr>
          <w:rFonts w:ascii="Times New Roman" w:hAnsi="Times New Roman" w:cs="Times New Roman"/>
          <w:sz w:val="24"/>
          <w:szCs w:val="24"/>
          <w:lang w:val="ru-RU"/>
        </w:rPr>
        <w:t xml:space="preserve">Увеличить объем вложений в фундаментальные исследования, совершенствовать систему финансовой поддержки за счет Государственного фонда естественных наук, реализовать десятилетнюю программу развития фундаментальных исследований, уделяя особое внимание оказанию долгосрочной и устойчивой поддержки в этой области. Гарантировать предоставление необходимых денежных средств для совершения прорывов в разработке основных ключевых технологий, оказывать содействие в решении важнейших научно-технических задач в таких ключевых сферах, как профилактика и контроль эпидемии, профилактика и лечение заболеваний, семеноводство, зеленое и низкоуглеродное развитие и т.д. Содействовать реализации важнейших государственных научно-технических спецпроектов, обновлять методы по разработке важнейших научно-технических проектов, их организации и управлению. Оказывать содействие международному научно-техническому сотрудничеству. </w:t>
      </w:r>
    </w:p>
    <w:p w14:paraId="6E33267F"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b/>
          <w:sz w:val="24"/>
          <w:szCs w:val="24"/>
          <w:lang w:val="ru-RU"/>
        </w:rPr>
        <w:lastRenderedPageBreak/>
        <w:t>Наращивать стратегическую научно-техническую мощь государства.</w:t>
      </w:r>
      <w:r w:rsidRPr="00434A86">
        <w:rPr>
          <w:rFonts w:ascii="Times New Roman" w:hAnsi="Times New Roman"/>
          <w:sz w:val="24"/>
          <w:szCs w:val="24"/>
          <w:lang w:val="ru-RU"/>
        </w:rPr>
        <w:t xml:space="preserve"> Необходимо оказывать содействие в создании государственных лабораторий, реорганизации системы ведущих государственных лабораторий, создании международных научно-технических инновационных центров и комплексных государственных научных центров. Продолжать поддерживать строительство научно-исследовательских институтов центрального уровня. Планируется в значительной мере увеличить объем средств, выделяемых центральным бюджетом для продвижения научно-технического развития на местах, оказывать поддержку местам в создании региональных лидирующих инновационных площадок. Усиливать финансовое обеспечение важнейших кадровых проектов, планов и программ, привлекать и проводить подготовку высококвалифицированных специалистов</w:t>
      </w:r>
      <w:r>
        <w:rPr>
          <w:rFonts w:ascii="Times New Roman" w:hAnsi="Times New Roman"/>
          <w:sz w:val="24"/>
          <w:szCs w:val="24"/>
          <w:lang w:val="ru-RU"/>
        </w:rPr>
        <w:t>, способствовать развитию молодых специалистов</w:t>
      </w:r>
      <w:r w:rsidRPr="00F52F21">
        <w:rPr>
          <w:rFonts w:ascii="Times New Roman" w:hAnsi="Times New Roman"/>
          <w:sz w:val="24"/>
          <w:szCs w:val="24"/>
          <w:lang w:val="ru-RU"/>
        </w:rPr>
        <w:t xml:space="preserve"> в области науки и техники</w:t>
      </w:r>
      <w:r>
        <w:rPr>
          <w:rFonts w:ascii="Times New Roman" w:hAnsi="Times New Roman"/>
          <w:sz w:val="24"/>
          <w:szCs w:val="24"/>
          <w:lang w:val="ru-RU"/>
        </w:rPr>
        <w:t>. Стимулировать развитие</w:t>
      </w:r>
      <w:r w:rsidRPr="005C3690">
        <w:rPr>
          <w:rFonts w:ascii="Times New Roman" w:hAnsi="Times New Roman"/>
          <w:sz w:val="24"/>
          <w:szCs w:val="24"/>
          <w:lang w:val="ru-RU"/>
        </w:rPr>
        <w:t xml:space="preserve"> </w:t>
      </w:r>
      <w:r>
        <w:rPr>
          <w:rFonts w:ascii="Times New Roman" w:hAnsi="Times New Roman"/>
          <w:sz w:val="24"/>
          <w:szCs w:val="24"/>
          <w:lang w:val="ru-RU"/>
        </w:rPr>
        <w:t xml:space="preserve">работы по </w:t>
      </w:r>
      <w:r w:rsidRPr="005C3690">
        <w:rPr>
          <w:rFonts w:ascii="Times New Roman" w:hAnsi="Times New Roman"/>
          <w:sz w:val="24"/>
          <w:szCs w:val="24"/>
          <w:lang w:val="ru-RU"/>
        </w:rPr>
        <w:t>популяризации научных знаний</w:t>
      </w:r>
      <w:r w:rsidRPr="00434A86">
        <w:rPr>
          <w:rFonts w:ascii="Times New Roman" w:hAnsi="Times New Roman"/>
          <w:sz w:val="24"/>
          <w:szCs w:val="24"/>
          <w:lang w:val="ru-RU"/>
        </w:rPr>
        <w:t>.</w:t>
      </w:r>
    </w:p>
    <w:p w14:paraId="3B58D358"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b/>
          <w:sz w:val="24"/>
          <w:szCs w:val="24"/>
          <w:lang w:val="ru-RU"/>
        </w:rPr>
        <w:t xml:space="preserve">Интенсивно продвигать реформу системы управления денежными средствами, выделяемыми на научно-техническое развитие. </w:t>
      </w:r>
      <w:r w:rsidRPr="00434A86">
        <w:rPr>
          <w:rFonts w:ascii="Times New Roman" w:hAnsi="Times New Roman"/>
          <w:sz w:val="24"/>
          <w:szCs w:val="24"/>
          <w:lang w:val="ru-RU"/>
        </w:rPr>
        <w:t xml:space="preserve">Посредством регулирования и оптимизации структуры расходов на науку и технику бюджетные средства будут направляться преимущественно в стратегические и ключевые сферы. Необходимо в более широких масштабах осуществлять систему ответственности за выполнение научно-исследовательских проектов за счет фиксированных бюджетных ассигнований, подталкивать соответствующие ведомства, учреждения и местные правительства к своевременной разработке и пересмотру соответствующих правил управления, чтобы полномочия по самостоятельному использованию средств на НИОКР были действенно делегированы вниз, эффективно исполнялись и находились под серьезным контролем. </w:t>
      </w:r>
      <w:r>
        <w:rPr>
          <w:rFonts w:ascii="Times New Roman" w:hAnsi="Times New Roman"/>
          <w:sz w:val="24"/>
          <w:szCs w:val="24"/>
          <w:lang w:val="ru-RU"/>
        </w:rPr>
        <w:t xml:space="preserve">Усиливать </w:t>
      </w:r>
      <w:r w:rsidRPr="00832A09">
        <w:rPr>
          <w:rFonts w:ascii="Times New Roman" w:hAnsi="Times New Roman"/>
          <w:sz w:val="24"/>
          <w:szCs w:val="24"/>
          <w:lang w:val="ru-RU"/>
        </w:rPr>
        <w:t>текущий и последующий контроль,</w:t>
      </w:r>
      <w:r>
        <w:rPr>
          <w:rFonts w:ascii="Times New Roman" w:hAnsi="Times New Roman"/>
          <w:sz w:val="24"/>
          <w:szCs w:val="24"/>
          <w:lang w:val="ru-RU"/>
        </w:rPr>
        <w:t xml:space="preserve"> ужесточать </w:t>
      </w:r>
      <w:r w:rsidRPr="00F4012F">
        <w:rPr>
          <w:rFonts w:ascii="Times New Roman" w:hAnsi="Times New Roman"/>
          <w:sz w:val="24"/>
          <w:szCs w:val="24"/>
          <w:lang w:val="ru-RU"/>
        </w:rPr>
        <w:t>бюджетирование</w:t>
      </w:r>
      <w:r>
        <w:rPr>
          <w:rFonts w:ascii="Times New Roman" w:hAnsi="Times New Roman"/>
          <w:sz w:val="24"/>
          <w:szCs w:val="24"/>
          <w:lang w:val="ru-RU"/>
        </w:rPr>
        <w:t xml:space="preserve">, ориентированное на результат. </w:t>
      </w:r>
      <w:r w:rsidRPr="00434A86">
        <w:rPr>
          <w:rFonts w:ascii="Times New Roman" w:hAnsi="Times New Roman"/>
          <w:sz w:val="24"/>
          <w:szCs w:val="24"/>
          <w:lang w:val="ru-RU"/>
        </w:rPr>
        <w:t>Необходимо оптимизировать использование фондов ориентирования научно-технических инноваций, поощрять общественные силы на увеличение вложений в области внедрения в производство результатов научно-технической деятельности, чтобы ускорить коммерциализацию еще большего количества научно-технических достижений.</w:t>
      </w:r>
    </w:p>
    <w:p w14:paraId="59B09E86"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b/>
          <w:sz w:val="24"/>
          <w:szCs w:val="24"/>
          <w:lang w:val="ru-RU"/>
        </w:rPr>
        <w:t>Повышать стойкость и конкурентоспособность производственных цепочек и цепочек поставок.</w:t>
      </w:r>
      <w:r w:rsidRPr="00434A86">
        <w:rPr>
          <w:rFonts w:ascii="Times New Roman" w:hAnsi="Times New Roman"/>
          <w:sz w:val="24"/>
          <w:szCs w:val="24"/>
          <w:lang w:val="ru-RU"/>
        </w:rPr>
        <w:t xml:space="preserve"> Укреплять статус предприятий как субъектов инновационной деятельности, оказывать поддержку инициативам предприятий по реализации государственных научно-технических проектов, претворять в жизнь политику дополнительного налогового вычета по расходам предприятий на НИОКР и другие государственные меры. Придерживаясь принципа увязки работ по взращиванию конкурентоспособных предприятий и развитию крупных производств, мы будем оказывать поддержку ряду новых предприятий – «малых гигантов» государственного уровня, отличающихся специализацией </w:t>
      </w:r>
      <w:r w:rsidRPr="00434A86">
        <w:rPr>
          <w:rFonts w:ascii="Times New Roman" w:hAnsi="Times New Roman"/>
          <w:sz w:val="24"/>
          <w:szCs w:val="24"/>
          <w:lang w:val="ru-RU"/>
        </w:rPr>
        <w:lastRenderedPageBreak/>
        <w:t>производства, детализацией управления, уникальностью продукции и активизацией инновационной деятельности. Делая упор на укрепление ключевых производственных цепочек, нам необходимо продолжать увеличивать целевые средства на реконструкцию базовых отраслей производства и высококачественное развитие обрабатывающей промышленности, прилагать особые усилия для устранения узких мест в области производства базовых деталей и запчастей, ключевых материалов, важнейших видов программного обеспечения, в слабых звеньях производства оборудования и т.д. Необходимо эффективно содействовать выполнению бюджетными средствами направляющей роли, в полной мере использовать рыночные рычаги, поддерживать инновационное развитие отрасли интегральных схем и других важнейших отраслей</w:t>
      </w:r>
      <w:r>
        <w:rPr>
          <w:rFonts w:ascii="Times New Roman" w:hAnsi="Times New Roman"/>
          <w:sz w:val="24"/>
          <w:szCs w:val="24"/>
          <w:lang w:val="ru-RU"/>
        </w:rPr>
        <w:t>, повышать уровень производства чипов</w:t>
      </w:r>
      <w:r w:rsidRPr="00434A86">
        <w:rPr>
          <w:rFonts w:ascii="Times New Roman" w:hAnsi="Times New Roman"/>
          <w:sz w:val="24"/>
          <w:szCs w:val="24"/>
          <w:lang w:val="ru-RU"/>
        </w:rPr>
        <w:t>.</w:t>
      </w:r>
    </w:p>
    <w:p w14:paraId="67BE666D" w14:textId="77777777" w:rsidR="00C36746" w:rsidRPr="00434A86" w:rsidRDefault="00C36746" w:rsidP="00C36746">
      <w:pPr>
        <w:adjustRightInd w:val="0"/>
        <w:snapToGrid w:val="0"/>
        <w:spacing w:line="300" w:lineRule="auto"/>
        <w:ind w:firstLine="420"/>
        <w:rPr>
          <w:rFonts w:ascii="Times New Roman" w:hAnsi="Times New Roman"/>
          <w:b/>
          <w:sz w:val="24"/>
          <w:szCs w:val="24"/>
          <w:lang w:val="ru-RU"/>
        </w:rPr>
      </w:pPr>
      <w:r w:rsidRPr="00434A86">
        <w:rPr>
          <w:rFonts w:ascii="Times New Roman" w:hAnsi="Times New Roman"/>
          <w:b/>
          <w:sz w:val="24"/>
          <w:szCs w:val="24"/>
          <w:lang w:val="ru-RU"/>
        </w:rPr>
        <w:t>3) Полное раскрытие потенциала внутреннего спроса, стимулирование согласованного развития регионов и урбанизации нового типа</w:t>
      </w:r>
    </w:p>
    <w:p w14:paraId="0E6C4515"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b/>
          <w:sz w:val="24"/>
          <w:szCs w:val="24"/>
          <w:lang w:val="ru-RU"/>
        </w:rPr>
        <w:t>Содействовать выполнению правительственными инвестициями направляющей и стимулирующей роли.</w:t>
      </w:r>
      <w:r w:rsidRPr="00434A86">
        <w:rPr>
          <w:rFonts w:ascii="Times New Roman" w:hAnsi="Times New Roman"/>
          <w:sz w:val="24"/>
          <w:szCs w:val="24"/>
          <w:lang w:val="ru-RU"/>
        </w:rPr>
        <w:t xml:space="preserve"> Необходимо в соответствии с важнейшими государственными стратегическими планами оказывать содействие в стимулировании реализации проектов в области транспорта, энергетики, водного хозяйства и др. Следует в разумной мере повышать уровень централизованного использования целевых облигаций местных правительств, отдавая приоритет районам, где проекты уже полностью подготовлены. Более того, нужно ускорить процесс выпуска и использования облигаций, подвергать наказанию районы, которые используют целевые облигации не по назначению, посредством уменьшения лимита новых облигаций, приостановления выпуска и использования облигаций, возврата в бюджет неиспользованных средств и т.д. Планируется выделить из центрального бюджета инвестиции в размере 640 млрд юаней с увеличением на 30 млрд юаней, которые будут направлены на оптимизацию структуры инвестиций, содействие их тесной увязке с целевыми облигациями. Поощрять и направлять общественный капитал на участие в строительстве и эксплуатации инфраструктурных объектов и объектов общественных услуг. </w:t>
      </w:r>
    </w:p>
    <w:p w14:paraId="6AA2F62A"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b/>
          <w:sz w:val="24"/>
          <w:szCs w:val="24"/>
          <w:lang w:val="ru-RU"/>
        </w:rPr>
        <w:t xml:space="preserve">Способствовать продолжительному восстановлению потребления. </w:t>
      </w:r>
      <w:r w:rsidRPr="00434A86">
        <w:rPr>
          <w:rFonts w:ascii="Times New Roman" w:hAnsi="Times New Roman"/>
          <w:sz w:val="24"/>
          <w:szCs w:val="24"/>
          <w:lang w:val="ru-RU"/>
        </w:rPr>
        <w:t xml:space="preserve">Совершенствовать систему политических установок, направленных на поддержку образования, обеспечения достойной старости, медобслуживания, воспитания детей дошкольного возраста, жилья и т.д., усиливать динамику регулирования за счет налогообложения, социального обеспечения и трансфертных платежей, повышать потребительские намерения населения и расширять его потребительский потенциал. Претворять в жизнь государственные меры по выдаче субсидий на приобретение автомобилей на новых источниках энергии, по освобождению покупателей от уплаты налога на </w:t>
      </w:r>
      <w:r w:rsidRPr="00434A86">
        <w:rPr>
          <w:rFonts w:ascii="Times New Roman" w:hAnsi="Times New Roman"/>
          <w:sz w:val="24"/>
          <w:szCs w:val="24"/>
          <w:lang w:val="ru-RU"/>
        </w:rPr>
        <w:lastRenderedPageBreak/>
        <w:t>приобретение такого вида автомобилей и т.д., оказывать поддержку строительству зарядных колонок и других комплектующих объектов инфраструктуры, чтобы стимулировать потребление в сфере автомобилей на новых энергоносителях. Предстоит поддерживать действия по развитию коммерции на уездной территории, ускорять реконструкцию и модернизацию торговой и логистической систем на уездном, волостном и сельском уровнях, а также содействовать беспрепятственному функционированию системы экспресс-доставки и логистики, тем самым расширять потребление сельского населения. Продвигать реформу правительственных закупок услуг в ключевых сферах, еще эффективнее удовлетворять потребности в общественных услугах.</w:t>
      </w:r>
    </w:p>
    <w:p w14:paraId="08CAAAAA"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b/>
          <w:sz w:val="24"/>
          <w:szCs w:val="24"/>
          <w:lang w:val="ru-RU"/>
        </w:rPr>
        <w:t>Повышать согласованность регионального развития.</w:t>
      </w:r>
      <w:r w:rsidRPr="00434A86">
        <w:rPr>
          <w:rFonts w:ascii="Times New Roman" w:hAnsi="Times New Roman"/>
          <w:sz w:val="24"/>
          <w:szCs w:val="24"/>
          <w:lang w:val="ru-RU"/>
        </w:rPr>
        <w:t xml:space="preserve"> Необходимо эффективно активизировать роль трансфертных платежей, содействовать обеспечению равного доступа к основным видам общественных услуг, способствовать согласованному развитию восточных, центральных, западных и северо-восточных районов. Добросовестно осуществлять бюджетно-налоговую политику, нацеленную на поддержку согласованного развития региона Пекин–Тяньцзинь–Хэбэй, развития экономического пояса реки Янцзы, интегрированного развития региона дельты реки Янцзы, строительства региона «Большой залив» Гуандун–Сянган–Аомэнь, нового района Сюнъань, Хайнаньского порта свободной торговли и т.д. </w:t>
      </w:r>
      <w:r>
        <w:rPr>
          <w:rFonts w:ascii="Times New Roman" w:hAnsi="Times New Roman"/>
          <w:sz w:val="24"/>
          <w:szCs w:val="24"/>
          <w:lang w:val="ru-RU"/>
        </w:rPr>
        <w:t>Оказывать поддержку пилотным зонам свободной торговли в стимулировании</w:t>
      </w:r>
      <w:r w:rsidRPr="007F2973">
        <w:rPr>
          <w:rFonts w:ascii="Times New Roman" w:hAnsi="Times New Roman"/>
          <w:sz w:val="24"/>
          <w:szCs w:val="24"/>
          <w:lang w:val="ru-RU"/>
        </w:rPr>
        <w:t xml:space="preserve"> </w:t>
      </w:r>
      <w:r>
        <w:rPr>
          <w:rFonts w:ascii="Times New Roman" w:hAnsi="Times New Roman"/>
          <w:sz w:val="24"/>
          <w:szCs w:val="24"/>
          <w:lang w:val="ru-RU"/>
        </w:rPr>
        <w:t xml:space="preserve">их </w:t>
      </w:r>
      <w:r w:rsidRPr="007F2973">
        <w:rPr>
          <w:rFonts w:ascii="Times New Roman" w:hAnsi="Times New Roman"/>
          <w:sz w:val="24"/>
          <w:szCs w:val="24"/>
          <w:lang w:val="ru-RU"/>
        </w:rPr>
        <w:t>институциональной открытости</w:t>
      </w:r>
      <w:r>
        <w:rPr>
          <w:rFonts w:ascii="Times New Roman" w:hAnsi="Times New Roman"/>
          <w:sz w:val="24"/>
          <w:szCs w:val="24"/>
          <w:lang w:val="ru-RU"/>
        </w:rPr>
        <w:t xml:space="preserve"> </w:t>
      </w:r>
      <w:r w:rsidRPr="001F2AEF">
        <w:rPr>
          <w:rFonts w:ascii="Times New Roman" w:hAnsi="Times New Roman"/>
          <w:sz w:val="24"/>
          <w:szCs w:val="24"/>
          <w:lang w:val="ru-RU"/>
        </w:rPr>
        <w:t>путем стыковки</w:t>
      </w:r>
      <w:r>
        <w:rPr>
          <w:rFonts w:ascii="Times New Roman" w:hAnsi="Times New Roman"/>
          <w:sz w:val="24"/>
          <w:szCs w:val="24"/>
          <w:lang w:val="ru-RU"/>
        </w:rPr>
        <w:t xml:space="preserve"> с международными </w:t>
      </w:r>
      <w:r w:rsidRPr="00E44F32">
        <w:rPr>
          <w:rFonts w:ascii="Times New Roman" w:hAnsi="Times New Roman"/>
          <w:sz w:val="24"/>
          <w:szCs w:val="24"/>
          <w:lang w:val="ru-RU"/>
        </w:rPr>
        <w:t>торгово-экономическими</w:t>
      </w:r>
      <w:r>
        <w:rPr>
          <w:rFonts w:ascii="Times New Roman" w:hAnsi="Times New Roman"/>
          <w:sz w:val="24"/>
          <w:szCs w:val="24"/>
          <w:lang w:val="ru-RU"/>
        </w:rPr>
        <w:t xml:space="preserve"> правилами высокого уровня. </w:t>
      </w:r>
      <w:r w:rsidRPr="00434A86">
        <w:rPr>
          <w:rFonts w:ascii="Times New Roman" w:hAnsi="Times New Roman"/>
          <w:sz w:val="24"/>
          <w:szCs w:val="24"/>
          <w:lang w:val="ru-RU"/>
        </w:rPr>
        <w:t>Разработать и опубликовать бюджетно-налоговые проекты поддержки защиты экологии и высококачественного развития бассейна реки Хуанхэ. Поддерживать ускоренное развитие бывших революционных опорных баз, национальных и приграничных районов, а также городов с иссякшими природными ресурсами.</w:t>
      </w:r>
      <w:r>
        <w:rPr>
          <w:rFonts w:ascii="Times New Roman" w:hAnsi="Times New Roman"/>
          <w:sz w:val="24"/>
          <w:szCs w:val="24"/>
          <w:lang w:val="ru-RU"/>
        </w:rPr>
        <w:t xml:space="preserve"> Содействовать строительству </w:t>
      </w:r>
      <w:r w:rsidRPr="000B75DF">
        <w:rPr>
          <w:rFonts w:ascii="Times New Roman" w:hAnsi="Times New Roman"/>
          <w:sz w:val="24"/>
          <w:szCs w:val="24"/>
          <w:lang w:val="ru-RU"/>
        </w:rPr>
        <w:t>экономического кольца в районе Чэнду–Чунцин.</w:t>
      </w:r>
      <w:r>
        <w:rPr>
          <w:rFonts w:ascii="Times New Roman" w:hAnsi="Times New Roman"/>
          <w:sz w:val="24"/>
          <w:szCs w:val="24"/>
          <w:lang w:val="ru-RU"/>
        </w:rPr>
        <w:t xml:space="preserve"> Продолжать поддерживать создание в провинции Чжэцзян </w:t>
      </w:r>
      <w:r w:rsidRPr="001F2AEF">
        <w:rPr>
          <w:rFonts w:ascii="Times New Roman" w:hAnsi="Times New Roman"/>
          <w:sz w:val="24"/>
          <w:szCs w:val="24"/>
          <w:lang w:val="ru-RU"/>
        </w:rPr>
        <w:t>образцово-п</w:t>
      </w:r>
      <w:r>
        <w:rPr>
          <w:rFonts w:ascii="Times New Roman" w:hAnsi="Times New Roman"/>
          <w:sz w:val="24"/>
          <w:szCs w:val="24"/>
          <w:lang w:val="ru-RU"/>
        </w:rPr>
        <w:t xml:space="preserve">оказательной </w:t>
      </w:r>
      <w:r w:rsidRPr="00242688">
        <w:rPr>
          <w:rFonts w:ascii="Times New Roman" w:hAnsi="Times New Roman"/>
          <w:sz w:val="24"/>
          <w:szCs w:val="24"/>
          <w:lang w:val="ru-RU"/>
        </w:rPr>
        <w:t>зон</w:t>
      </w:r>
      <w:r>
        <w:rPr>
          <w:rFonts w:ascii="Times New Roman" w:hAnsi="Times New Roman"/>
          <w:sz w:val="24"/>
          <w:szCs w:val="24"/>
          <w:lang w:val="ru-RU"/>
        </w:rPr>
        <w:t xml:space="preserve">ы достижения </w:t>
      </w:r>
      <w:r w:rsidRPr="00242688">
        <w:rPr>
          <w:rFonts w:ascii="Times New Roman" w:hAnsi="Times New Roman"/>
          <w:sz w:val="24"/>
          <w:szCs w:val="24"/>
          <w:lang w:val="ru-RU"/>
        </w:rPr>
        <w:t>всеобщей зажиточности</w:t>
      </w:r>
      <w:r>
        <w:rPr>
          <w:rFonts w:ascii="Times New Roman" w:hAnsi="Times New Roman"/>
          <w:sz w:val="24"/>
          <w:szCs w:val="24"/>
          <w:lang w:val="ru-RU"/>
        </w:rPr>
        <w:t xml:space="preserve"> за счет высококачественного развития этой провинции</w:t>
      </w:r>
      <w:r w:rsidRPr="00242688">
        <w:rPr>
          <w:rFonts w:ascii="Times New Roman" w:hAnsi="Times New Roman"/>
          <w:sz w:val="24"/>
          <w:szCs w:val="24"/>
          <w:lang w:val="ru-RU"/>
        </w:rPr>
        <w:t>.</w:t>
      </w:r>
    </w:p>
    <w:p w14:paraId="6201E378"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b/>
          <w:sz w:val="24"/>
          <w:szCs w:val="24"/>
          <w:lang w:val="ru-RU"/>
        </w:rPr>
        <w:t xml:space="preserve">Повышать качество урбанизации нового типа. </w:t>
      </w:r>
      <w:r w:rsidRPr="00434A86">
        <w:rPr>
          <w:rFonts w:ascii="Times New Roman" w:hAnsi="Times New Roman"/>
          <w:sz w:val="24"/>
          <w:szCs w:val="24"/>
          <w:lang w:val="ru-RU"/>
        </w:rPr>
        <w:t xml:space="preserve">Из центрального бюджета будет выделено 40 млрд юаней в качестве премиальных средств для стимулирования работы по переводу мигрирующего сельского населения в состав городского. Эти средства будут </w:t>
      </w:r>
      <w:r>
        <w:rPr>
          <w:rFonts w:ascii="Times New Roman" w:hAnsi="Times New Roman"/>
          <w:sz w:val="24"/>
          <w:szCs w:val="24"/>
          <w:lang w:val="ru-RU"/>
        </w:rPr>
        <w:t xml:space="preserve">в первую очередь </w:t>
      </w:r>
      <w:r w:rsidRPr="00434A86">
        <w:rPr>
          <w:rFonts w:ascii="Times New Roman" w:hAnsi="Times New Roman"/>
          <w:sz w:val="24"/>
          <w:szCs w:val="24"/>
          <w:lang w:val="ru-RU"/>
        </w:rPr>
        <w:t xml:space="preserve">направлены </w:t>
      </w:r>
      <w:r>
        <w:rPr>
          <w:rFonts w:ascii="Times New Roman" w:hAnsi="Times New Roman"/>
          <w:sz w:val="24"/>
          <w:szCs w:val="24"/>
          <w:lang w:val="ru-RU"/>
        </w:rPr>
        <w:t xml:space="preserve">в </w:t>
      </w:r>
      <w:r w:rsidRPr="00C5469E">
        <w:rPr>
          <w:rFonts w:ascii="Times New Roman" w:hAnsi="Times New Roman"/>
          <w:sz w:val="24"/>
          <w:szCs w:val="24"/>
          <w:lang w:val="ru-RU"/>
        </w:rPr>
        <w:t>места притока</w:t>
      </w:r>
      <w:r>
        <w:rPr>
          <w:rFonts w:ascii="Times New Roman" w:hAnsi="Times New Roman"/>
          <w:sz w:val="24"/>
          <w:szCs w:val="24"/>
          <w:lang w:val="ru-RU"/>
        </w:rPr>
        <w:t xml:space="preserve"> </w:t>
      </w:r>
      <w:r w:rsidRPr="00434A86">
        <w:rPr>
          <w:rFonts w:ascii="Times New Roman" w:hAnsi="Times New Roman"/>
          <w:sz w:val="24"/>
          <w:szCs w:val="24"/>
          <w:lang w:val="ru-RU"/>
        </w:rPr>
        <w:t>мигрирующего сельского населения</w:t>
      </w:r>
      <w:r>
        <w:rPr>
          <w:rFonts w:ascii="Times New Roman" w:hAnsi="Times New Roman"/>
          <w:sz w:val="24"/>
          <w:szCs w:val="24"/>
          <w:lang w:val="ru-RU"/>
        </w:rPr>
        <w:t xml:space="preserve"> с целью </w:t>
      </w:r>
      <w:r w:rsidRPr="00434A86">
        <w:rPr>
          <w:rFonts w:ascii="Times New Roman" w:hAnsi="Times New Roman"/>
          <w:sz w:val="24"/>
          <w:szCs w:val="24"/>
          <w:lang w:val="ru-RU"/>
        </w:rPr>
        <w:t>совершенствова</w:t>
      </w:r>
      <w:r>
        <w:rPr>
          <w:rFonts w:ascii="Times New Roman" w:hAnsi="Times New Roman"/>
          <w:sz w:val="24"/>
          <w:szCs w:val="24"/>
          <w:lang w:val="ru-RU"/>
        </w:rPr>
        <w:t>ния</w:t>
      </w:r>
      <w:r w:rsidRPr="00434A86">
        <w:rPr>
          <w:rFonts w:ascii="Times New Roman" w:hAnsi="Times New Roman"/>
          <w:sz w:val="24"/>
          <w:szCs w:val="24"/>
          <w:lang w:val="ru-RU"/>
        </w:rPr>
        <w:t xml:space="preserve"> систем</w:t>
      </w:r>
      <w:r>
        <w:rPr>
          <w:rFonts w:ascii="Times New Roman" w:hAnsi="Times New Roman"/>
          <w:sz w:val="24"/>
          <w:szCs w:val="24"/>
          <w:lang w:val="ru-RU"/>
        </w:rPr>
        <w:t>ы</w:t>
      </w:r>
      <w:r w:rsidRPr="00434A86">
        <w:rPr>
          <w:rFonts w:ascii="Times New Roman" w:hAnsi="Times New Roman"/>
          <w:sz w:val="24"/>
          <w:szCs w:val="24"/>
          <w:lang w:val="ru-RU"/>
        </w:rPr>
        <w:t xml:space="preserve"> предоставления населению основных видов общественных услуг по месту</w:t>
      </w:r>
      <w:r>
        <w:rPr>
          <w:rFonts w:ascii="Times New Roman" w:hAnsi="Times New Roman"/>
          <w:sz w:val="24"/>
          <w:szCs w:val="24"/>
          <w:lang w:val="ru-RU"/>
        </w:rPr>
        <w:t xml:space="preserve"> </w:t>
      </w:r>
      <w:r w:rsidRPr="00434A86">
        <w:rPr>
          <w:rFonts w:ascii="Times New Roman" w:hAnsi="Times New Roman"/>
          <w:sz w:val="24"/>
          <w:szCs w:val="24"/>
          <w:lang w:val="ru-RU"/>
        </w:rPr>
        <w:t>постоянного проживания,</w:t>
      </w:r>
      <w:r>
        <w:rPr>
          <w:rFonts w:ascii="Times New Roman" w:hAnsi="Times New Roman"/>
          <w:sz w:val="24"/>
          <w:szCs w:val="24"/>
          <w:lang w:val="ru-RU"/>
        </w:rPr>
        <w:t xml:space="preserve"> </w:t>
      </w:r>
      <w:r w:rsidRPr="00434A86">
        <w:rPr>
          <w:rFonts w:ascii="Times New Roman" w:hAnsi="Times New Roman"/>
          <w:sz w:val="24"/>
          <w:szCs w:val="24"/>
          <w:lang w:val="ru-RU"/>
        </w:rPr>
        <w:t>содейств</w:t>
      </w:r>
      <w:r>
        <w:rPr>
          <w:rFonts w:ascii="Times New Roman" w:hAnsi="Times New Roman"/>
          <w:sz w:val="24"/>
          <w:szCs w:val="24"/>
          <w:lang w:val="ru-RU"/>
        </w:rPr>
        <w:t>овать</w:t>
      </w:r>
      <w:r w:rsidRPr="00434A86">
        <w:rPr>
          <w:rFonts w:ascii="Times New Roman" w:hAnsi="Times New Roman"/>
          <w:sz w:val="24"/>
          <w:szCs w:val="24"/>
          <w:lang w:val="ru-RU"/>
        </w:rPr>
        <w:t xml:space="preserve"> лучшей интеграции мигрирующего сельского населения в городскую среду. Выбрать новую группу образцово-показательных городов для системного проведения мероприятий по внедрению технологий «губчатого города» на всей их территории. Оказывать </w:t>
      </w:r>
      <w:r w:rsidRPr="00434A86">
        <w:rPr>
          <w:rFonts w:ascii="Times New Roman" w:hAnsi="Times New Roman"/>
          <w:sz w:val="24"/>
          <w:szCs w:val="24"/>
          <w:lang w:val="ru-RU"/>
        </w:rPr>
        <w:lastRenderedPageBreak/>
        <w:t>содействие в развертывании образцово-показательных экспериментов по созданию комплексных узлов грузовых перевозок, содействовать формированию комплексной и многоярусной транспортно-коммуникационной системы. Оказывать поддержку в проведении работы по реконструкции группы старых жилых комплексов в городах и поселках, планомерно содействуя обновлению города.</w:t>
      </w:r>
    </w:p>
    <w:p w14:paraId="7D8056C5" w14:textId="77777777" w:rsidR="00C36746" w:rsidRPr="00434A86" w:rsidRDefault="00C36746" w:rsidP="00C36746">
      <w:pPr>
        <w:adjustRightInd w:val="0"/>
        <w:snapToGrid w:val="0"/>
        <w:spacing w:line="300" w:lineRule="auto"/>
        <w:ind w:firstLine="420"/>
        <w:rPr>
          <w:rFonts w:ascii="Times New Roman" w:hAnsi="Times New Roman"/>
          <w:b/>
          <w:sz w:val="24"/>
          <w:szCs w:val="24"/>
          <w:lang w:val="ru-RU"/>
        </w:rPr>
      </w:pPr>
      <w:r w:rsidRPr="00434A86">
        <w:rPr>
          <w:rFonts w:ascii="Times New Roman" w:hAnsi="Times New Roman"/>
          <w:b/>
          <w:sz w:val="24"/>
          <w:szCs w:val="24"/>
          <w:lang w:val="ru-RU"/>
        </w:rPr>
        <w:t>4) Стимулирование высококачественного развития сельского хозяйства, всестороннее содействие подъему сельских районов</w:t>
      </w:r>
    </w:p>
    <w:p w14:paraId="3F8DBE26"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b/>
          <w:sz w:val="24"/>
          <w:szCs w:val="24"/>
          <w:lang w:val="ru-RU"/>
        </w:rPr>
        <w:t>Укреплять и наращивать потенциал обеспечения продовольственной безопасности.</w:t>
      </w:r>
      <w:r w:rsidRPr="00434A86">
        <w:rPr>
          <w:rFonts w:ascii="Times New Roman" w:hAnsi="Times New Roman"/>
          <w:sz w:val="24"/>
          <w:szCs w:val="24"/>
          <w:lang w:val="ru-RU"/>
        </w:rPr>
        <w:t xml:space="preserve"> Строго удерживать красную черту сохранения площади пахотных земель на уровне не ниже 120 млн га. Отводя более заметное место наращиванию совокупной производственной мощности сельского хозяйства, мы будем </w:t>
      </w:r>
      <w:r w:rsidRPr="002E6C61">
        <w:rPr>
          <w:rFonts w:ascii="Times New Roman" w:hAnsi="Times New Roman"/>
          <w:sz w:val="24"/>
          <w:szCs w:val="24"/>
          <w:lang w:val="ru-RU"/>
        </w:rPr>
        <w:t>способствовать увеличению площади высококлассных сельхозугодий на 6,67 млн га,</w:t>
      </w:r>
      <w:r>
        <w:rPr>
          <w:rFonts w:ascii="Times New Roman" w:hAnsi="Times New Roman"/>
          <w:sz w:val="24"/>
          <w:szCs w:val="24"/>
          <w:lang w:val="ru-RU"/>
        </w:rPr>
        <w:t xml:space="preserve"> </w:t>
      </w:r>
      <w:r>
        <w:rPr>
          <w:rFonts w:ascii="Times New Roman" w:hAnsi="Times New Roman"/>
          <w:b/>
          <w:sz w:val="24"/>
          <w:szCs w:val="24"/>
          <w:lang w:val="ru-RU"/>
        </w:rPr>
        <w:t xml:space="preserve">               </w:t>
      </w:r>
      <w:r>
        <w:rPr>
          <w:rFonts w:ascii="Times New Roman" w:hAnsi="Times New Roman"/>
          <w:sz w:val="24"/>
          <w:szCs w:val="24"/>
          <w:lang w:val="ru-RU"/>
        </w:rPr>
        <w:t xml:space="preserve">наращивать динамику поддержки работы по </w:t>
      </w:r>
      <w:r w:rsidRPr="00434A86">
        <w:rPr>
          <w:rFonts w:ascii="Times New Roman" w:hAnsi="Times New Roman"/>
          <w:sz w:val="24"/>
          <w:szCs w:val="24"/>
          <w:lang w:val="ru-RU"/>
        </w:rPr>
        <w:t>защит</w:t>
      </w:r>
      <w:r>
        <w:rPr>
          <w:rFonts w:ascii="Times New Roman" w:hAnsi="Times New Roman"/>
          <w:sz w:val="24"/>
          <w:szCs w:val="24"/>
          <w:lang w:val="ru-RU"/>
        </w:rPr>
        <w:t>е</w:t>
      </w:r>
      <w:r w:rsidRPr="00434A86">
        <w:rPr>
          <w:rFonts w:ascii="Times New Roman" w:hAnsi="Times New Roman"/>
          <w:sz w:val="24"/>
          <w:szCs w:val="24"/>
          <w:lang w:val="ru-RU"/>
        </w:rPr>
        <w:t xml:space="preserve"> черноземов, интенсифицировать работу по устранению слабых мест в гидромелиорации, способствовать подъему семеноводства и освоению ключевых сельскохозяйственных технологий, содействовать увеличению производства соевых бобов и масличных культур. Совершенствовать политику</w:t>
      </w:r>
      <w:r>
        <w:rPr>
          <w:rFonts w:ascii="Times New Roman" w:hAnsi="Times New Roman"/>
          <w:sz w:val="24"/>
          <w:szCs w:val="24"/>
          <w:lang w:val="ru-RU"/>
        </w:rPr>
        <w:t xml:space="preserve"> </w:t>
      </w:r>
      <w:r w:rsidRPr="00434A86">
        <w:rPr>
          <w:rFonts w:ascii="Times New Roman" w:hAnsi="Times New Roman"/>
          <w:sz w:val="24"/>
          <w:szCs w:val="24"/>
          <w:lang w:val="ru-RU"/>
        </w:rPr>
        <w:t>выдачи</w:t>
      </w:r>
      <w:r>
        <w:rPr>
          <w:rFonts w:ascii="Times New Roman" w:hAnsi="Times New Roman"/>
          <w:sz w:val="24"/>
          <w:szCs w:val="24"/>
          <w:lang w:val="ru-RU"/>
        </w:rPr>
        <w:t xml:space="preserve"> </w:t>
      </w:r>
      <w:r w:rsidRPr="00434A86">
        <w:rPr>
          <w:rFonts w:ascii="Times New Roman" w:hAnsi="Times New Roman"/>
          <w:sz w:val="24"/>
          <w:szCs w:val="24"/>
          <w:lang w:val="ru-RU"/>
        </w:rPr>
        <w:t>дотаций</w:t>
      </w:r>
      <w:r>
        <w:rPr>
          <w:rFonts w:ascii="Times New Roman" w:hAnsi="Times New Roman"/>
          <w:sz w:val="24"/>
          <w:szCs w:val="24"/>
          <w:lang w:val="ru-RU"/>
        </w:rPr>
        <w:t xml:space="preserve"> на сохранение плодородия пашен, реализовывать</w:t>
      </w:r>
      <w:r w:rsidRPr="00434A86">
        <w:rPr>
          <w:rFonts w:ascii="Times New Roman" w:hAnsi="Times New Roman"/>
          <w:sz w:val="24"/>
          <w:szCs w:val="24"/>
          <w:lang w:val="ru-RU"/>
        </w:rPr>
        <w:t xml:space="preserve"> политику выдачи дотаций на приобретение</w:t>
      </w:r>
      <w:r>
        <w:rPr>
          <w:rFonts w:ascii="Times New Roman" w:hAnsi="Times New Roman"/>
          <w:sz w:val="24"/>
          <w:szCs w:val="24"/>
          <w:lang w:val="ru-RU"/>
        </w:rPr>
        <w:t xml:space="preserve"> и использование</w:t>
      </w:r>
      <w:r w:rsidRPr="00434A86">
        <w:rPr>
          <w:rFonts w:ascii="Times New Roman" w:hAnsi="Times New Roman"/>
          <w:sz w:val="24"/>
          <w:szCs w:val="24"/>
          <w:lang w:val="ru-RU"/>
        </w:rPr>
        <w:t xml:space="preserve"> сельхозтехники, наращивать динамику премирования и субсидирования главных житниц, повторно выда</w:t>
      </w:r>
      <w:r>
        <w:rPr>
          <w:rFonts w:ascii="Times New Roman" w:hAnsi="Times New Roman"/>
          <w:sz w:val="24"/>
          <w:szCs w:val="24"/>
          <w:lang w:val="ru-RU"/>
        </w:rPr>
        <w:t>ть</w:t>
      </w:r>
      <w:r w:rsidRPr="00434A86">
        <w:rPr>
          <w:rFonts w:ascii="Times New Roman" w:hAnsi="Times New Roman"/>
          <w:sz w:val="24"/>
          <w:szCs w:val="24"/>
          <w:lang w:val="ru-RU"/>
        </w:rPr>
        <w:t xml:space="preserve"> дотации на средства сельхозпроизводства крестьянам, занимающимся выращиванием зерновых культур, тем самым обеспечивая их доходы от выращивания зерновых культур, сохраняя активность главных житниц в зерновом производстве. Необходимо</w:t>
      </w:r>
      <w:r>
        <w:rPr>
          <w:rFonts w:ascii="Times New Roman" w:hAnsi="Times New Roman"/>
          <w:sz w:val="24"/>
          <w:szCs w:val="24"/>
          <w:lang w:val="ru-RU"/>
        </w:rPr>
        <w:t xml:space="preserve"> </w:t>
      </w:r>
      <w:r w:rsidRPr="00580FD6">
        <w:rPr>
          <w:rFonts w:ascii="Times New Roman" w:hAnsi="Times New Roman"/>
          <w:sz w:val="24"/>
          <w:szCs w:val="24"/>
          <w:lang w:val="ru-RU"/>
        </w:rPr>
        <w:t>в разумн</w:t>
      </w:r>
      <w:r>
        <w:rPr>
          <w:rFonts w:ascii="Times New Roman" w:hAnsi="Times New Roman"/>
          <w:sz w:val="24"/>
          <w:szCs w:val="24"/>
          <w:lang w:val="ru-RU"/>
        </w:rPr>
        <w:t>ых пределах</w:t>
      </w:r>
      <w:r w:rsidRPr="00580FD6">
        <w:rPr>
          <w:rFonts w:ascii="Times New Roman" w:hAnsi="Times New Roman"/>
          <w:sz w:val="24"/>
          <w:szCs w:val="24"/>
          <w:lang w:val="ru-RU"/>
        </w:rPr>
        <w:t xml:space="preserve"> повы</w:t>
      </w:r>
      <w:r>
        <w:rPr>
          <w:rFonts w:ascii="Times New Roman" w:hAnsi="Times New Roman"/>
          <w:sz w:val="24"/>
          <w:szCs w:val="24"/>
          <w:lang w:val="ru-RU"/>
        </w:rPr>
        <w:t>шать</w:t>
      </w:r>
      <w:r w:rsidRPr="00580FD6">
        <w:rPr>
          <w:rFonts w:ascii="Times New Roman" w:hAnsi="Times New Roman"/>
          <w:sz w:val="24"/>
          <w:szCs w:val="24"/>
          <w:lang w:val="ru-RU"/>
        </w:rPr>
        <w:t xml:space="preserve"> минимальные закупочные цены на рис и пшеницу</w:t>
      </w:r>
      <w:r>
        <w:rPr>
          <w:rFonts w:ascii="Times New Roman" w:hAnsi="Times New Roman"/>
          <w:sz w:val="24"/>
          <w:szCs w:val="24"/>
          <w:lang w:val="ru-RU"/>
        </w:rPr>
        <w:t xml:space="preserve">, </w:t>
      </w:r>
      <w:r w:rsidRPr="00434A86">
        <w:rPr>
          <w:rFonts w:ascii="Times New Roman" w:hAnsi="Times New Roman"/>
          <w:sz w:val="24"/>
          <w:szCs w:val="24"/>
          <w:lang w:val="ru-RU"/>
        </w:rPr>
        <w:t>сохранять стабильность политики субсидирования производителей кукурузы и соевых бобов и политики выдачи дотаций на выращивание риса, повышать регулирующие возможности за счет закупки и создания резервов зерна.</w:t>
      </w:r>
      <w:r>
        <w:rPr>
          <w:rFonts w:ascii="Times New Roman" w:hAnsi="Times New Roman"/>
          <w:sz w:val="24"/>
          <w:szCs w:val="24"/>
          <w:lang w:val="ru-RU"/>
        </w:rPr>
        <w:t xml:space="preserve"> В контексте активного развития сельскохозяйственного страхования</w:t>
      </w:r>
      <w:r w:rsidRPr="00434A86">
        <w:rPr>
          <w:rFonts w:ascii="Times New Roman" w:hAnsi="Times New Roman"/>
          <w:sz w:val="24"/>
          <w:szCs w:val="24"/>
          <w:lang w:val="ru-RU"/>
        </w:rPr>
        <w:t xml:space="preserve"> </w:t>
      </w:r>
      <w:r>
        <w:rPr>
          <w:rFonts w:ascii="Times New Roman" w:hAnsi="Times New Roman"/>
          <w:sz w:val="24"/>
          <w:szCs w:val="24"/>
          <w:lang w:val="ru-RU"/>
        </w:rPr>
        <w:t>п</w:t>
      </w:r>
      <w:r w:rsidRPr="00434A86">
        <w:rPr>
          <w:rFonts w:ascii="Times New Roman" w:hAnsi="Times New Roman"/>
          <w:sz w:val="24"/>
          <w:szCs w:val="24"/>
          <w:lang w:val="ru-RU"/>
        </w:rPr>
        <w:t xml:space="preserve">ланируется выделить 41,639 млрд юаней с увеличением на 30,8% на субсидирование взносов на </w:t>
      </w:r>
      <w:r>
        <w:rPr>
          <w:rFonts w:ascii="Times New Roman" w:hAnsi="Times New Roman"/>
          <w:sz w:val="24"/>
          <w:szCs w:val="24"/>
          <w:lang w:val="ru-RU"/>
        </w:rPr>
        <w:t>этот вид</w:t>
      </w:r>
      <w:r w:rsidRPr="00434A86">
        <w:rPr>
          <w:rFonts w:ascii="Times New Roman" w:hAnsi="Times New Roman"/>
          <w:sz w:val="24"/>
          <w:szCs w:val="24"/>
          <w:lang w:val="ru-RU"/>
        </w:rPr>
        <w:t xml:space="preserve"> страховани</w:t>
      </w:r>
      <w:r>
        <w:rPr>
          <w:rFonts w:ascii="Times New Roman" w:hAnsi="Times New Roman"/>
          <w:sz w:val="24"/>
          <w:szCs w:val="24"/>
          <w:lang w:val="ru-RU"/>
        </w:rPr>
        <w:t>я</w:t>
      </w:r>
      <w:r w:rsidRPr="00434A86">
        <w:rPr>
          <w:rFonts w:ascii="Times New Roman" w:hAnsi="Times New Roman"/>
          <w:sz w:val="24"/>
          <w:szCs w:val="24"/>
          <w:lang w:val="ru-RU"/>
        </w:rPr>
        <w:t xml:space="preserve">. Таким образом, будет осуществлен полный охват всех основных зернопроизводящих уездов, расположенных в главных зернопроизводящих провинциях, страхованием полной стоимости выращивания риса, пшеницы и кукурузы, а также страхованием доходов от их выращивания. Более того, мы будем изучать возможность введения страхования полной стоимости выращивания сахарных тростников и страхования доходов от их выращивания. </w:t>
      </w:r>
      <w:r>
        <w:rPr>
          <w:rFonts w:ascii="Times New Roman" w:hAnsi="Times New Roman"/>
          <w:sz w:val="24"/>
          <w:szCs w:val="24"/>
          <w:lang w:val="ru-RU"/>
        </w:rPr>
        <w:t>Полностью выявлять гарантирующую роль сельскохозяйственных</w:t>
      </w:r>
      <w:r w:rsidRPr="0075574E">
        <w:rPr>
          <w:rFonts w:ascii="Times New Roman" w:hAnsi="Times New Roman"/>
          <w:sz w:val="24"/>
          <w:szCs w:val="24"/>
          <w:lang w:val="ru-RU"/>
        </w:rPr>
        <w:t xml:space="preserve"> кредит</w:t>
      </w:r>
      <w:r>
        <w:rPr>
          <w:rFonts w:ascii="Times New Roman" w:hAnsi="Times New Roman"/>
          <w:sz w:val="24"/>
          <w:szCs w:val="24"/>
          <w:lang w:val="ru-RU"/>
        </w:rPr>
        <w:t xml:space="preserve">ов с целью эффективного решения проблем </w:t>
      </w:r>
      <w:r w:rsidRPr="00813C5E">
        <w:rPr>
          <w:rFonts w:ascii="Times New Roman" w:hAnsi="Times New Roman"/>
          <w:sz w:val="24"/>
          <w:szCs w:val="24"/>
          <w:lang w:val="ru-RU"/>
        </w:rPr>
        <w:t>малодоступност</w:t>
      </w:r>
      <w:r>
        <w:rPr>
          <w:rFonts w:ascii="Times New Roman" w:hAnsi="Times New Roman"/>
          <w:sz w:val="24"/>
          <w:szCs w:val="24"/>
          <w:lang w:val="ru-RU"/>
        </w:rPr>
        <w:t>и</w:t>
      </w:r>
      <w:r w:rsidRPr="00813C5E">
        <w:rPr>
          <w:rFonts w:ascii="Times New Roman" w:hAnsi="Times New Roman"/>
          <w:sz w:val="24"/>
          <w:szCs w:val="24"/>
          <w:lang w:val="ru-RU"/>
        </w:rPr>
        <w:t xml:space="preserve"> финансовых ресурсов и дороговизн</w:t>
      </w:r>
      <w:r>
        <w:rPr>
          <w:rFonts w:ascii="Times New Roman" w:hAnsi="Times New Roman"/>
          <w:sz w:val="24"/>
          <w:szCs w:val="24"/>
          <w:lang w:val="ru-RU"/>
        </w:rPr>
        <w:t>ы</w:t>
      </w:r>
      <w:r w:rsidRPr="00813C5E">
        <w:rPr>
          <w:rFonts w:ascii="Times New Roman" w:hAnsi="Times New Roman"/>
          <w:sz w:val="24"/>
          <w:szCs w:val="24"/>
          <w:lang w:val="ru-RU"/>
        </w:rPr>
        <w:t xml:space="preserve"> заемных средств для</w:t>
      </w:r>
      <w:r>
        <w:rPr>
          <w:rFonts w:ascii="Times New Roman" w:hAnsi="Times New Roman"/>
          <w:sz w:val="24"/>
          <w:szCs w:val="24"/>
          <w:lang w:val="ru-RU"/>
        </w:rPr>
        <w:t xml:space="preserve"> </w:t>
      </w:r>
      <w:r w:rsidRPr="00D65A51">
        <w:rPr>
          <w:rFonts w:ascii="Times New Roman" w:hAnsi="Times New Roman"/>
          <w:sz w:val="24"/>
          <w:szCs w:val="24"/>
          <w:lang w:val="ru-RU"/>
        </w:rPr>
        <w:t xml:space="preserve">нового типа субъектов хозяйствования в </w:t>
      </w:r>
      <w:r w:rsidRPr="00D65A51">
        <w:rPr>
          <w:rFonts w:ascii="Times New Roman" w:hAnsi="Times New Roman"/>
          <w:sz w:val="24"/>
          <w:szCs w:val="24"/>
          <w:lang w:val="ru-RU"/>
        </w:rPr>
        <w:lastRenderedPageBreak/>
        <w:t>аграрном секторе.</w:t>
      </w:r>
      <w:r>
        <w:rPr>
          <w:rFonts w:ascii="Times New Roman" w:hAnsi="Times New Roman"/>
          <w:sz w:val="24"/>
          <w:szCs w:val="24"/>
          <w:lang w:val="ru-RU"/>
        </w:rPr>
        <w:t xml:space="preserve"> Придерживаясь принципа сочетания сельхозтехники, агротехники, сельхоз</w:t>
      </w:r>
      <w:r w:rsidRPr="006A6191">
        <w:rPr>
          <w:rFonts w:ascii="Times New Roman" w:hAnsi="Times New Roman"/>
          <w:sz w:val="24"/>
          <w:szCs w:val="24"/>
          <w:lang w:val="ru-RU"/>
        </w:rPr>
        <w:t>угодий</w:t>
      </w:r>
      <w:r>
        <w:rPr>
          <w:rFonts w:ascii="Times New Roman" w:hAnsi="Times New Roman"/>
          <w:sz w:val="24"/>
          <w:szCs w:val="24"/>
          <w:lang w:val="ru-RU"/>
        </w:rPr>
        <w:t xml:space="preserve"> и агрономии, стимулировать развитие</w:t>
      </w:r>
      <w:r w:rsidRPr="009C018B">
        <w:rPr>
          <w:rFonts w:ascii="Times New Roman" w:hAnsi="Times New Roman"/>
          <w:sz w:val="24"/>
          <w:szCs w:val="24"/>
          <w:lang w:val="ru-RU"/>
        </w:rPr>
        <w:t xml:space="preserve"> социализированных услуг в сфере сельского хозяйства</w:t>
      </w:r>
      <w:r>
        <w:rPr>
          <w:rFonts w:ascii="Times New Roman" w:hAnsi="Times New Roman"/>
          <w:sz w:val="24"/>
          <w:szCs w:val="24"/>
          <w:lang w:val="ru-RU"/>
        </w:rPr>
        <w:t>.</w:t>
      </w:r>
    </w:p>
    <w:p w14:paraId="3BC497F0"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b/>
          <w:sz w:val="24"/>
          <w:szCs w:val="24"/>
          <w:lang w:val="ru-RU"/>
        </w:rPr>
        <w:t>Всесторонне закреплять и развивать результаты интенсивной борьбы с бедностью.</w:t>
      </w:r>
      <w:r w:rsidRPr="00434A86">
        <w:rPr>
          <w:rFonts w:ascii="Times New Roman" w:hAnsi="Times New Roman"/>
          <w:sz w:val="24"/>
          <w:szCs w:val="24"/>
          <w:lang w:val="ru-RU"/>
        </w:rPr>
        <w:t xml:space="preserve"> В соответствии с требованиями о том, что в течение пятилетнего переходного периода для закрепления и расширения результатов интенсивной борьбы с бедностью необходимо прилагать большие усилия, активно заниматься разработкой соответствующих мер и оказывать продолжительную поддержку, согласно принципу обеспечения устойчивого роста денежных средств планируется выделить из центрального бюджета субсидии на стимулирование подъема сельских районов за счет эффективной увязки с закреплением результатов борьбы с бедностью в размере 165 млрд юаней с увеличением на 8,476 млрд юаней, которые будут направлены приоритетно </w:t>
      </w:r>
      <w:r>
        <w:rPr>
          <w:rFonts w:ascii="Times New Roman" w:hAnsi="Times New Roman"/>
          <w:sz w:val="24"/>
          <w:szCs w:val="24"/>
          <w:lang w:val="ru-RU"/>
        </w:rPr>
        <w:t>в</w:t>
      </w:r>
      <w:r w:rsidRPr="00434A86">
        <w:rPr>
          <w:rFonts w:ascii="Times New Roman" w:hAnsi="Times New Roman"/>
          <w:sz w:val="24"/>
          <w:szCs w:val="24"/>
          <w:lang w:val="ru-RU"/>
        </w:rPr>
        <w:t xml:space="preserve"> те районы, перед которыми стоят тяжелые задачи по закреплению и развитию результатов и которые обладают слабой экономической базой для стимулирования своего подъема. Оказывать поддержку районам, избавившимся от бедности, в развитии специфических производств, в едином порядке эффективно применять меры по трудоустройству на общественные работы и осуществлению практики по предоставлению оплачиваемой работы взамен выдачи пособий и т.д., содействовать трудоустройству населения, выбравшегося из бедствующего состояния, и устойчивому росту их доходов. Надлежащим образом проводить работу по оказанию последующей помощи переселенцам из слаборазвитых районов в более благоприятные места, повышать потенциал собственного развития районов, избавившихся от бедности.</w:t>
      </w:r>
    </w:p>
    <w:p w14:paraId="0005ADC1"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b/>
          <w:sz w:val="24"/>
          <w:szCs w:val="24"/>
          <w:lang w:val="ru-RU"/>
        </w:rPr>
        <w:t xml:space="preserve">Планомерно продвигать сельское строительство. </w:t>
      </w:r>
      <w:r w:rsidRPr="00434A86">
        <w:rPr>
          <w:rFonts w:ascii="Times New Roman" w:hAnsi="Times New Roman"/>
          <w:sz w:val="24"/>
          <w:szCs w:val="24"/>
          <w:lang w:val="ru-RU"/>
        </w:rPr>
        <w:t>Необходимо усиливать финансовое обеспечение функционирования органов на сельском уровне. Поддерживать и укреплять сельское коллективное хозяйство. Наращивать поддержку инфраструктурного строительства в сельских районах, прилагать неустанные усилия для улучшения жилой среды сельского населения, в соответствии с местными условиями</w:t>
      </w:r>
      <w:r>
        <w:rPr>
          <w:rFonts w:ascii="Times New Roman" w:hAnsi="Times New Roman"/>
          <w:sz w:val="24"/>
          <w:szCs w:val="24"/>
          <w:lang w:val="ru-RU"/>
        </w:rPr>
        <w:t xml:space="preserve"> и на основе единого планирования</w:t>
      </w:r>
      <w:r w:rsidRPr="00434A86">
        <w:rPr>
          <w:rFonts w:ascii="Times New Roman" w:hAnsi="Times New Roman"/>
          <w:sz w:val="24"/>
          <w:szCs w:val="24"/>
          <w:lang w:val="ru-RU"/>
        </w:rPr>
        <w:t xml:space="preserve"> содействовать улучшению туалетной инфраструктуры, очистке бытовых сточных вод и переработке бытового мусора в сельской местности. </w:t>
      </w:r>
      <w:r w:rsidRPr="001F2AEF">
        <w:rPr>
          <w:rFonts w:ascii="Times New Roman" w:hAnsi="Times New Roman"/>
          <w:sz w:val="24"/>
          <w:szCs w:val="24"/>
          <w:lang w:val="ru-RU"/>
        </w:rPr>
        <w:t xml:space="preserve">Повышать уровень обеспечения </w:t>
      </w:r>
      <w:r w:rsidRPr="005E625A">
        <w:rPr>
          <w:rFonts w:ascii="Times New Roman" w:hAnsi="Times New Roman"/>
          <w:sz w:val="24"/>
          <w:szCs w:val="24"/>
          <w:lang w:val="ru-RU"/>
        </w:rPr>
        <w:t>безопасности водоснабжения в сельских районах.</w:t>
      </w:r>
      <w:r>
        <w:rPr>
          <w:rFonts w:ascii="Times New Roman" w:hAnsi="Times New Roman"/>
          <w:sz w:val="24"/>
          <w:szCs w:val="24"/>
          <w:lang w:val="ru-RU"/>
        </w:rPr>
        <w:t xml:space="preserve"> </w:t>
      </w:r>
      <w:r w:rsidRPr="00434A86">
        <w:rPr>
          <w:rFonts w:ascii="Times New Roman" w:hAnsi="Times New Roman"/>
          <w:sz w:val="24"/>
          <w:szCs w:val="24"/>
          <w:lang w:val="ru-RU"/>
        </w:rPr>
        <w:t xml:space="preserve">Способствовать </w:t>
      </w:r>
      <w:r>
        <w:rPr>
          <w:rFonts w:ascii="Times New Roman" w:hAnsi="Times New Roman"/>
          <w:sz w:val="24"/>
          <w:szCs w:val="24"/>
          <w:lang w:val="ru-RU"/>
        </w:rPr>
        <w:t xml:space="preserve">интенсивному </w:t>
      </w:r>
      <w:r w:rsidRPr="005E625A">
        <w:rPr>
          <w:rFonts w:ascii="Times New Roman" w:hAnsi="Times New Roman"/>
          <w:sz w:val="24"/>
          <w:szCs w:val="24"/>
          <w:lang w:val="ru-RU"/>
        </w:rPr>
        <w:t>интегрированному развитию</w:t>
      </w:r>
      <w:r>
        <w:rPr>
          <w:rFonts w:ascii="Times New Roman" w:hAnsi="Times New Roman"/>
          <w:sz w:val="24"/>
          <w:szCs w:val="24"/>
          <w:lang w:val="ru-RU"/>
        </w:rPr>
        <w:t xml:space="preserve"> </w:t>
      </w:r>
      <w:r w:rsidRPr="009B6C63">
        <w:rPr>
          <w:rFonts w:ascii="Times New Roman" w:hAnsi="Times New Roman"/>
          <w:sz w:val="24"/>
          <w:szCs w:val="24"/>
          <w:lang w:val="ru-RU"/>
        </w:rPr>
        <w:t>первичного, вторичного и третичного секторов экономики в</w:t>
      </w:r>
      <w:r>
        <w:rPr>
          <w:rFonts w:ascii="Times New Roman" w:hAnsi="Times New Roman"/>
          <w:sz w:val="24"/>
          <w:szCs w:val="24"/>
          <w:lang w:val="ru-RU"/>
        </w:rPr>
        <w:t xml:space="preserve"> </w:t>
      </w:r>
      <w:r w:rsidRPr="00434A86">
        <w:rPr>
          <w:rFonts w:ascii="Times New Roman" w:hAnsi="Times New Roman"/>
          <w:sz w:val="24"/>
          <w:szCs w:val="24"/>
          <w:lang w:val="ru-RU"/>
        </w:rPr>
        <w:t>сельск</w:t>
      </w:r>
      <w:r>
        <w:rPr>
          <w:rFonts w:ascii="Times New Roman" w:hAnsi="Times New Roman"/>
          <w:sz w:val="24"/>
          <w:szCs w:val="24"/>
          <w:lang w:val="ru-RU"/>
        </w:rPr>
        <w:t>ой местности</w:t>
      </w:r>
      <w:r w:rsidRPr="00434A86">
        <w:rPr>
          <w:rFonts w:ascii="Times New Roman" w:hAnsi="Times New Roman"/>
          <w:sz w:val="24"/>
          <w:szCs w:val="24"/>
          <w:lang w:val="ru-RU"/>
        </w:rPr>
        <w:t xml:space="preserve">, повышать уровень развития государственных индустриальных парков современного сельхозпроизводства, кластеров специфических и конкурентоспособных отраслей, ведущих поселков по уровню развития сельскохозяйственного производства и др. </w:t>
      </w:r>
      <w:r>
        <w:rPr>
          <w:rFonts w:ascii="Times New Roman" w:hAnsi="Times New Roman"/>
          <w:sz w:val="24"/>
          <w:szCs w:val="24"/>
          <w:lang w:val="ru-RU"/>
        </w:rPr>
        <w:t>Оказывать поддержку в осуществлении мер по подготовке</w:t>
      </w:r>
      <w:r w:rsidRPr="007D61CF">
        <w:rPr>
          <w:rFonts w:ascii="Times New Roman" w:hAnsi="Times New Roman"/>
          <w:sz w:val="24"/>
          <w:szCs w:val="24"/>
          <w:lang w:val="ru-RU"/>
        </w:rPr>
        <w:t xml:space="preserve"> крестьян с </w:t>
      </w:r>
      <w:r>
        <w:rPr>
          <w:rFonts w:ascii="Times New Roman" w:hAnsi="Times New Roman"/>
          <w:sz w:val="24"/>
          <w:szCs w:val="24"/>
          <w:lang w:val="ru-RU"/>
        </w:rPr>
        <w:t xml:space="preserve">высокими совокупными качествами. </w:t>
      </w:r>
      <w:r w:rsidRPr="00434A86">
        <w:rPr>
          <w:rFonts w:ascii="Times New Roman" w:hAnsi="Times New Roman"/>
          <w:sz w:val="24"/>
          <w:szCs w:val="24"/>
          <w:lang w:val="ru-RU"/>
        </w:rPr>
        <w:t xml:space="preserve">Продолжать осуществлять </w:t>
      </w:r>
      <w:r w:rsidRPr="00434A86">
        <w:rPr>
          <w:rFonts w:ascii="Times New Roman" w:hAnsi="Times New Roman"/>
          <w:sz w:val="24"/>
          <w:szCs w:val="24"/>
          <w:lang w:val="ru-RU"/>
        </w:rPr>
        <w:lastRenderedPageBreak/>
        <w:t>политику премирования и субсидирования социально значимой деятельности на селе, путем реализации проектов улучшать производственные и бытовые условия на селе. Оказывать поддержку в защите концентрированно расположенных традиционных сельских поселений, интенсивно проводить пилотно-экспериментальные проекты по комплексной реформе на селе</w:t>
      </w:r>
      <w:r>
        <w:rPr>
          <w:rFonts w:ascii="Times New Roman" w:hAnsi="Times New Roman"/>
          <w:sz w:val="24"/>
          <w:szCs w:val="24"/>
          <w:lang w:val="ru-RU"/>
        </w:rPr>
        <w:t>, продвигать строительство</w:t>
      </w:r>
      <w:r w:rsidRPr="00CC4B5C">
        <w:rPr>
          <w:rFonts w:ascii="Times New Roman" w:hAnsi="Times New Roman"/>
          <w:sz w:val="24"/>
          <w:szCs w:val="24"/>
          <w:lang w:val="ru-RU"/>
        </w:rPr>
        <w:t xml:space="preserve"> прекрасных деревень</w:t>
      </w:r>
      <w:r w:rsidRPr="00434A86">
        <w:rPr>
          <w:rFonts w:ascii="Times New Roman" w:hAnsi="Times New Roman"/>
          <w:sz w:val="24"/>
          <w:szCs w:val="24"/>
          <w:lang w:val="ru-RU"/>
        </w:rPr>
        <w:t>.</w:t>
      </w:r>
    </w:p>
    <w:p w14:paraId="74E7773D" w14:textId="77777777" w:rsidR="00C36746" w:rsidRPr="00434A86" w:rsidRDefault="00C36746" w:rsidP="00C36746">
      <w:pPr>
        <w:adjustRightInd w:val="0"/>
        <w:snapToGrid w:val="0"/>
        <w:spacing w:line="300" w:lineRule="auto"/>
        <w:ind w:firstLine="420"/>
        <w:rPr>
          <w:rFonts w:ascii="Times New Roman" w:hAnsi="Times New Roman"/>
          <w:b/>
          <w:sz w:val="24"/>
          <w:szCs w:val="24"/>
          <w:lang w:val="ru-RU"/>
        </w:rPr>
      </w:pPr>
      <w:r w:rsidRPr="00434A86">
        <w:rPr>
          <w:rFonts w:ascii="Times New Roman" w:hAnsi="Times New Roman"/>
          <w:b/>
          <w:sz w:val="24"/>
          <w:szCs w:val="24"/>
          <w:lang w:val="ru-RU"/>
        </w:rPr>
        <w:t>5) Непрерывное улучшение экологической среды и стимулирование зеленого низкоуглеродного развития</w:t>
      </w:r>
    </w:p>
    <w:p w14:paraId="6ED64CDB"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b/>
          <w:sz w:val="24"/>
          <w:szCs w:val="24"/>
          <w:lang w:val="ru-RU"/>
        </w:rPr>
        <w:t xml:space="preserve">Интенсифицировать работу по борьбе с загрязнением. </w:t>
      </w:r>
      <w:r w:rsidRPr="00434A86">
        <w:rPr>
          <w:rFonts w:ascii="Times New Roman" w:hAnsi="Times New Roman"/>
          <w:sz w:val="24"/>
          <w:szCs w:val="24"/>
          <w:lang w:val="ru-RU"/>
        </w:rPr>
        <w:t xml:space="preserve">Фокусируясь на наиболее важных отраслях и ключевых звеньях, оказывать поддержку в выполнении сложнейших задач по предотвращению и ликвидации загрязнения. Из центрального бюджета планируется выделить средства в размере 30 млрд юаней с увеличением на 2,5 млрд юаней на предотвращение и ликвидацию загрязнения атмосферы, эти средства будут направлены на дальнейшее увеличение количества городов на Севере Китая, которые получают субсидии на внедрение экологически чистой отопительной системы. Планируется выделить денежные средства в размере 23,7 млрд юаней с увеличением на 2 млрд юаней на борьбу с загрязнением воды, выделенные средства в приоритетном порядке будут направлены на завоевание победы в борьбе за изумрудные воды в бассейнах рек Янцзы, Хуанхэ и др. Продолжать оказывать содействие в комплексном решении проблемы с перерасходом грунтовых вод. Сохранять интенсивность капиталовложений, специально направленных на борьбу с загрязнением почв, ужесточать предотвращение источников загрязнения и контроль соответствующих рисков, усиленно работать над восстановлением и упорядочением загрязненных почв. </w:t>
      </w:r>
      <w:r>
        <w:rPr>
          <w:rFonts w:ascii="Times New Roman" w:hAnsi="Times New Roman"/>
          <w:sz w:val="24"/>
          <w:szCs w:val="24"/>
          <w:lang w:val="ru-RU"/>
        </w:rPr>
        <w:t xml:space="preserve">Оказывать поддержку в комплексном </w:t>
      </w:r>
      <w:r w:rsidRPr="008F3F5A">
        <w:rPr>
          <w:rFonts w:ascii="Times New Roman" w:hAnsi="Times New Roman"/>
          <w:sz w:val="24"/>
          <w:szCs w:val="24"/>
          <w:lang w:val="ru-RU"/>
        </w:rPr>
        <w:t>использовани</w:t>
      </w:r>
      <w:r>
        <w:rPr>
          <w:rFonts w:ascii="Times New Roman" w:hAnsi="Times New Roman"/>
          <w:sz w:val="24"/>
          <w:szCs w:val="24"/>
          <w:lang w:val="ru-RU"/>
        </w:rPr>
        <w:t>и</w:t>
      </w:r>
      <w:r w:rsidRPr="008F3F5A">
        <w:rPr>
          <w:rFonts w:ascii="Times New Roman" w:hAnsi="Times New Roman"/>
          <w:sz w:val="24"/>
          <w:szCs w:val="24"/>
          <w:lang w:val="ru-RU"/>
        </w:rPr>
        <w:t xml:space="preserve"> соломы</w:t>
      </w:r>
      <w:r>
        <w:rPr>
          <w:rFonts w:ascii="Times New Roman" w:hAnsi="Times New Roman"/>
          <w:sz w:val="24"/>
          <w:szCs w:val="24"/>
          <w:lang w:val="ru-RU"/>
        </w:rPr>
        <w:t xml:space="preserve"> и научном использовании и утилизации защитной полиэтиленовой пленки. </w:t>
      </w:r>
      <w:r w:rsidRPr="00434A86">
        <w:rPr>
          <w:rFonts w:ascii="Times New Roman" w:hAnsi="Times New Roman"/>
          <w:sz w:val="24"/>
          <w:szCs w:val="24"/>
          <w:lang w:val="ru-RU"/>
        </w:rPr>
        <w:t>Планируется на определенный период снизить до 15% ставку подоходного налога с предприятий, которые в качестве третьей стороны занимаются предотвращением и устранением загрязнения, таким образом поощрять субъекты рынка к участию в работе по борьбе с загрязнением.</w:t>
      </w:r>
    </w:p>
    <w:p w14:paraId="2E4F5257"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b/>
          <w:sz w:val="24"/>
          <w:szCs w:val="24"/>
          <w:lang w:val="ru-RU"/>
        </w:rPr>
        <w:t xml:space="preserve">Усиливать меры по охране и восстановлению экосистем. </w:t>
      </w:r>
      <w:r w:rsidRPr="00434A86">
        <w:rPr>
          <w:rFonts w:ascii="Times New Roman" w:hAnsi="Times New Roman"/>
          <w:sz w:val="24"/>
          <w:szCs w:val="24"/>
          <w:lang w:val="ru-RU"/>
        </w:rPr>
        <w:t xml:space="preserve">Ускорять шаги по формированию системы компенсации природоохранных затрат, характеризующейся согласованным осуществлением дифференцированной и общей компенсации, а также «вертикальной» и «горизонтальной» компенсации. Предполагаются трансфертные платежи на нужды развития зон с важными экологическими функциями в размере 99,204 млрд юаней с увеличением на 12%, которые будут направлены на оказание содействия местным правительствам в усилении мер по охране экологической среды. Планируется выделить целевые средства в размере 17 млрд юаней с приростом 42,9% на важнейшие проекты по охране, восстановлению и упорядочению экологической среды, за счет этих </w:t>
      </w:r>
      <w:r w:rsidRPr="00434A86">
        <w:rPr>
          <w:rFonts w:ascii="Times New Roman" w:hAnsi="Times New Roman"/>
          <w:sz w:val="24"/>
          <w:szCs w:val="24"/>
          <w:lang w:val="ru-RU"/>
        </w:rPr>
        <w:lastRenderedPageBreak/>
        <w:t>средств будет значительно усилена работа по интегрированной защите и системному улучшению экологического состояния горных районов, речной и озерной среды, лесных территорий, пахотных земель, степных покровов и песчаных почв, осуществлены образцово-показательные проекты по восстановлению экологической среды в районе рудников, которые были заброшены на протяжении долгих лет. Оказывать поддержку в проведении мероприятий по озеленению территории страны, а также охране и восстановлению экосистем лесных и степных массивов, водно-болотных угодий и морских акваторий, создавать систему природных заповедников, основу которой составляют национальные парки. Учредить Куньминский фонд биологического многообразия.</w:t>
      </w:r>
    </w:p>
    <w:p w14:paraId="341692EC"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b/>
          <w:sz w:val="24"/>
          <w:szCs w:val="24"/>
          <w:lang w:val="ru-RU"/>
        </w:rPr>
        <w:t xml:space="preserve">Уверенно и планомерно продвигать работу по достижению пика выбросов углерода и достижению углеродной нейтральности. </w:t>
      </w:r>
      <w:r w:rsidRPr="008A3C14">
        <w:rPr>
          <w:rFonts w:ascii="Times New Roman" w:hAnsi="Times New Roman"/>
          <w:sz w:val="24"/>
          <w:szCs w:val="24"/>
          <w:lang w:val="ru-RU"/>
        </w:rPr>
        <w:t xml:space="preserve">Придерживаясь принципов согласованного стимулирования четырех аспектов – сокращения </w:t>
      </w:r>
      <w:r>
        <w:rPr>
          <w:rFonts w:ascii="Times New Roman" w:hAnsi="Times New Roman"/>
          <w:sz w:val="24"/>
          <w:szCs w:val="24"/>
          <w:lang w:val="ru-RU"/>
        </w:rPr>
        <w:t xml:space="preserve">выбросов </w:t>
      </w:r>
      <w:r w:rsidRPr="008A3C14">
        <w:rPr>
          <w:rFonts w:ascii="Times New Roman" w:hAnsi="Times New Roman"/>
          <w:sz w:val="24"/>
          <w:szCs w:val="24"/>
          <w:lang w:val="ru-RU"/>
        </w:rPr>
        <w:t xml:space="preserve">углерода, уменьшения загрязнения, расширения озеленения и обеспечения роста, точно определить темпы и динамику, последовательно </w:t>
      </w:r>
      <w:r>
        <w:rPr>
          <w:rFonts w:ascii="Times New Roman" w:hAnsi="Times New Roman"/>
          <w:sz w:val="24"/>
          <w:szCs w:val="24"/>
          <w:lang w:val="ru-RU"/>
        </w:rPr>
        <w:t>налаживать</w:t>
      </w:r>
      <w:r w:rsidRPr="008A3C14">
        <w:rPr>
          <w:rFonts w:ascii="Times New Roman" w:hAnsi="Times New Roman"/>
          <w:sz w:val="24"/>
          <w:szCs w:val="24"/>
          <w:lang w:val="ru-RU"/>
        </w:rPr>
        <w:t xml:space="preserve"> работу по </w:t>
      </w:r>
      <w:r>
        <w:rPr>
          <w:rFonts w:ascii="Times New Roman" w:hAnsi="Times New Roman"/>
          <w:sz w:val="24"/>
          <w:szCs w:val="24"/>
          <w:lang w:val="ru-RU"/>
        </w:rPr>
        <w:t xml:space="preserve">достижению пика </w:t>
      </w:r>
      <w:r w:rsidRPr="008A3C14">
        <w:rPr>
          <w:rFonts w:ascii="Times New Roman" w:hAnsi="Times New Roman"/>
          <w:sz w:val="24"/>
          <w:szCs w:val="24"/>
          <w:lang w:val="ru-RU"/>
        </w:rPr>
        <w:t>выбросов углерода и</w:t>
      </w:r>
      <w:r>
        <w:rPr>
          <w:rFonts w:ascii="Times New Roman" w:hAnsi="Times New Roman"/>
          <w:sz w:val="24"/>
          <w:szCs w:val="24"/>
          <w:lang w:val="ru-RU"/>
        </w:rPr>
        <w:t xml:space="preserve"> </w:t>
      </w:r>
      <w:r w:rsidRPr="008A3C14">
        <w:rPr>
          <w:rFonts w:ascii="Times New Roman" w:hAnsi="Times New Roman"/>
          <w:sz w:val="24"/>
          <w:szCs w:val="24"/>
          <w:lang w:val="ru-RU"/>
        </w:rPr>
        <w:t xml:space="preserve">углеродной нейтральности. </w:t>
      </w:r>
      <w:r w:rsidRPr="00434A86">
        <w:rPr>
          <w:rFonts w:ascii="Times New Roman" w:hAnsi="Times New Roman"/>
          <w:sz w:val="24"/>
          <w:szCs w:val="24"/>
          <w:lang w:val="ru-RU"/>
        </w:rPr>
        <w:t>Разработать и обнародовать</w:t>
      </w:r>
      <w:r w:rsidRPr="00434A86">
        <w:rPr>
          <w:rFonts w:ascii="Times New Roman" w:hAnsi="Times New Roman"/>
          <w:b/>
          <w:sz w:val="24"/>
          <w:szCs w:val="24"/>
          <w:lang w:val="ru-RU"/>
        </w:rPr>
        <w:t xml:space="preserve"> </w:t>
      </w:r>
      <w:r w:rsidRPr="00434A86">
        <w:rPr>
          <w:rFonts w:ascii="Times New Roman" w:hAnsi="Times New Roman"/>
          <w:sz w:val="24"/>
          <w:szCs w:val="24"/>
          <w:lang w:val="ru-RU"/>
        </w:rPr>
        <w:t xml:space="preserve">предложения относительно оказания финансовой поддержки работе по выходу на пик выбросов углерода и достижению углеродной нейтральности. Поддерживать развитие </w:t>
      </w:r>
      <w:r>
        <w:rPr>
          <w:rFonts w:ascii="Times New Roman" w:hAnsi="Times New Roman"/>
          <w:sz w:val="24"/>
          <w:szCs w:val="24"/>
          <w:lang w:val="ru-RU"/>
        </w:rPr>
        <w:t>«</w:t>
      </w:r>
      <w:r w:rsidRPr="00434A86">
        <w:rPr>
          <w:rFonts w:ascii="Times New Roman" w:hAnsi="Times New Roman"/>
          <w:sz w:val="24"/>
          <w:szCs w:val="24"/>
          <w:lang w:val="ru-RU"/>
        </w:rPr>
        <w:t>зеленых</w:t>
      </w:r>
      <w:r>
        <w:rPr>
          <w:rFonts w:ascii="Times New Roman" w:hAnsi="Times New Roman"/>
          <w:sz w:val="24"/>
          <w:szCs w:val="24"/>
          <w:lang w:val="ru-RU"/>
        </w:rPr>
        <w:t>»</w:t>
      </w:r>
      <w:r w:rsidRPr="00434A86">
        <w:rPr>
          <w:rFonts w:ascii="Times New Roman" w:hAnsi="Times New Roman"/>
          <w:sz w:val="24"/>
          <w:szCs w:val="24"/>
          <w:lang w:val="ru-RU"/>
        </w:rPr>
        <w:t xml:space="preserve"> низкоуглеродных отраслей и соответствующие технологические разработки, продвигать работу по экономии энергоресурсов и сокращению вредных выбросов в промышленной и транспортной сферах, в отраслях черной металлургии и стройматериалов. Совершенствовать нормы правительственных закупок </w:t>
      </w:r>
      <w:r>
        <w:rPr>
          <w:rFonts w:ascii="Times New Roman" w:hAnsi="Times New Roman"/>
          <w:sz w:val="24"/>
          <w:szCs w:val="24"/>
          <w:lang w:val="ru-RU"/>
        </w:rPr>
        <w:t>«</w:t>
      </w:r>
      <w:r w:rsidRPr="00434A86">
        <w:rPr>
          <w:rFonts w:ascii="Times New Roman" w:hAnsi="Times New Roman"/>
          <w:sz w:val="24"/>
          <w:szCs w:val="24"/>
          <w:lang w:val="ru-RU"/>
        </w:rPr>
        <w:t>зеленой</w:t>
      </w:r>
      <w:r>
        <w:rPr>
          <w:rFonts w:ascii="Times New Roman" w:hAnsi="Times New Roman"/>
          <w:sz w:val="24"/>
          <w:szCs w:val="24"/>
          <w:lang w:val="ru-RU"/>
        </w:rPr>
        <w:t>»</w:t>
      </w:r>
      <w:r w:rsidRPr="00434A86">
        <w:rPr>
          <w:rFonts w:ascii="Times New Roman" w:hAnsi="Times New Roman"/>
          <w:sz w:val="24"/>
          <w:szCs w:val="24"/>
          <w:lang w:val="ru-RU"/>
        </w:rPr>
        <w:t xml:space="preserve"> продукции, стимулировать закупки </w:t>
      </w:r>
      <w:r>
        <w:rPr>
          <w:rFonts w:ascii="Times New Roman" w:hAnsi="Times New Roman"/>
          <w:sz w:val="24"/>
          <w:szCs w:val="24"/>
          <w:lang w:val="ru-RU"/>
        </w:rPr>
        <w:t>«</w:t>
      </w:r>
      <w:r w:rsidRPr="00434A86">
        <w:rPr>
          <w:rFonts w:ascii="Times New Roman" w:hAnsi="Times New Roman"/>
          <w:sz w:val="24"/>
          <w:szCs w:val="24"/>
          <w:lang w:val="ru-RU"/>
        </w:rPr>
        <w:t>зеленых</w:t>
      </w:r>
      <w:r>
        <w:rPr>
          <w:rFonts w:ascii="Times New Roman" w:hAnsi="Times New Roman"/>
          <w:sz w:val="24"/>
          <w:szCs w:val="24"/>
          <w:lang w:val="ru-RU"/>
        </w:rPr>
        <w:t>»</w:t>
      </w:r>
      <w:r w:rsidRPr="00434A86">
        <w:rPr>
          <w:rFonts w:ascii="Times New Roman" w:hAnsi="Times New Roman"/>
          <w:sz w:val="24"/>
          <w:szCs w:val="24"/>
          <w:lang w:val="ru-RU"/>
        </w:rPr>
        <w:t xml:space="preserve"> низкоуглеродных товаров. Изучать возможность создания государственного фонда поддержки низкоуглеродной трансформации. Способствовать оптимизации структуры энергоресурсов, совершенствовать политику поддержки развития экологически чистой энергетики, всемерно развивать возобновляемые источники энергии. Оказывать поддержку в добыче и использовании нетрадиционного природного газа, поощрять соответствующие предприятия к повышению его резервов и расширению производственных мощностей. Содействовать решению проблем нехватки денежных средств на субсидирование выработки электроэнергии за счет возобновляемых энергоресурсов.</w:t>
      </w:r>
    </w:p>
    <w:p w14:paraId="610F2DDE" w14:textId="77777777" w:rsidR="00C36746" w:rsidRPr="00434A86" w:rsidRDefault="00C36746" w:rsidP="00C36746">
      <w:pPr>
        <w:adjustRightInd w:val="0"/>
        <w:snapToGrid w:val="0"/>
        <w:spacing w:line="300" w:lineRule="auto"/>
        <w:ind w:firstLine="420"/>
        <w:rPr>
          <w:rFonts w:ascii="Times New Roman" w:hAnsi="Times New Roman"/>
          <w:b/>
          <w:sz w:val="24"/>
          <w:szCs w:val="24"/>
          <w:lang w:val="ru-RU"/>
        </w:rPr>
      </w:pPr>
      <w:r w:rsidRPr="00434A86">
        <w:rPr>
          <w:rFonts w:ascii="Times New Roman" w:hAnsi="Times New Roman"/>
          <w:b/>
          <w:sz w:val="24"/>
          <w:szCs w:val="24"/>
          <w:lang w:val="ru-RU"/>
        </w:rPr>
        <w:t xml:space="preserve">6) Действенное обеспечение и улучшение качества жизни населения с упором на обеспечение базовых потребностей населения и минимальных социальных гарантий </w:t>
      </w:r>
    </w:p>
    <w:p w14:paraId="1E5F7817"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b/>
          <w:sz w:val="24"/>
          <w:szCs w:val="24"/>
          <w:lang w:val="ru-RU"/>
        </w:rPr>
        <w:t xml:space="preserve">Поддерживать создание высококачественной образовательной системы. </w:t>
      </w:r>
      <w:r w:rsidRPr="00434A86">
        <w:rPr>
          <w:rFonts w:ascii="Times New Roman" w:hAnsi="Times New Roman"/>
          <w:sz w:val="24"/>
          <w:szCs w:val="24"/>
          <w:lang w:val="ru-RU"/>
        </w:rPr>
        <w:t xml:space="preserve">Предстоит оптимизировать структуру расходов на образование. Повышать </w:t>
      </w:r>
      <w:r w:rsidRPr="00434A86">
        <w:rPr>
          <w:rFonts w:ascii="Times New Roman" w:hAnsi="Times New Roman"/>
          <w:sz w:val="24"/>
          <w:szCs w:val="24"/>
          <w:lang w:val="ru-RU"/>
        </w:rPr>
        <w:lastRenderedPageBreak/>
        <w:t xml:space="preserve">ассигнования в сфере обязательного образования, интенсивно проводить работу по улучшению условий обучения в сельских школах, способствовать высококачественному и сбалансированному развитию обязательного образования, а также его интегрированному развитию в городских и сельских районах. Аккумулировать средства в различных формах с целью поддержки налаживания работы по предоставлению внеклассных услуг на стадии обязательного обучения. Принимать действенные меры для того, чтобы учителя, работающие в системе обязательного образования, могли своевременно и в полном объеме получать достойную зарплату и материальные блага. </w:t>
      </w:r>
      <w:r>
        <w:rPr>
          <w:rFonts w:ascii="Times New Roman" w:hAnsi="Times New Roman"/>
          <w:sz w:val="24"/>
          <w:szCs w:val="24"/>
          <w:lang w:val="ru-RU"/>
        </w:rPr>
        <w:t xml:space="preserve">Интенсифицировать </w:t>
      </w:r>
      <w:r w:rsidRPr="008D50EE">
        <w:rPr>
          <w:rFonts w:ascii="Times New Roman" w:hAnsi="Times New Roman"/>
          <w:sz w:val="24"/>
          <w:szCs w:val="24"/>
          <w:lang w:val="ru-RU"/>
        </w:rPr>
        <w:t>подготовку</w:t>
      </w:r>
      <w:r>
        <w:rPr>
          <w:rFonts w:ascii="Times New Roman" w:hAnsi="Times New Roman"/>
          <w:sz w:val="24"/>
          <w:szCs w:val="24"/>
          <w:lang w:val="ru-RU"/>
        </w:rPr>
        <w:t xml:space="preserve"> учителей для сельских школ</w:t>
      </w:r>
      <w:r w:rsidRPr="008D50EE">
        <w:rPr>
          <w:rFonts w:ascii="Times New Roman" w:hAnsi="Times New Roman"/>
          <w:sz w:val="24"/>
          <w:szCs w:val="24"/>
          <w:lang w:val="ru-RU"/>
        </w:rPr>
        <w:t>.</w:t>
      </w:r>
      <w:r>
        <w:rPr>
          <w:rFonts w:ascii="Times New Roman" w:hAnsi="Times New Roman"/>
          <w:sz w:val="24"/>
          <w:szCs w:val="24"/>
          <w:lang w:val="ru-RU"/>
        </w:rPr>
        <w:t xml:space="preserve"> </w:t>
      </w:r>
      <w:r w:rsidRPr="00434A86">
        <w:rPr>
          <w:rFonts w:ascii="Times New Roman" w:hAnsi="Times New Roman"/>
          <w:sz w:val="24"/>
          <w:szCs w:val="24"/>
          <w:lang w:val="ru-RU"/>
        </w:rPr>
        <w:t>Предполагается выделить 23 млрд юаней с увеличением на 3 млрд юаней на содействие развитию дошкольного воспитания, в том числе на оказание поддержки</w:t>
      </w:r>
      <w:r>
        <w:rPr>
          <w:rFonts w:ascii="Times New Roman" w:hAnsi="Times New Roman"/>
          <w:sz w:val="24"/>
          <w:szCs w:val="24"/>
          <w:lang w:val="ru-RU"/>
        </w:rPr>
        <w:t xml:space="preserve"> развитию общедоступного </w:t>
      </w:r>
      <w:r w:rsidRPr="008D50EE">
        <w:rPr>
          <w:rFonts w:ascii="Times New Roman" w:hAnsi="Times New Roman"/>
          <w:sz w:val="24"/>
          <w:szCs w:val="24"/>
          <w:lang w:val="ru-RU"/>
        </w:rPr>
        <w:t>дошкольного образования</w:t>
      </w:r>
      <w:r w:rsidRPr="00434A86">
        <w:rPr>
          <w:rFonts w:ascii="Times New Roman" w:hAnsi="Times New Roman"/>
          <w:sz w:val="24"/>
          <w:szCs w:val="24"/>
          <w:lang w:val="ru-RU"/>
        </w:rPr>
        <w:t xml:space="preserve">. </w:t>
      </w:r>
      <w:r>
        <w:rPr>
          <w:rFonts w:ascii="Times New Roman" w:hAnsi="Times New Roman"/>
          <w:sz w:val="24"/>
          <w:szCs w:val="24"/>
          <w:lang w:val="ru-RU"/>
        </w:rPr>
        <w:t>Усиливать работу по развитию средних школ высшей ступени в уездах. Предстоит увеличить вложения в профессиональное образование, п</w:t>
      </w:r>
      <w:r w:rsidRPr="00434A86">
        <w:rPr>
          <w:rFonts w:ascii="Times New Roman" w:hAnsi="Times New Roman"/>
          <w:sz w:val="24"/>
          <w:szCs w:val="24"/>
          <w:lang w:val="ru-RU"/>
        </w:rPr>
        <w:t>ланируется выделить 30,257 млрд юаней с увеличением на 2,5 млрд юаней на реализацию проекта по повышению качества современного профессионального образования, чтобы</w:t>
      </w:r>
      <w:r>
        <w:rPr>
          <w:rFonts w:ascii="Times New Roman" w:hAnsi="Times New Roman" w:hint="eastAsia"/>
          <w:sz w:val="24"/>
          <w:szCs w:val="24"/>
          <w:lang w:val="ru-RU"/>
        </w:rPr>
        <w:t xml:space="preserve"> </w:t>
      </w:r>
      <w:r>
        <w:rPr>
          <w:rFonts w:ascii="Times New Roman" w:hAnsi="Times New Roman"/>
          <w:sz w:val="24"/>
          <w:szCs w:val="24"/>
          <w:lang w:val="ru-RU"/>
        </w:rPr>
        <w:t xml:space="preserve">стимулировать </w:t>
      </w:r>
      <w:r w:rsidRPr="0000118C">
        <w:rPr>
          <w:rFonts w:ascii="Times New Roman" w:hAnsi="Times New Roman"/>
          <w:sz w:val="24"/>
          <w:szCs w:val="24"/>
          <w:lang w:val="ru-RU"/>
        </w:rPr>
        <w:t>сотрудничество между учебными заведениями и предприятиями</w:t>
      </w:r>
      <w:r>
        <w:rPr>
          <w:rFonts w:ascii="Times New Roman" w:hAnsi="Times New Roman"/>
          <w:sz w:val="24"/>
          <w:szCs w:val="24"/>
          <w:lang w:val="ru-RU"/>
        </w:rPr>
        <w:t xml:space="preserve">, </w:t>
      </w:r>
      <w:r w:rsidRPr="00434A86">
        <w:rPr>
          <w:rFonts w:ascii="Times New Roman" w:hAnsi="Times New Roman"/>
          <w:sz w:val="24"/>
          <w:szCs w:val="24"/>
          <w:lang w:val="ru-RU"/>
        </w:rPr>
        <w:t>содействовать подготовке еще большего числа квалифицированных технических кадров. Поддерживать создание первоклассных вузов мирового уровня и развитие передовых академических дисциплин, повышать уровень подготовки специалистов и научно-исследовательский и инновационный потенциал.</w:t>
      </w:r>
      <w:r>
        <w:rPr>
          <w:rFonts w:ascii="Times New Roman" w:hAnsi="Times New Roman"/>
          <w:sz w:val="24"/>
          <w:szCs w:val="24"/>
          <w:lang w:val="ru-RU"/>
        </w:rPr>
        <w:t xml:space="preserve"> Усилить поддержку</w:t>
      </w:r>
      <w:r w:rsidRPr="0000118C">
        <w:rPr>
          <w:rFonts w:ascii="Times New Roman" w:hAnsi="Times New Roman"/>
          <w:sz w:val="24"/>
          <w:szCs w:val="24"/>
          <w:lang w:val="ru-RU"/>
        </w:rPr>
        <w:t xml:space="preserve"> вузов в центральном и западном регионах страны</w:t>
      </w:r>
      <w:r>
        <w:rPr>
          <w:rFonts w:ascii="Times New Roman" w:hAnsi="Times New Roman"/>
          <w:sz w:val="24"/>
          <w:szCs w:val="24"/>
          <w:lang w:val="ru-RU"/>
        </w:rPr>
        <w:t xml:space="preserve">. Стимулировать </w:t>
      </w:r>
      <w:r w:rsidRPr="0000118C">
        <w:rPr>
          <w:rFonts w:ascii="Times New Roman" w:hAnsi="Times New Roman"/>
          <w:sz w:val="24"/>
          <w:szCs w:val="24"/>
          <w:lang w:val="ru-RU"/>
        </w:rPr>
        <w:t>качественное развитие специального</w:t>
      </w:r>
      <w:r>
        <w:rPr>
          <w:rFonts w:ascii="Times New Roman" w:hAnsi="Times New Roman"/>
          <w:sz w:val="24"/>
          <w:szCs w:val="24"/>
          <w:lang w:val="ru-RU"/>
        </w:rPr>
        <w:t xml:space="preserve"> </w:t>
      </w:r>
      <w:r w:rsidRPr="0000118C">
        <w:rPr>
          <w:rFonts w:ascii="Times New Roman" w:hAnsi="Times New Roman"/>
          <w:sz w:val="24"/>
          <w:szCs w:val="24"/>
          <w:lang w:val="ru-RU"/>
        </w:rPr>
        <w:t>и последипломного образования</w:t>
      </w:r>
      <w:r>
        <w:rPr>
          <w:rFonts w:ascii="Times New Roman" w:hAnsi="Times New Roman"/>
          <w:sz w:val="24"/>
          <w:szCs w:val="24"/>
          <w:lang w:val="ru-RU"/>
        </w:rPr>
        <w:t xml:space="preserve">. </w:t>
      </w:r>
    </w:p>
    <w:p w14:paraId="4F8EC70C"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b/>
          <w:sz w:val="24"/>
          <w:szCs w:val="24"/>
          <w:lang w:val="ru-RU"/>
        </w:rPr>
        <w:t xml:space="preserve">Содействовать развитию системы общественного здравоохранения. </w:t>
      </w:r>
      <w:r w:rsidRPr="00434A86">
        <w:rPr>
          <w:rFonts w:ascii="Times New Roman" w:hAnsi="Times New Roman"/>
          <w:sz w:val="24"/>
          <w:szCs w:val="24"/>
          <w:lang w:val="ru-RU"/>
        </w:rPr>
        <w:t>Продолжать оказывать поддержку работе по постоянному развертыванию противоэпидемических мероприятий, вакцинации, разработке лекарственных препаратов и т.д., продлить срок действия льготных мер, связанных с личным подоходным налогом медицинских работников и сотрудников, участвующих в противоэпидемической работе. Среднедушевая норма финансовых субсидий на базовое медицинское страхование для сельского и неработающего городского населения вырастет на 30 юаней</w:t>
      </w:r>
      <w:r w:rsidRPr="00434A86">
        <w:rPr>
          <w:rFonts w:ascii="Times New Roman" w:hAnsi="Times New Roman"/>
          <w:color w:val="000000" w:themeColor="text1"/>
          <w:sz w:val="24"/>
          <w:szCs w:val="24"/>
          <w:lang w:val="ru-RU"/>
        </w:rPr>
        <w:t xml:space="preserve">, </w:t>
      </w:r>
      <w:r>
        <w:rPr>
          <w:rFonts w:ascii="Times New Roman" w:hAnsi="Times New Roman"/>
          <w:color w:val="000000" w:themeColor="text1"/>
          <w:sz w:val="24"/>
          <w:szCs w:val="24"/>
          <w:lang w:val="ru-RU"/>
        </w:rPr>
        <w:t>достигнув</w:t>
      </w:r>
      <w:r w:rsidRPr="00434A86">
        <w:rPr>
          <w:rFonts w:ascii="Times New Roman" w:hAnsi="Times New Roman"/>
          <w:sz w:val="24"/>
          <w:szCs w:val="24"/>
          <w:lang w:val="ru-RU"/>
        </w:rPr>
        <w:t xml:space="preserve"> 610 юаней в год.</w:t>
      </w:r>
      <w:r>
        <w:rPr>
          <w:rFonts w:ascii="Times New Roman" w:hAnsi="Times New Roman"/>
          <w:sz w:val="24"/>
          <w:szCs w:val="24"/>
          <w:lang w:val="ru-RU"/>
        </w:rPr>
        <w:t xml:space="preserve"> </w:t>
      </w:r>
      <w:r w:rsidRPr="00434A86">
        <w:rPr>
          <w:rFonts w:ascii="Times New Roman" w:hAnsi="Times New Roman"/>
          <w:sz w:val="24"/>
          <w:szCs w:val="24"/>
          <w:lang w:val="ru-RU"/>
        </w:rPr>
        <w:t xml:space="preserve">Среднедушевая норма госбюджетных дотаций на основные виды услуг общественного здравоохранения повысится на 5 юаней, достигнув 84 юаней в год, при этом будет осуществляться оптимизация видов услуг и повышаться их качество. Продвигать работу по единому планированию фондов базового медицинского страхования на провинциальном уровне, четко разграничить ответственность за ступенчатое управление. Последовательно работать над упрощением и повышением эффективности практики прямых межпровинциальных расчетов </w:t>
      </w:r>
      <w:r w:rsidRPr="00434A86">
        <w:rPr>
          <w:rFonts w:ascii="Times New Roman" w:hAnsi="Times New Roman"/>
          <w:sz w:val="24"/>
          <w:szCs w:val="24"/>
          <w:lang w:val="ru-RU"/>
        </w:rPr>
        <w:lastRenderedPageBreak/>
        <w:t xml:space="preserve">по месту оказания медицинских услуг, продолжать расширять ассортименты лекарственных препаратов и дорогостоящих медицинских расходных материалов, включенных в перечень государственных централизованных закупок фиксированного объема. </w:t>
      </w:r>
      <w:r>
        <w:rPr>
          <w:rFonts w:ascii="Times New Roman" w:hAnsi="Times New Roman"/>
          <w:sz w:val="24"/>
          <w:szCs w:val="24"/>
          <w:lang w:val="ru-RU"/>
        </w:rPr>
        <w:t xml:space="preserve">Углублять реформу </w:t>
      </w:r>
      <w:r w:rsidRPr="0000118C">
        <w:rPr>
          <w:rFonts w:ascii="Times New Roman" w:hAnsi="Times New Roman"/>
          <w:sz w:val="24"/>
          <w:szCs w:val="24"/>
          <w:lang w:val="ru-RU"/>
        </w:rPr>
        <w:t>порядка выплат из фонд</w:t>
      </w:r>
      <w:r>
        <w:rPr>
          <w:rFonts w:ascii="Times New Roman" w:hAnsi="Times New Roman"/>
          <w:sz w:val="24"/>
          <w:szCs w:val="24"/>
          <w:lang w:val="ru-RU"/>
        </w:rPr>
        <w:t>ов</w:t>
      </w:r>
      <w:r w:rsidRPr="0000118C">
        <w:rPr>
          <w:rFonts w:ascii="Times New Roman" w:hAnsi="Times New Roman"/>
          <w:sz w:val="24"/>
          <w:szCs w:val="24"/>
          <w:lang w:val="ru-RU"/>
        </w:rPr>
        <w:t xml:space="preserve"> медицинского страхования</w:t>
      </w:r>
      <w:r>
        <w:rPr>
          <w:rFonts w:ascii="Times New Roman" w:hAnsi="Times New Roman"/>
          <w:sz w:val="24"/>
          <w:szCs w:val="24"/>
          <w:lang w:val="ru-RU"/>
        </w:rPr>
        <w:t xml:space="preserve">, усиливать контроль и управление данными фондами. </w:t>
      </w:r>
      <w:r w:rsidRPr="00434A86">
        <w:rPr>
          <w:rFonts w:ascii="Times New Roman" w:hAnsi="Times New Roman"/>
          <w:sz w:val="24"/>
          <w:szCs w:val="24"/>
          <w:lang w:val="ru-RU"/>
        </w:rPr>
        <w:t xml:space="preserve">Постепенно повышать уровень предоставления услуг по профилактике и лечению сердечно-сосудистых, цереброваскулярных, онкологических и других заболеваний, усиливать лекарственное обеспечение лиц, страдающих редкими заболеваниями. </w:t>
      </w:r>
      <w:r>
        <w:rPr>
          <w:rFonts w:ascii="Times New Roman" w:hAnsi="Times New Roman"/>
          <w:sz w:val="24"/>
          <w:szCs w:val="24"/>
          <w:lang w:val="ru-RU"/>
        </w:rPr>
        <w:t>А</w:t>
      </w:r>
      <w:r w:rsidRPr="00434A86">
        <w:rPr>
          <w:rFonts w:ascii="Times New Roman" w:hAnsi="Times New Roman"/>
          <w:sz w:val="24"/>
          <w:szCs w:val="24"/>
          <w:lang w:val="ru-RU"/>
        </w:rPr>
        <w:t xml:space="preserve">ктивизировать повышение возможностей услуг </w:t>
      </w:r>
      <w:r>
        <w:rPr>
          <w:rFonts w:ascii="Times New Roman" w:hAnsi="Times New Roman"/>
          <w:sz w:val="24"/>
          <w:szCs w:val="24"/>
          <w:lang w:val="ru-RU"/>
        </w:rPr>
        <w:t xml:space="preserve">государственных клиник, низовых </w:t>
      </w:r>
      <w:r w:rsidRPr="00434A86">
        <w:rPr>
          <w:rFonts w:ascii="Times New Roman" w:hAnsi="Times New Roman"/>
          <w:sz w:val="24"/>
          <w:szCs w:val="24"/>
          <w:lang w:val="ru-RU"/>
        </w:rPr>
        <w:t>лечебно-санитарных учреждений и</w:t>
      </w:r>
      <w:r>
        <w:rPr>
          <w:rFonts w:ascii="Times New Roman" w:hAnsi="Times New Roman"/>
          <w:sz w:val="24"/>
          <w:szCs w:val="24"/>
          <w:lang w:val="ru-RU"/>
        </w:rPr>
        <w:t xml:space="preserve"> учреждений </w:t>
      </w:r>
      <w:r w:rsidRPr="00BB48E2">
        <w:rPr>
          <w:rFonts w:ascii="Times New Roman" w:hAnsi="Times New Roman"/>
          <w:sz w:val="24"/>
          <w:szCs w:val="24"/>
          <w:lang w:val="ru-RU"/>
        </w:rPr>
        <w:t>профилактики и контроля за распространением заболеваний</w:t>
      </w:r>
      <w:r>
        <w:rPr>
          <w:rFonts w:ascii="Times New Roman" w:hAnsi="Times New Roman"/>
          <w:sz w:val="24"/>
          <w:szCs w:val="24"/>
          <w:lang w:val="ru-RU"/>
        </w:rPr>
        <w:t xml:space="preserve">, а также </w:t>
      </w:r>
      <w:r w:rsidRPr="00434A86">
        <w:rPr>
          <w:rFonts w:ascii="Times New Roman" w:hAnsi="Times New Roman"/>
          <w:sz w:val="24"/>
          <w:szCs w:val="24"/>
          <w:lang w:val="ru-RU"/>
        </w:rPr>
        <w:t>подготовку специалистов в области медицины и здравоохранения, осуществлять образцово-показательные проекты реформирования и высококачественного развития государственных медицинских учреждений. Основательно продвигать пилотные проекты по внедрению системы страхования на случай долгосрочного ухода. Интенсифицировать формирование качественной и высокоэффективной системы медобслуживания с применением традиционной китайской медицины и фармацевтики, содействовать реализации важных проектов по возрождению и развитию традиционной китайской медицины и фармацевтики.</w:t>
      </w:r>
    </w:p>
    <w:p w14:paraId="3376F625"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b/>
          <w:sz w:val="24"/>
          <w:szCs w:val="24"/>
          <w:lang w:val="ru-RU"/>
        </w:rPr>
        <w:t xml:space="preserve">Совершенствовать систему социального обеспечения. </w:t>
      </w:r>
      <w:r w:rsidRPr="00434A86">
        <w:rPr>
          <w:rFonts w:ascii="Times New Roman" w:hAnsi="Times New Roman"/>
          <w:sz w:val="24"/>
          <w:szCs w:val="24"/>
          <w:lang w:val="ru-RU"/>
        </w:rPr>
        <w:t xml:space="preserve">В масштабах всей страны уверенно осуществлять практику единого планирования фондов базового страхования по старости для рабочих и служащих предприятий, соразмерно повышать размеры базовых пенсий для пенсионеров и минимальные нормы базовой части пенсий для сельских и неработающих городских жителей, одновременно обеспечить их своевременную и полную выплату. </w:t>
      </w:r>
      <w:r w:rsidRPr="00552268">
        <w:rPr>
          <w:rFonts w:ascii="Times New Roman" w:hAnsi="Times New Roman"/>
          <w:sz w:val="24"/>
          <w:szCs w:val="24"/>
          <w:lang w:val="ru-RU"/>
        </w:rPr>
        <w:t xml:space="preserve">Продолжать </w:t>
      </w:r>
      <w:r>
        <w:rPr>
          <w:rFonts w:ascii="Times New Roman" w:hAnsi="Times New Roman"/>
          <w:sz w:val="24"/>
          <w:szCs w:val="24"/>
          <w:lang w:val="ru-RU"/>
        </w:rPr>
        <w:t>нормировать</w:t>
      </w:r>
      <w:r w:rsidRPr="00552268">
        <w:rPr>
          <w:rFonts w:ascii="Times New Roman" w:hAnsi="Times New Roman"/>
          <w:sz w:val="24"/>
          <w:szCs w:val="24"/>
          <w:lang w:val="ru-RU"/>
        </w:rPr>
        <w:t xml:space="preserve"> развитие </w:t>
      </w:r>
      <w:r>
        <w:rPr>
          <w:rFonts w:ascii="Times New Roman" w:hAnsi="Times New Roman"/>
          <w:sz w:val="24"/>
          <w:szCs w:val="24"/>
          <w:lang w:val="ru-RU"/>
        </w:rPr>
        <w:t xml:space="preserve">страхования пенсионных вкладов для физических лиц </w:t>
      </w:r>
      <w:r w:rsidRPr="00552268">
        <w:rPr>
          <w:rFonts w:ascii="Times New Roman" w:hAnsi="Times New Roman"/>
          <w:sz w:val="24"/>
          <w:szCs w:val="24"/>
          <w:lang w:val="ru-RU"/>
        </w:rPr>
        <w:t>и коммерческого пенсионного страхования как третьей опоры данной системы. На основе координирования усилий семей, микрорайонов и домов престарелых стимулировать создание системы услуг по уходу за пожилыми людьми, позволяющей сочетать медицинские</w:t>
      </w:r>
      <w:r w:rsidRPr="008A3C14">
        <w:rPr>
          <w:rFonts w:ascii="Times New Roman" w:hAnsi="Times New Roman"/>
          <w:sz w:val="24"/>
          <w:szCs w:val="24"/>
          <w:lang w:val="ru-RU"/>
        </w:rPr>
        <w:t xml:space="preserve"> </w:t>
      </w:r>
      <w:r w:rsidRPr="00552268">
        <w:rPr>
          <w:rFonts w:ascii="Times New Roman" w:hAnsi="Times New Roman"/>
          <w:sz w:val="24"/>
          <w:szCs w:val="24"/>
          <w:lang w:val="ru-RU"/>
        </w:rPr>
        <w:t>и санаторно-оздоровительные услуги.</w:t>
      </w:r>
      <w:r>
        <w:rPr>
          <w:rFonts w:ascii="Times New Roman" w:hAnsi="Times New Roman"/>
          <w:sz w:val="24"/>
          <w:szCs w:val="24"/>
          <w:lang w:val="ru-RU"/>
        </w:rPr>
        <w:t xml:space="preserve"> </w:t>
      </w:r>
      <w:r w:rsidRPr="00434A86">
        <w:rPr>
          <w:rFonts w:ascii="Times New Roman" w:hAnsi="Times New Roman"/>
          <w:sz w:val="24"/>
          <w:szCs w:val="24"/>
          <w:lang w:val="ru-RU"/>
        </w:rPr>
        <w:t>На провинциальном уровне стимулировать реализацию единого планирования фондов страхования от производственного травматизма и страхования по безработице. Включить</w:t>
      </w:r>
      <w:r w:rsidRPr="00434A86">
        <w:rPr>
          <w:rFonts w:ascii="Times New Roman" w:hAnsi="Times New Roman"/>
          <w:b/>
          <w:sz w:val="24"/>
          <w:szCs w:val="24"/>
          <w:lang w:val="ru-RU"/>
        </w:rPr>
        <w:t xml:space="preserve"> </w:t>
      </w:r>
      <w:r w:rsidRPr="00434A86">
        <w:rPr>
          <w:rFonts w:ascii="Times New Roman" w:hAnsi="Times New Roman"/>
          <w:sz w:val="24"/>
          <w:szCs w:val="24"/>
          <w:lang w:val="ru-RU"/>
        </w:rPr>
        <w:t xml:space="preserve">затраты на уход за детьми младше 3 лет в систему специального дополнительного вычета при расчете доходов, подлежащих обложению подоходным налогом. </w:t>
      </w:r>
      <w:r>
        <w:rPr>
          <w:rFonts w:ascii="Times New Roman" w:hAnsi="Times New Roman"/>
          <w:sz w:val="24"/>
          <w:szCs w:val="24"/>
          <w:lang w:val="ru-RU"/>
        </w:rPr>
        <w:t xml:space="preserve">Совершенствовать политику, направленную на предоставление </w:t>
      </w:r>
      <w:r w:rsidRPr="00456FA4">
        <w:rPr>
          <w:rFonts w:ascii="Times New Roman" w:hAnsi="Times New Roman"/>
          <w:sz w:val="24"/>
          <w:szCs w:val="24"/>
          <w:lang w:val="ru-RU"/>
        </w:rPr>
        <w:t>социально</w:t>
      </w:r>
      <w:r>
        <w:rPr>
          <w:rFonts w:ascii="Times New Roman" w:hAnsi="Times New Roman"/>
          <w:sz w:val="24"/>
          <w:szCs w:val="24"/>
          <w:lang w:val="ru-RU"/>
        </w:rPr>
        <w:t>го</w:t>
      </w:r>
      <w:r w:rsidRPr="00456FA4">
        <w:rPr>
          <w:rFonts w:ascii="Times New Roman" w:hAnsi="Times New Roman"/>
          <w:sz w:val="24"/>
          <w:szCs w:val="24"/>
          <w:lang w:val="ru-RU"/>
        </w:rPr>
        <w:t xml:space="preserve"> обеспечени</w:t>
      </w:r>
      <w:r>
        <w:rPr>
          <w:rFonts w:ascii="Times New Roman" w:hAnsi="Times New Roman"/>
          <w:sz w:val="24"/>
          <w:szCs w:val="24"/>
          <w:lang w:val="ru-RU"/>
        </w:rPr>
        <w:t>я</w:t>
      </w:r>
      <w:r w:rsidRPr="00456FA4">
        <w:rPr>
          <w:rFonts w:ascii="Times New Roman" w:hAnsi="Times New Roman"/>
          <w:sz w:val="24"/>
          <w:szCs w:val="24"/>
          <w:lang w:val="ru-RU"/>
        </w:rPr>
        <w:t xml:space="preserve"> для лиц, </w:t>
      </w:r>
      <w:r>
        <w:rPr>
          <w:rFonts w:ascii="Times New Roman" w:hAnsi="Times New Roman"/>
          <w:sz w:val="24"/>
          <w:szCs w:val="24"/>
          <w:lang w:val="ru-RU"/>
        </w:rPr>
        <w:t xml:space="preserve">вовлеченных в </w:t>
      </w:r>
      <w:r w:rsidRPr="00456FA4">
        <w:rPr>
          <w:rFonts w:ascii="Times New Roman" w:hAnsi="Times New Roman"/>
          <w:sz w:val="24"/>
          <w:szCs w:val="24"/>
          <w:lang w:val="ru-RU"/>
        </w:rPr>
        <w:t xml:space="preserve"> гибки</w:t>
      </w:r>
      <w:r>
        <w:rPr>
          <w:rFonts w:ascii="Times New Roman" w:hAnsi="Times New Roman"/>
          <w:sz w:val="24"/>
          <w:szCs w:val="24"/>
          <w:lang w:val="ru-RU"/>
        </w:rPr>
        <w:t>е</w:t>
      </w:r>
      <w:r w:rsidRPr="00456FA4">
        <w:rPr>
          <w:rFonts w:ascii="Times New Roman" w:hAnsi="Times New Roman"/>
          <w:sz w:val="24"/>
          <w:szCs w:val="24"/>
          <w:lang w:val="ru-RU"/>
        </w:rPr>
        <w:t xml:space="preserve"> форм</w:t>
      </w:r>
      <w:r>
        <w:rPr>
          <w:rFonts w:ascii="Times New Roman" w:hAnsi="Times New Roman"/>
          <w:sz w:val="24"/>
          <w:szCs w:val="24"/>
          <w:lang w:val="ru-RU"/>
        </w:rPr>
        <w:t>ы</w:t>
      </w:r>
      <w:r w:rsidRPr="00456FA4">
        <w:rPr>
          <w:rFonts w:ascii="Times New Roman" w:hAnsi="Times New Roman"/>
          <w:sz w:val="24"/>
          <w:szCs w:val="24"/>
          <w:lang w:val="ru-RU"/>
        </w:rPr>
        <w:t xml:space="preserve"> занятости</w:t>
      </w:r>
      <w:r>
        <w:rPr>
          <w:rFonts w:ascii="Times New Roman" w:hAnsi="Times New Roman"/>
          <w:sz w:val="24"/>
          <w:szCs w:val="24"/>
          <w:lang w:val="ru-RU"/>
        </w:rPr>
        <w:t>, развертывать пилотные проекты по</w:t>
      </w:r>
      <w:r w:rsidRPr="00456FA4">
        <w:rPr>
          <w:rFonts w:ascii="Times New Roman" w:hAnsi="Times New Roman"/>
          <w:sz w:val="24"/>
          <w:szCs w:val="24"/>
          <w:lang w:val="ru-RU"/>
        </w:rPr>
        <w:t xml:space="preserve"> соцобеспечению на случай производственной травмы для лиц, </w:t>
      </w:r>
      <w:r>
        <w:rPr>
          <w:rFonts w:ascii="Times New Roman" w:hAnsi="Times New Roman"/>
          <w:sz w:val="24"/>
          <w:szCs w:val="24"/>
          <w:lang w:val="ru-RU"/>
        </w:rPr>
        <w:t xml:space="preserve">вовлеченных в </w:t>
      </w:r>
      <w:r w:rsidRPr="00456FA4">
        <w:rPr>
          <w:rFonts w:ascii="Times New Roman" w:hAnsi="Times New Roman"/>
          <w:sz w:val="24"/>
          <w:szCs w:val="24"/>
          <w:lang w:val="ru-RU"/>
        </w:rPr>
        <w:t>новы</w:t>
      </w:r>
      <w:r>
        <w:rPr>
          <w:rFonts w:ascii="Times New Roman" w:hAnsi="Times New Roman"/>
          <w:sz w:val="24"/>
          <w:szCs w:val="24"/>
          <w:lang w:val="ru-RU"/>
        </w:rPr>
        <w:t>е</w:t>
      </w:r>
      <w:r w:rsidRPr="00456FA4">
        <w:rPr>
          <w:rFonts w:ascii="Times New Roman" w:hAnsi="Times New Roman"/>
          <w:sz w:val="24"/>
          <w:szCs w:val="24"/>
          <w:lang w:val="ru-RU"/>
        </w:rPr>
        <w:t xml:space="preserve"> форм</w:t>
      </w:r>
      <w:r>
        <w:rPr>
          <w:rFonts w:ascii="Times New Roman" w:hAnsi="Times New Roman"/>
          <w:sz w:val="24"/>
          <w:szCs w:val="24"/>
          <w:lang w:val="ru-RU"/>
        </w:rPr>
        <w:t>ы</w:t>
      </w:r>
      <w:r w:rsidRPr="00456FA4">
        <w:rPr>
          <w:rFonts w:ascii="Times New Roman" w:hAnsi="Times New Roman"/>
          <w:sz w:val="24"/>
          <w:szCs w:val="24"/>
          <w:lang w:val="ru-RU"/>
        </w:rPr>
        <w:t xml:space="preserve"> </w:t>
      </w:r>
      <w:r>
        <w:rPr>
          <w:rFonts w:ascii="Times New Roman" w:hAnsi="Times New Roman"/>
          <w:sz w:val="24"/>
          <w:szCs w:val="24"/>
          <w:lang w:val="ru-RU"/>
        </w:rPr>
        <w:t xml:space="preserve">занятости. </w:t>
      </w:r>
      <w:r w:rsidRPr="00434A86">
        <w:rPr>
          <w:rFonts w:ascii="Times New Roman" w:hAnsi="Times New Roman"/>
          <w:sz w:val="24"/>
          <w:szCs w:val="24"/>
          <w:lang w:val="ru-RU"/>
        </w:rPr>
        <w:t>Предстоит поощрять</w:t>
      </w:r>
      <w:r w:rsidRPr="00434A86">
        <w:rPr>
          <w:rFonts w:ascii="Times New Roman" w:hAnsi="Times New Roman"/>
          <w:b/>
          <w:sz w:val="24"/>
          <w:szCs w:val="24"/>
          <w:lang w:val="ru-RU"/>
        </w:rPr>
        <w:t xml:space="preserve"> </w:t>
      </w:r>
      <w:r w:rsidRPr="00434A86">
        <w:rPr>
          <w:rFonts w:ascii="Times New Roman" w:hAnsi="Times New Roman"/>
          <w:sz w:val="24"/>
          <w:szCs w:val="24"/>
          <w:lang w:val="ru-RU"/>
        </w:rPr>
        <w:t xml:space="preserve">оздоровление многоуровневой и </w:t>
      </w:r>
      <w:r w:rsidRPr="00434A86">
        <w:rPr>
          <w:rFonts w:ascii="Times New Roman" w:hAnsi="Times New Roman"/>
          <w:sz w:val="24"/>
          <w:szCs w:val="24"/>
          <w:lang w:val="ru-RU"/>
        </w:rPr>
        <w:lastRenderedPageBreak/>
        <w:t xml:space="preserve">дифференцированной системы социальной помощи, планируется выделить малообеспеченным категориям населения пособия в размере 154,683 млрд юаней с увеличением на 7,062 млрд юаней, чтобы надежно обеспечить их базовые жизненные потребности. </w:t>
      </w:r>
    </w:p>
    <w:p w14:paraId="75CDBAA9" w14:textId="77777777" w:rsidR="00C36746" w:rsidRPr="00434A86" w:rsidRDefault="00C36746" w:rsidP="00C36746">
      <w:pPr>
        <w:adjustRightInd w:val="0"/>
        <w:snapToGrid w:val="0"/>
        <w:spacing w:line="300" w:lineRule="auto"/>
        <w:rPr>
          <w:rFonts w:ascii="Times New Roman" w:hAnsi="Times New Roman"/>
          <w:sz w:val="24"/>
          <w:szCs w:val="24"/>
          <w:lang w:val="ru-RU"/>
        </w:rPr>
      </w:pPr>
      <w:r w:rsidRPr="00434A86">
        <w:rPr>
          <w:rFonts w:ascii="Times New Roman" w:hAnsi="Times New Roman"/>
          <w:sz w:val="24"/>
          <w:szCs w:val="24"/>
          <w:lang w:val="ru-RU"/>
        </w:rPr>
        <w:tab/>
      </w:r>
      <w:r w:rsidRPr="00434A86">
        <w:rPr>
          <w:rFonts w:ascii="Times New Roman" w:hAnsi="Times New Roman"/>
          <w:b/>
          <w:sz w:val="24"/>
          <w:szCs w:val="24"/>
          <w:lang w:val="ru-RU"/>
        </w:rPr>
        <w:t xml:space="preserve">Совершенствовать систему жилищного обеспечения. </w:t>
      </w:r>
      <w:r w:rsidRPr="00434A86">
        <w:rPr>
          <w:rFonts w:ascii="Times New Roman" w:hAnsi="Times New Roman"/>
          <w:sz w:val="24"/>
          <w:szCs w:val="24"/>
          <w:lang w:val="ru-RU"/>
        </w:rPr>
        <w:t>Твердо придерживаясь позиции «жилье предназначено для проживания, а не для спекуляции», неизменно уделяя равное внимание аренде и приобретению жилья, всесторонне внедрять долгосрочный механизм развития сферы недвижимости. Оптимизировать сферы использования дотаций, выделенных из центрального бюджета на программу обеспечения гарантированным жильем в городах и поселках, чтобы оказать поддержку в увеличении предложения социального арендного жилья, содействовать развитию рынка долгосрочного арендного жилья. Посредством замены дотаций премиями продолжать стимулировать перестройку аварийных домов в сельской местности и реконструкцию сельского жилья для повышения его сейсмостойкости.</w:t>
      </w:r>
    </w:p>
    <w:p w14:paraId="707EE1B3" w14:textId="77777777" w:rsidR="00C36746" w:rsidRPr="00434A86" w:rsidRDefault="00C36746" w:rsidP="00C36746">
      <w:pPr>
        <w:adjustRightInd w:val="0"/>
        <w:snapToGrid w:val="0"/>
        <w:spacing w:line="300" w:lineRule="auto"/>
        <w:rPr>
          <w:rFonts w:ascii="Times New Roman" w:hAnsi="Times New Roman"/>
          <w:sz w:val="24"/>
          <w:szCs w:val="24"/>
          <w:lang w:val="ru-RU"/>
        </w:rPr>
      </w:pPr>
      <w:r w:rsidRPr="00434A86">
        <w:rPr>
          <w:rFonts w:ascii="Times New Roman" w:hAnsi="Times New Roman"/>
          <w:sz w:val="24"/>
          <w:szCs w:val="24"/>
          <w:lang w:val="ru-RU"/>
        </w:rPr>
        <w:t xml:space="preserve"> </w:t>
      </w:r>
      <w:r w:rsidRPr="00434A86">
        <w:rPr>
          <w:rFonts w:ascii="Times New Roman" w:hAnsi="Times New Roman"/>
          <w:sz w:val="24"/>
          <w:szCs w:val="24"/>
          <w:lang w:val="ru-RU"/>
        </w:rPr>
        <w:tab/>
      </w:r>
      <w:r w:rsidRPr="00434A86">
        <w:rPr>
          <w:rFonts w:ascii="Times New Roman" w:hAnsi="Times New Roman"/>
          <w:b/>
          <w:sz w:val="24"/>
          <w:szCs w:val="24"/>
          <w:lang w:val="ru-RU"/>
        </w:rPr>
        <w:t>Стимулировать развитие культуры, физкультуры и спорта.</w:t>
      </w:r>
      <w:r w:rsidRPr="00434A86">
        <w:rPr>
          <w:rFonts w:ascii="Times New Roman" w:hAnsi="Times New Roman"/>
          <w:sz w:val="24"/>
          <w:szCs w:val="24"/>
          <w:lang w:val="ru-RU"/>
        </w:rPr>
        <w:t xml:space="preserve"> Необходимо оказывать поддержку в стимулировании интеграции городской и сельской систем предоставления общественных услуг в сфере культуры, расширять предложение высококачественных культурных продуктов</w:t>
      </w:r>
      <w:r>
        <w:rPr>
          <w:rFonts w:ascii="Times New Roman" w:hAnsi="Times New Roman"/>
          <w:sz w:val="24"/>
          <w:szCs w:val="24"/>
          <w:lang w:val="ru-RU"/>
        </w:rPr>
        <w:t>, чтобы удовлетворять разнообразным</w:t>
      </w:r>
      <w:r w:rsidRPr="00456FA4">
        <w:rPr>
          <w:rFonts w:ascii="Times New Roman" w:hAnsi="Times New Roman"/>
          <w:sz w:val="24"/>
          <w:szCs w:val="24"/>
          <w:lang w:val="ru-RU"/>
        </w:rPr>
        <w:t xml:space="preserve"> культурны</w:t>
      </w:r>
      <w:r>
        <w:rPr>
          <w:rFonts w:ascii="Times New Roman" w:hAnsi="Times New Roman"/>
          <w:sz w:val="24"/>
          <w:szCs w:val="24"/>
          <w:lang w:val="ru-RU"/>
        </w:rPr>
        <w:t>м</w:t>
      </w:r>
      <w:r w:rsidRPr="00456FA4">
        <w:rPr>
          <w:rFonts w:ascii="Times New Roman" w:hAnsi="Times New Roman"/>
          <w:sz w:val="24"/>
          <w:szCs w:val="24"/>
          <w:lang w:val="ru-RU"/>
        </w:rPr>
        <w:t xml:space="preserve"> запрос</w:t>
      </w:r>
      <w:r>
        <w:rPr>
          <w:rFonts w:ascii="Times New Roman" w:hAnsi="Times New Roman"/>
          <w:sz w:val="24"/>
          <w:szCs w:val="24"/>
          <w:lang w:val="ru-RU"/>
        </w:rPr>
        <w:t>ам</w:t>
      </w:r>
      <w:r w:rsidRPr="00456FA4">
        <w:rPr>
          <w:rFonts w:ascii="Times New Roman" w:hAnsi="Times New Roman"/>
          <w:sz w:val="24"/>
          <w:szCs w:val="24"/>
          <w:lang w:val="ru-RU"/>
        </w:rPr>
        <w:t xml:space="preserve"> народа</w:t>
      </w:r>
      <w:r w:rsidRPr="00434A86">
        <w:rPr>
          <w:rFonts w:ascii="Times New Roman" w:hAnsi="Times New Roman"/>
          <w:sz w:val="24"/>
          <w:szCs w:val="24"/>
          <w:lang w:val="ru-RU"/>
        </w:rPr>
        <w:t>. Поддерживать наследование и развитие выдающихся достижений традиционной культуры китайской нации, усиливать работу по охране и использованию памятников культуры</w:t>
      </w:r>
      <w:r>
        <w:rPr>
          <w:rFonts w:ascii="Times New Roman" w:hAnsi="Times New Roman"/>
          <w:sz w:val="24"/>
          <w:szCs w:val="24"/>
          <w:lang w:val="ru-RU"/>
        </w:rPr>
        <w:t xml:space="preserve"> и древних книг</w:t>
      </w:r>
      <w:r w:rsidRPr="00434A86">
        <w:rPr>
          <w:rFonts w:ascii="Times New Roman" w:hAnsi="Times New Roman"/>
          <w:sz w:val="24"/>
          <w:szCs w:val="24"/>
          <w:lang w:val="ru-RU"/>
        </w:rPr>
        <w:t xml:space="preserve">, а также по охране и распространению нематериального культурного наследия. </w:t>
      </w:r>
      <w:r>
        <w:rPr>
          <w:rFonts w:ascii="Times New Roman" w:hAnsi="Times New Roman"/>
          <w:sz w:val="24"/>
          <w:szCs w:val="24"/>
          <w:lang w:val="ru-RU"/>
        </w:rPr>
        <w:t xml:space="preserve">Стимулировать </w:t>
      </w:r>
      <w:r w:rsidRPr="00456FA4">
        <w:rPr>
          <w:rFonts w:ascii="Times New Roman" w:hAnsi="Times New Roman"/>
          <w:sz w:val="24"/>
          <w:szCs w:val="24"/>
          <w:lang w:val="ru-RU"/>
        </w:rPr>
        <w:t>строительство национальных парков культуры «Великая стена», «Великий канал», «Великий поход»</w:t>
      </w:r>
      <w:r>
        <w:rPr>
          <w:rFonts w:ascii="Times New Roman" w:hAnsi="Times New Roman"/>
          <w:sz w:val="24"/>
          <w:szCs w:val="24"/>
          <w:lang w:val="ru-RU"/>
        </w:rPr>
        <w:t>,</w:t>
      </w:r>
      <w:r w:rsidRPr="00456FA4">
        <w:rPr>
          <w:rFonts w:ascii="Times New Roman" w:hAnsi="Times New Roman"/>
          <w:sz w:val="24"/>
          <w:szCs w:val="24"/>
          <w:lang w:val="ru-RU"/>
        </w:rPr>
        <w:t xml:space="preserve"> «река Хуанхэ»</w:t>
      </w:r>
      <w:r>
        <w:rPr>
          <w:rFonts w:ascii="Times New Roman" w:hAnsi="Times New Roman"/>
          <w:sz w:val="24"/>
          <w:szCs w:val="24"/>
          <w:lang w:val="ru-RU"/>
        </w:rPr>
        <w:t xml:space="preserve"> и др. </w:t>
      </w:r>
      <w:r w:rsidRPr="00434A86">
        <w:rPr>
          <w:rFonts w:ascii="Times New Roman" w:hAnsi="Times New Roman"/>
          <w:sz w:val="24"/>
          <w:szCs w:val="24"/>
          <w:lang w:val="ru-RU"/>
        </w:rPr>
        <w:t xml:space="preserve">Совершенствовать политику финансовой поддержки искусства, </w:t>
      </w:r>
      <w:r>
        <w:rPr>
          <w:rFonts w:ascii="Times New Roman" w:hAnsi="Times New Roman"/>
          <w:sz w:val="24"/>
          <w:szCs w:val="24"/>
          <w:lang w:val="ru-RU"/>
        </w:rPr>
        <w:t xml:space="preserve">издательского дела, </w:t>
      </w:r>
      <w:r w:rsidRPr="00434A86">
        <w:rPr>
          <w:rFonts w:ascii="Times New Roman" w:hAnsi="Times New Roman"/>
          <w:sz w:val="24"/>
          <w:szCs w:val="24"/>
          <w:lang w:val="ru-RU"/>
        </w:rPr>
        <w:t xml:space="preserve">кинематографии и т.д., оказывать финансовую поддержку художественному творчеству, содействовать подготовке специалистов в сфере культуры и искусства. </w:t>
      </w:r>
      <w:r>
        <w:rPr>
          <w:rFonts w:ascii="Times New Roman" w:hAnsi="Times New Roman"/>
          <w:sz w:val="24"/>
          <w:szCs w:val="24"/>
          <w:lang w:val="ru-RU"/>
        </w:rPr>
        <w:t xml:space="preserve">Содействовать </w:t>
      </w:r>
      <w:r w:rsidRPr="00926561">
        <w:rPr>
          <w:rFonts w:ascii="Times New Roman" w:hAnsi="Times New Roman"/>
          <w:sz w:val="24"/>
          <w:szCs w:val="24"/>
          <w:lang w:val="ru-RU"/>
        </w:rPr>
        <w:t>развити</w:t>
      </w:r>
      <w:r>
        <w:rPr>
          <w:rFonts w:ascii="Times New Roman" w:hAnsi="Times New Roman"/>
          <w:sz w:val="24"/>
          <w:szCs w:val="24"/>
          <w:lang w:val="ru-RU"/>
        </w:rPr>
        <w:t>ю</w:t>
      </w:r>
      <w:r w:rsidRPr="00926561">
        <w:rPr>
          <w:rFonts w:ascii="Times New Roman" w:hAnsi="Times New Roman"/>
          <w:sz w:val="24"/>
          <w:szCs w:val="24"/>
          <w:lang w:val="ru-RU"/>
        </w:rPr>
        <w:t xml:space="preserve"> культурной индустрии</w:t>
      </w:r>
      <w:r>
        <w:rPr>
          <w:rFonts w:ascii="Times New Roman" w:hAnsi="Times New Roman"/>
          <w:sz w:val="24"/>
          <w:szCs w:val="24"/>
          <w:lang w:val="ru-RU"/>
        </w:rPr>
        <w:t xml:space="preserve">. Стимулировать </w:t>
      </w:r>
      <w:r w:rsidRPr="00926561">
        <w:rPr>
          <w:rFonts w:ascii="Times New Roman" w:hAnsi="Times New Roman"/>
          <w:sz w:val="24"/>
          <w:szCs w:val="24"/>
          <w:lang w:val="ru-RU"/>
        </w:rPr>
        <w:t>практик</w:t>
      </w:r>
      <w:r>
        <w:rPr>
          <w:rFonts w:ascii="Times New Roman" w:hAnsi="Times New Roman"/>
          <w:sz w:val="24"/>
          <w:szCs w:val="24"/>
          <w:lang w:val="ru-RU"/>
        </w:rPr>
        <w:t>у</w:t>
      </w:r>
      <w:r w:rsidRPr="00926561">
        <w:rPr>
          <w:rFonts w:ascii="Times New Roman" w:hAnsi="Times New Roman"/>
          <w:sz w:val="24"/>
          <w:szCs w:val="24"/>
          <w:lang w:val="ru-RU"/>
        </w:rPr>
        <w:t xml:space="preserve"> бесплатного входа или входа за незначительную плату в </w:t>
      </w:r>
      <w:r>
        <w:rPr>
          <w:rFonts w:ascii="Times New Roman" w:hAnsi="Times New Roman"/>
          <w:sz w:val="24"/>
          <w:szCs w:val="24"/>
          <w:lang w:val="ru-RU"/>
        </w:rPr>
        <w:t xml:space="preserve">общественные </w:t>
      </w:r>
      <w:r w:rsidRPr="00926561">
        <w:rPr>
          <w:rFonts w:ascii="Times New Roman" w:hAnsi="Times New Roman"/>
          <w:sz w:val="24"/>
          <w:szCs w:val="24"/>
          <w:lang w:val="ru-RU"/>
        </w:rPr>
        <w:t>спортивные сооружения</w:t>
      </w:r>
      <w:r>
        <w:rPr>
          <w:rFonts w:ascii="Times New Roman" w:hAnsi="Times New Roman"/>
          <w:sz w:val="24"/>
          <w:szCs w:val="24"/>
          <w:lang w:val="ru-RU"/>
        </w:rPr>
        <w:t xml:space="preserve">, </w:t>
      </w:r>
      <w:r w:rsidRPr="00434A86">
        <w:rPr>
          <w:rFonts w:ascii="Times New Roman" w:hAnsi="Times New Roman"/>
          <w:sz w:val="24"/>
          <w:szCs w:val="24"/>
          <w:lang w:val="ru-RU"/>
        </w:rPr>
        <w:t>широко развертыва</w:t>
      </w:r>
      <w:r>
        <w:rPr>
          <w:rFonts w:ascii="Times New Roman" w:hAnsi="Times New Roman"/>
          <w:sz w:val="24"/>
          <w:szCs w:val="24"/>
          <w:lang w:val="ru-RU"/>
        </w:rPr>
        <w:t>ть</w:t>
      </w:r>
      <w:r w:rsidRPr="00434A86">
        <w:rPr>
          <w:rFonts w:ascii="Times New Roman" w:hAnsi="Times New Roman"/>
          <w:sz w:val="24"/>
          <w:szCs w:val="24"/>
          <w:lang w:val="ru-RU"/>
        </w:rPr>
        <w:t xml:space="preserve"> всенародны</w:t>
      </w:r>
      <w:r>
        <w:rPr>
          <w:rFonts w:ascii="Times New Roman" w:hAnsi="Times New Roman"/>
          <w:sz w:val="24"/>
          <w:szCs w:val="24"/>
          <w:lang w:val="ru-RU"/>
        </w:rPr>
        <w:t>е</w:t>
      </w:r>
      <w:r w:rsidRPr="00434A86">
        <w:rPr>
          <w:rFonts w:ascii="Times New Roman" w:hAnsi="Times New Roman"/>
          <w:sz w:val="24"/>
          <w:szCs w:val="24"/>
          <w:lang w:val="ru-RU"/>
        </w:rPr>
        <w:t xml:space="preserve"> мероприяти</w:t>
      </w:r>
      <w:r>
        <w:rPr>
          <w:rFonts w:ascii="Times New Roman" w:hAnsi="Times New Roman"/>
          <w:sz w:val="24"/>
          <w:szCs w:val="24"/>
          <w:lang w:val="ru-RU"/>
        </w:rPr>
        <w:t>я</w:t>
      </w:r>
      <w:r w:rsidRPr="00434A86">
        <w:rPr>
          <w:rFonts w:ascii="Times New Roman" w:hAnsi="Times New Roman"/>
          <w:sz w:val="24"/>
          <w:szCs w:val="24"/>
          <w:lang w:val="ru-RU"/>
        </w:rPr>
        <w:t xml:space="preserve"> по укреплению здоровья в целях содействия превращению Китая в спортивную державу.</w:t>
      </w:r>
    </w:p>
    <w:p w14:paraId="4EA5770E" w14:textId="77777777" w:rsidR="00C36746" w:rsidRPr="00434A86" w:rsidRDefault="00C36746" w:rsidP="00C36746">
      <w:pPr>
        <w:adjustRightInd w:val="0"/>
        <w:snapToGrid w:val="0"/>
        <w:spacing w:line="300" w:lineRule="auto"/>
        <w:rPr>
          <w:rFonts w:ascii="Times New Roman" w:hAnsi="Times New Roman"/>
          <w:b/>
          <w:sz w:val="24"/>
          <w:szCs w:val="24"/>
          <w:lang w:val="ru-RU"/>
        </w:rPr>
      </w:pPr>
      <w:r w:rsidRPr="00434A86">
        <w:rPr>
          <w:rFonts w:ascii="Times New Roman" w:hAnsi="Times New Roman"/>
          <w:b/>
          <w:sz w:val="24"/>
          <w:szCs w:val="24"/>
          <w:lang w:val="ru-RU"/>
        </w:rPr>
        <w:tab/>
        <w:t xml:space="preserve">7) Усиление финансовых и политических гарантий с целью оказания поддержки работе оборонной, дипломатической, политико-правовой и других сфер </w:t>
      </w:r>
    </w:p>
    <w:p w14:paraId="3CD524A2" w14:textId="77777777" w:rsidR="00C36746" w:rsidRPr="00434A86" w:rsidRDefault="00C36746" w:rsidP="00C36746">
      <w:pPr>
        <w:adjustRightInd w:val="0"/>
        <w:snapToGrid w:val="0"/>
        <w:spacing w:line="300" w:lineRule="auto"/>
        <w:rPr>
          <w:rFonts w:ascii="Times New Roman" w:hAnsi="Times New Roman"/>
          <w:sz w:val="24"/>
          <w:szCs w:val="24"/>
          <w:lang w:val="ru-RU"/>
        </w:rPr>
      </w:pPr>
      <w:r w:rsidRPr="00434A86">
        <w:rPr>
          <w:rFonts w:ascii="Times New Roman" w:hAnsi="Times New Roman"/>
          <w:b/>
          <w:sz w:val="24"/>
          <w:szCs w:val="24"/>
          <w:lang w:val="ru-RU"/>
        </w:rPr>
        <w:tab/>
      </w:r>
      <w:r w:rsidRPr="00434A86">
        <w:rPr>
          <w:rFonts w:ascii="Times New Roman" w:hAnsi="Times New Roman"/>
          <w:sz w:val="24"/>
          <w:szCs w:val="24"/>
          <w:lang w:val="ru-RU"/>
        </w:rPr>
        <w:t xml:space="preserve">Необходимо претворять в жизнь военно-стратегический курс новой эпохи, поддерживать форсирование модернизации национальной обороны и вооруженных сил, стимулировать инновационное развитие оборонной науки, техники и промышленности. Следует совершенствовать систему политических </w:t>
      </w:r>
      <w:r w:rsidRPr="00434A86">
        <w:rPr>
          <w:rFonts w:ascii="Times New Roman" w:hAnsi="Times New Roman"/>
          <w:sz w:val="24"/>
          <w:szCs w:val="24"/>
          <w:lang w:val="ru-RU"/>
        </w:rPr>
        <w:lastRenderedPageBreak/>
        <w:t>установок, нацеленных на социальное обеспечение демобилизованных военнослужащих, налаживать работу по устройству и обеспечению занятости отставных военных. Продолжать повышать нормы пособий и дотаций для военных льготников. Необходимо служить дипломатии мировой державы с китайской спецификой, интенсифицировать работу по обеспечению важнейших государственных мероприятий в области внешней политики и внешних связей. Эффективно выявлять роль механизмов двустороннего и многостороннего диалога по финансово-экономическим вопросам, а также роль международных организаций развития в качестве платформ, активно участвовать в реформировании системы глобального управления, неуклонно стремиться к достижению новых результатов в стимулировании высококачественного развития совместного строительства «Одного пояса и одного пути». В контексте оказания содействия в углубленном продвижении реформы в политико-правовой сфере, неизменно придерживаясь принципов системного и комплексного управления, управления на правовой основе, а также управления, нацеленного на устранение источников проблем, стимулировать создание «спокойного Китая» на более высоком уровне, чтобы еще надежнее обеспечить безопасность развития.</w:t>
      </w:r>
      <w:r>
        <w:rPr>
          <w:rFonts w:ascii="Times New Roman" w:hAnsi="Times New Roman"/>
          <w:sz w:val="24"/>
          <w:szCs w:val="24"/>
          <w:lang w:val="ru-RU"/>
        </w:rPr>
        <w:t xml:space="preserve"> Усиливать социально-правовое</w:t>
      </w:r>
      <w:r w:rsidRPr="00926561">
        <w:rPr>
          <w:rFonts w:ascii="Times New Roman" w:hAnsi="Times New Roman"/>
          <w:sz w:val="24"/>
          <w:szCs w:val="24"/>
          <w:lang w:val="ru-RU"/>
        </w:rPr>
        <w:t xml:space="preserve"> обслуживание и оказание юридической помощи.</w:t>
      </w:r>
      <w:r>
        <w:rPr>
          <w:rFonts w:ascii="Times New Roman" w:hAnsi="Times New Roman"/>
          <w:sz w:val="24"/>
          <w:szCs w:val="24"/>
          <w:lang w:val="ru-RU"/>
        </w:rPr>
        <w:t xml:space="preserve"> Наращивать </w:t>
      </w:r>
      <w:r w:rsidRPr="00926561">
        <w:rPr>
          <w:rFonts w:ascii="Times New Roman" w:hAnsi="Times New Roman"/>
          <w:sz w:val="24"/>
          <w:szCs w:val="24"/>
          <w:lang w:val="ru-RU"/>
        </w:rPr>
        <w:t xml:space="preserve">потенциал в области предупреждения стихийных бедствий, </w:t>
      </w:r>
      <w:r>
        <w:rPr>
          <w:rFonts w:ascii="Times New Roman" w:hAnsi="Times New Roman"/>
          <w:sz w:val="24"/>
          <w:szCs w:val="24"/>
          <w:lang w:val="ru-RU"/>
        </w:rPr>
        <w:t xml:space="preserve">минимизации </w:t>
      </w:r>
      <w:r w:rsidRPr="00926561">
        <w:rPr>
          <w:rFonts w:ascii="Times New Roman" w:hAnsi="Times New Roman"/>
          <w:sz w:val="24"/>
          <w:szCs w:val="24"/>
          <w:lang w:val="ru-RU"/>
        </w:rPr>
        <w:t>их последствий</w:t>
      </w:r>
      <w:r>
        <w:rPr>
          <w:rFonts w:ascii="Times New Roman" w:hAnsi="Times New Roman"/>
          <w:sz w:val="24"/>
          <w:szCs w:val="24"/>
          <w:lang w:val="ru-RU"/>
        </w:rPr>
        <w:t xml:space="preserve">, оказания </w:t>
      </w:r>
      <w:r w:rsidRPr="00926561">
        <w:rPr>
          <w:rFonts w:ascii="Times New Roman" w:hAnsi="Times New Roman"/>
          <w:sz w:val="24"/>
          <w:szCs w:val="24"/>
          <w:lang w:val="ru-RU"/>
        </w:rPr>
        <w:t>помощи пострадавшим</w:t>
      </w:r>
      <w:r>
        <w:rPr>
          <w:rFonts w:ascii="Times New Roman" w:hAnsi="Times New Roman"/>
          <w:sz w:val="24"/>
          <w:szCs w:val="24"/>
          <w:lang w:val="ru-RU"/>
        </w:rPr>
        <w:t xml:space="preserve"> и развертывания аварийно</w:t>
      </w:r>
      <w:r w:rsidRPr="007665C5">
        <w:rPr>
          <w:rFonts w:ascii="Times New Roman" w:hAnsi="Times New Roman"/>
          <w:sz w:val="24"/>
          <w:szCs w:val="24"/>
          <w:lang w:val="ru-RU"/>
        </w:rPr>
        <w:t xml:space="preserve">-спасательных </w:t>
      </w:r>
      <w:r>
        <w:rPr>
          <w:rFonts w:ascii="Times New Roman" w:hAnsi="Times New Roman"/>
          <w:sz w:val="24"/>
          <w:szCs w:val="24"/>
          <w:lang w:val="ru-RU"/>
        </w:rPr>
        <w:t xml:space="preserve">действий. </w:t>
      </w:r>
    </w:p>
    <w:p w14:paraId="57EB3ECE" w14:textId="77777777" w:rsidR="00C36746" w:rsidRPr="00434A86" w:rsidRDefault="00C36746" w:rsidP="00C36746">
      <w:pPr>
        <w:adjustRightInd w:val="0"/>
        <w:snapToGrid w:val="0"/>
        <w:spacing w:line="300" w:lineRule="auto"/>
        <w:rPr>
          <w:rFonts w:ascii="Times New Roman" w:hAnsi="Times New Roman"/>
          <w:b/>
          <w:sz w:val="24"/>
          <w:szCs w:val="24"/>
          <w:lang w:val="ru-RU"/>
        </w:rPr>
      </w:pPr>
      <w:r w:rsidRPr="00434A86">
        <w:rPr>
          <w:rFonts w:ascii="Times New Roman" w:hAnsi="Times New Roman"/>
          <w:b/>
          <w:sz w:val="24"/>
          <w:szCs w:val="24"/>
          <w:lang w:val="ru-RU"/>
        </w:rPr>
        <w:tab/>
        <w:t>4. Прогнозируемые доходы и планируемые расходы обычного общественного бюджета на 2022 год</w:t>
      </w:r>
    </w:p>
    <w:p w14:paraId="76D54A83" w14:textId="77777777" w:rsidR="00C36746" w:rsidRPr="00434A86" w:rsidRDefault="00C36746" w:rsidP="00C36746">
      <w:pPr>
        <w:adjustRightInd w:val="0"/>
        <w:snapToGrid w:val="0"/>
        <w:spacing w:line="300" w:lineRule="auto"/>
        <w:ind w:firstLine="420"/>
        <w:rPr>
          <w:rFonts w:ascii="Times New Roman" w:hAnsi="Times New Roman"/>
          <w:b/>
          <w:sz w:val="24"/>
          <w:szCs w:val="24"/>
          <w:lang w:val="ru-RU"/>
        </w:rPr>
      </w:pPr>
      <w:r w:rsidRPr="00434A86">
        <w:rPr>
          <w:rFonts w:ascii="Times New Roman" w:hAnsi="Times New Roman"/>
          <w:b/>
          <w:sz w:val="24"/>
          <w:szCs w:val="24"/>
          <w:lang w:val="ru-RU"/>
        </w:rPr>
        <w:t>1) Центральный обычный общественный бюджет</w:t>
      </w:r>
    </w:p>
    <w:p w14:paraId="6F987015"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 xml:space="preserve">Доходы центрального обычного общественного бюджета планируются в размере 9488 млрд юаней, что на 3,8% больше фактического показателя 2021 года. С учетом 276,5 млрд юаней, перечисленных из фонда стабилизации и регулирования центрального бюджета, 990 млрд юаней из бюджета центральных правительственных фондов и бюджета хозяйствования центральным госкапиталом, общий объем доходов составит 10754,5 млрд юаней. Расходы центрального обычного общественного бюджета составят 13404,5 млрд юаней с увеличением на 14,3%. Сопоставление доходов и расходов центрального бюджета показывает дефицит в размере 2650 млрд юаней, что на 100 млрд юаней меньше показателя 2021 года. </w:t>
      </w:r>
    </w:p>
    <w:p w14:paraId="4610D66E"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В 2022 году расходные обязательства центрального обычного общественного бюджета включают в себя собственные расходы центрального бюджета, трансфертные платежи в местные бюджеты и резервные средства центрального бюджета.</w:t>
      </w:r>
    </w:p>
    <w:p w14:paraId="0EFF1D18"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fldChar w:fldCharType="begin"/>
      </w:r>
      <w:r w:rsidRPr="00434A86">
        <w:rPr>
          <w:rFonts w:ascii="Times New Roman" w:hAnsi="Times New Roman"/>
          <w:sz w:val="24"/>
          <w:szCs w:val="24"/>
          <w:lang w:val="ru-RU"/>
        </w:rPr>
        <w:instrText xml:space="preserve"> = 1 \* GB3 </w:instrText>
      </w:r>
      <w:r w:rsidRPr="00434A86">
        <w:rPr>
          <w:rFonts w:ascii="Times New Roman" w:hAnsi="Times New Roman"/>
          <w:sz w:val="24"/>
          <w:szCs w:val="24"/>
          <w:lang w:val="ru-RU"/>
        </w:rPr>
        <w:fldChar w:fldCharType="separate"/>
      </w:r>
      <w:r w:rsidRPr="00434A86">
        <w:rPr>
          <w:rFonts w:ascii="宋体" w:hAnsi="宋体" w:cs="宋体" w:hint="eastAsia"/>
          <w:noProof/>
          <w:sz w:val="24"/>
          <w:szCs w:val="24"/>
          <w:lang w:val="ru-RU"/>
        </w:rPr>
        <w:t>①</w:t>
      </w:r>
      <w:r w:rsidRPr="00434A86">
        <w:rPr>
          <w:rFonts w:ascii="Times New Roman" w:hAnsi="Times New Roman"/>
          <w:sz w:val="24"/>
          <w:szCs w:val="24"/>
          <w:lang w:val="ru-RU"/>
        </w:rPr>
        <w:fldChar w:fldCharType="end"/>
      </w:r>
      <w:r w:rsidRPr="00434A86">
        <w:rPr>
          <w:rFonts w:ascii="Times New Roman" w:hAnsi="Times New Roman"/>
          <w:sz w:val="24"/>
          <w:szCs w:val="24"/>
          <w:lang w:val="ru-RU"/>
        </w:rPr>
        <w:t xml:space="preserve"> Собственные расходы центрального бюджета составят 3557 млрд юаней с увеличением на 3,9%. Согласно принципу «учета каждой копейки», за </w:t>
      </w:r>
      <w:r w:rsidRPr="00434A86">
        <w:rPr>
          <w:rFonts w:ascii="Times New Roman" w:hAnsi="Times New Roman"/>
          <w:sz w:val="24"/>
          <w:szCs w:val="24"/>
          <w:lang w:val="ru-RU"/>
        </w:rPr>
        <w:lastRenderedPageBreak/>
        <w:t>исключением расходов из центрального бюджета на национальную оборону и вооруженную милицию, на выпуск госзаймов и выплату процентов по ним, а также на создание резервов материальных ресурсов, расходы центральных ведомств планируется снизить на 2,1%. На основе многолетнего непрерывного осуществления строгого ограничения расходов центральных ведомств будет продолжаться сокращение затрат на необязательные и неключевые проекты. В то же время следует усиленно обеспечивать ведомства необходимыми денежными средствами для исполнения ими служебных обязанностей, а бюджетные средства на развитие образования, науки и техники не включать в перечень статей сокращаемых расходов. Конкретные показатели собственных расходов центрального обычного общественного бюджета по основным статьям: расходы на обычные общественные услуги составят 150,782 млрд юаней со снижением на 1,9%; расходы на внешнеполитическую деятельность – 50,266 млрд юаней с приростом 2,4%; расходы на национальную оборону – 1450,45 млрд юаней с приростом 7,1%; расходы на обеспечение общественной безопасности – 194,993 млрд юаней с увеличением на 4,7%; расходы на образование – 152,578 млрд юаней, что приравнивается к показателю прошлого года (с учетом местных затрат на эти нужды расходы на образование по всей стране увеличатся на 10,6%); расходы на науку и технику – 318,727 млрд юаней, что остается на уровне показателя прошлого года (с учетом местных затрат на эти нужды расходы на науку и технику по всей стране увеличатся на 7,2%); расходы на создание резервов зерновых, масла и других материальных ресурсов – 113,647 млрд юаней с приростом 2,3%; расходы на выплату процентов по долговым обязательствам – 638,2 млрд юаней, что на 8,8% больше показателя прошлого года.</w:t>
      </w:r>
    </w:p>
    <w:p w14:paraId="6C0BE11B"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宋体" w:hAnsi="宋体" w:cs="宋体" w:hint="eastAsia"/>
          <w:sz w:val="24"/>
          <w:szCs w:val="24"/>
          <w:lang w:val="ru-RU"/>
        </w:rPr>
        <w:t>②</w:t>
      </w:r>
      <w:r w:rsidRPr="00434A86">
        <w:rPr>
          <w:rFonts w:ascii="Times New Roman" w:hAnsi="Times New Roman"/>
          <w:sz w:val="24"/>
          <w:szCs w:val="24"/>
          <w:lang w:val="ru-RU"/>
        </w:rPr>
        <w:t xml:space="preserve"> Трансфертные платежи местным бюджетам ожидаются в размере 8997,5 млрд юаней с увеличением на 8,4%. В том числе обычные трансферты составят 8213,892 млрд юаней с увеличением на 8,7%. Прирост главным образом объясняется увеличением доступных для использования местными бюджетами финансовых средств, содействием равному доступу к основным видам общественных услуг, а также надежным удовлетворением основных требований работы по «предоставлению трех гарантий» в низах. Целевые трансферты (включая инвестиции из центрального бюджета) достигнут 783,608 млрд юаней, что на 4,7% больше показателя прошлого года. Это главным образом обусловлено увеличением расходов на охрану окружающей среды, трансформацию и модернизацию производств, обеспечение согласованного развития регионов и т.д. С учетом целевых трансфертов в размере 800 млрд юаней, в частности единовременных выплат на оказание поддержки низовым структурам в реализации мер по сокращению налогов и сборов и на приоритетные проекты по улучшению жизни народа, выделенных за счет </w:t>
      </w:r>
      <w:r w:rsidRPr="00434A86">
        <w:rPr>
          <w:rFonts w:ascii="Times New Roman" w:hAnsi="Times New Roman"/>
          <w:sz w:val="24"/>
          <w:szCs w:val="24"/>
          <w:lang w:val="ru-RU"/>
        </w:rPr>
        <w:lastRenderedPageBreak/>
        <w:t>отчислений от прибылей специально назначенных государственных финансовых учреждений и организации государственной монополии, общий объем трансфертов достигнет 9797,5 млрд юаней с увеличением на 18%.</w:t>
      </w:r>
    </w:p>
    <w:p w14:paraId="1EC7BC47"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宋体" w:hAnsi="宋体" w:cs="宋体" w:hint="eastAsia"/>
          <w:sz w:val="24"/>
          <w:szCs w:val="24"/>
          <w:lang w:val="ru-RU"/>
        </w:rPr>
        <w:t>③</w:t>
      </w:r>
      <w:r w:rsidRPr="00434A86">
        <w:rPr>
          <w:rFonts w:ascii="Times New Roman" w:hAnsi="Times New Roman"/>
          <w:sz w:val="24"/>
          <w:szCs w:val="24"/>
          <w:lang w:val="ru-RU"/>
        </w:rPr>
        <w:t xml:space="preserve"> Резервные средства центрального бюджета составят 50 млрд юаней, что приравнивается к бюджетному показателю 2021 года. При исполнении бюджета резервные средства в соответствии с их реальным назначением будут зачислены в статьи собственных расходов центрального бюджета и трансфертных платежей местным бюджетам.</w:t>
      </w:r>
    </w:p>
    <w:p w14:paraId="6F8E9FD2" w14:textId="77777777" w:rsidR="00C36746" w:rsidRPr="00434A86" w:rsidRDefault="00C36746" w:rsidP="00C36746">
      <w:pPr>
        <w:adjustRightInd w:val="0"/>
        <w:snapToGrid w:val="0"/>
        <w:spacing w:line="300" w:lineRule="auto"/>
        <w:ind w:firstLine="420"/>
        <w:rPr>
          <w:rFonts w:ascii="Times New Roman" w:hAnsi="Times New Roman"/>
          <w:b/>
          <w:sz w:val="24"/>
          <w:szCs w:val="24"/>
          <w:lang w:val="ru-RU"/>
        </w:rPr>
      </w:pPr>
      <w:r w:rsidRPr="00434A86">
        <w:rPr>
          <w:rFonts w:ascii="Times New Roman" w:hAnsi="Times New Roman"/>
          <w:b/>
          <w:sz w:val="24"/>
          <w:szCs w:val="24"/>
          <w:lang w:val="ru-RU"/>
        </w:rPr>
        <w:t>2) Местные обычные общественные бюджеты</w:t>
      </w:r>
    </w:p>
    <w:p w14:paraId="4D9625B0"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Собственные доходы местных обычных общественных бюджетов ожидаются в размере 11526 млрд юаней с увеличением на 3,7%. С учетом трансфертных платежей из центрального бюджета в местные в размере 9797,5 млрд юаней, перечисленных в местные бюджеты средств, переходящих остатков и неиспользованных средств в размере 1062 млрд юаней общий объем доходов местных обычных общественных бюджетов достигнет 22385,5 млрд юаней. Расходы данных бюджетов планируются в размере 23105,5 млрд юаней с увеличением на 8,9%. Дефицит местных бюджетов составит 720 млрд юаней, то есть уменьшится на 100 млрд юаней по сравнению с показателем 2021 года, покрытие дефицита будет обеспечиваться за счет выпуска обычных облигаций местных правительств.</w:t>
      </w:r>
    </w:p>
    <w:p w14:paraId="1430A815" w14:textId="77777777" w:rsidR="00C36746" w:rsidRPr="00434A86" w:rsidRDefault="00C36746" w:rsidP="00C36746">
      <w:pPr>
        <w:adjustRightInd w:val="0"/>
        <w:snapToGrid w:val="0"/>
        <w:spacing w:line="300" w:lineRule="auto"/>
        <w:ind w:firstLine="420"/>
        <w:rPr>
          <w:rFonts w:ascii="Times New Roman" w:hAnsi="Times New Roman"/>
          <w:b/>
          <w:sz w:val="24"/>
          <w:szCs w:val="24"/>
          <w:lang w:val="ru-RU"/>
        </w:rPr>
      </w:pPr>
      <w:r w:rsidRPr="00434A86">
        <w:rPr>
          <w:rFonts w:ascii="Times New Roman" w:hAnsi="Times New Roman"/>
          <w:b/>
          <w:sz w:val="24"/>
          <w:szCs w:val="24"/>
          <w:lang w:val="ru-RU"/>
        </w:rPr>
        <w:t>3) Обычный общественный бюджет по всей стране</w:t>
      </w:r>
    </w:p>
    <w:p w14:paraId="29ACEA9F"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По результатам суммирования центрального и местных бюджетов доходы обычного общественного бюджета по всей стране достигнут 21014 млрд юаней, прирост составит 3,8%. С учетом перечисленных средств, переходящих остатков и неиспользованных средств в размере 2328,5 млрд юаней общая сумма доходов достигнет 23342,5 млрд юаней. Расходы обычного общественного бюджета по всей стране планируются в размере 26712,5 млрд юаней (включая резервные средства центрального бюджета в размере 50 млрд юаней), что на 8,4% больше, чем в прошлом году. Дефицит планируется в размере 3370 млрд юаней со снижением на 200 млрд юаней против показателя 2021 года.</w:t>
      </w:r>
    </w:p>
    <w:p w14:paraId="69B1AA0E" w14:textId="77777777" w:rsidR="00C36746" w:rsidRPr="00434A86" w:rsidRDefault="00C36746" w:rsidP="00C36746">
      <w:pPr>
        <w:adjustRightInd w:val="0"/>
        <w:snapToGrid w:val="0"/>
        <w:spacing w:line="300" w:lineRule="auto"/>
        <w:ind w:firstLine="420"/>
        <w:rPr>
          <w:rFonts w:ascii="Times New Roman" w:hAnsi="Times New Roman"/>
          <w:b/>
          <w:sz w:val="24"/>
          <w:szCs w:val="24"/>
          <w:lang w:val="ru-RU"/>
        </w:rPr>
      </w:pPr>
      <w:r w:rsidRPr="00434A86">
        <w:rPr>
          <w:rFonts w:ascii="Times New Roman" w:hAnsi="Times New Roman"/>
          <w:b/>
          <w:sz w:val="24"/>
          <w:szCs w:val="24"/>
          <w:lang w:val="ru-RU"/>
        </w:rPr>
        <w:t>5. Прогнозируемые доходы и планируемые расходы бюджета правительственных фондов на 2022 год</w:t>
      </w:r>
    </w:p>
    <w:p w14:paraId="5FD5C230"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 xml:space="preserve">Доходы бюджета центральных правительственных фондов ожидаются в размере 421,667 млрд юаней, прирост составит 5,3%. С учетом переходящих остатков бюджета предыдущего года в размере 35,467 млрд юаней и отчислений в бюджет от прибылей специально назначенных государственных финансовых учреждений и </w:t>
      </w:r>
      <w:r w:rsidRPr="00434A86">
        <w:rPr>
          <w:rFonts w:ascii="Times New Roman" w:hAnsi="Times New Roman"/>
          <w:color w:val="000000" w:themeColor="text1"/>
          <w:sz w:val="24"/>
          <w:szCs w:val="24"/>
          <w:lang w:val="ru-RU"/>
        </w:rPr>
        <w:t xml:space="preserve">организации государственной монополии </w:t>
      </w:r>
      <w:r w:rsidRPr="00434A86">
        <w:rPr>
          <w:rFonts w:ascii="Times New Roman" w:hAnsi="Times New Roman"/>
          <w:sz w:val="24"/>
          <w:szCs w:val="24"/>
          <w:lang w:val="ru-RU"/>
        </w:rPr>
        <w:t xml:space="preserve">в размере 1650 млрд юаней общая сумма доходов данного бюджета достигнет 2107,134 млрд юаней. Расходы бюджета центральных правительственных фондов составят 807,134 млрд юаней, в том числе собственные расходы бюджета составят 718,343 млрд </w:t>
      </w:r>
      <w:r w:rsidRPr="00434A86">
        <w:rPr>
          <w:rFonts w:ascii="Times New Roman" w:hAnsi="Times New Roman"/>
          <w:sz w:val="24"/>
          <w:szCs w:val="24"/>
          <w:lang w:val="ru-RU"/>
        </w:rPr>
        <w:lastRenderedPageBreak/>
        <w:t xml:space="preserve">юаней, трансфертные платежи в местные бюджеты – 88,791 млрд юаней. Объем перечисленных средств в центральный обычный общественный бюджет планируется в размере 900 млрд юаней. </w:t>
      </w:r>
    </w:p>
    <w:p w14:paraId="268782E1"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Собственные поступления в бюджеты местных правительственных фондов достигнут 9442 млрд юаней с увеличением на 0,4%. С учетом трансфертов из бюджета центральных правительственных фондов в местные в размере 88,791 млрд юаней и доходов от выпуска целевых облигаций местных правительств в размере 3650 млрд юаней общий объем доходов бюджетов местных правительственных фондов достигнет 13180,791 млрд юаней. Общие выплаты из данных бюджетов составят 13180,791 млрд юаней и возрастут на 19,3%.</w:t>
      </w:r>
    </w:p>
    <w:p w14:paraId="37B4CA9B"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По итогам суммирования центрального и местных бюджетов доходы бюджета правительственных фондов по всей стране составят 9863,667 млрд юаней с увеличением на 0,6%. С учетом переходящих остатков бюджета предыдущего года в размере 35,467 млрд юаней, отчислений в бюджет от прибылей специально назначенных государственных финансовых учреждений и организации государственной монополии в размере 1650 млрд юаней, а также доходов от выпуска целевых облигаций местных правительств в размере 3650 млрд юаней общий объем доходов бюджета правительственных фондов по всей стране достигнет 15199,134 млрд юаней. Расходы данного бюджета достигнут 13899,134 млрд юаней с увеличением на 22,3%. Сумма перечисленных в обычный общественный бюджет средств составит 900 млрд юаней.</w:t>
      </w:r>
    </w:p>
    <w:p w14:paraId="2DCD601F" w14:textId="77777777" w:rsidR="00C36746" w:rsidRPr="00434A86" w:rsidRDefault="00C36746" w:rsidP="00C36746">
      <w:pPr>
        <w:adjustRightInd w:val="0"/>
        <w:snapToGrid w:val="0"/>
        <w:spacing w:line="300" w:lineRule="auto"/>
        <w:ind w:firstLine="420"/>
        <w:rPr>
          <w:rFonts w:ascii="Times New Roman" w:hAnsi="Times New Roman"/>
          <w:b/>
          <w:sz w:val="24"/>
          <w:szCs w:val="24"/>
          <w:lang w:val="ru-RU"/>
        </w:rPr>
      </w:pPr>
      <w:r w:rsidRPr="00434A86">
        <w:rPr>
          <w:rFonts w:ascii="Times New Roman" w:hAnsi="Times New Roman"/>
          <w:b/>
          <w:sz w:val="24"/>
          <w:szCs w:val="24"/>
          <w:lang w:val="ru-RU"/>
        </w:rPr>
        <w:t>6. Прогнозируемые доходы и планируемые расходы бюджета хозяйствования госкапиталом на 2022 год</w:t>
      </w:r>
    </w:p>
    <w:p w14:paraId="3AED4780"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 xml:space="preserve">Поступления в бюджет хозяйствования центральным госкапиталом ожидаются в размере 226,808 млрд юаней с увеличением на 13,5%. С учетом переходящих остатков бюджета предыдущего года в размере 35,537 млрд юаней общий объем доходов данного бюджета достигнет 262,345 млрд юаней. Выплаты из бюджета хозяйствования центральным госкапиталом планируются в размере 172,345 млрд юаней с увеличением на 61,8%, данный прирост главным образом объясняется тем, что по принципу определения расходов соразмерно доходам планируется увеличить объем расходов </w:t>
      </w:r>
      <w:r w:rsidRPr="00434A86">
        <w:rPr>
          <w:rFonts w:ascii="Times New Roman" w:hAnsi="Times New Roman"/>
          <w:color w:val="000000" w:themeColor="text1"/>
          <w:sz w:val="24"/>
          <w:szCs w:val="24"/>
          <w:lang w:val="ru-RU"/>
        </w:rPr>
        <w:t>в соответствии с количеством</w:t>
      </w:r>
      <w:r w:rsidRPr="00434A86">
        <w:rPr>
          <w:rFonts w:ascii="Times New Roman" w:hAnsi="Times New Roman"/>
          <w:sz w:val="24"/>
          <w:szCs w:val="24"/>
          <w:lang w:val="ru-RU"/>
        </w:rPr>
        <w:t xml:space="preserve"> переходящих остатков предыдущего года и доходов текущего года. В том числе собственные расходы бюджета составят 169,062 млрд юаней, трансфертные платежи в местные бюджеты – 3,283 млрд юаней. Сумма перечисленных в центральный обычный общественный бюджет средств составит 90 млрд юаней.</w:t>
      </w:r>
    </w:p>
    <w:p w14:paraId="3BDCC2DB"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 xml:space="preserve">Собственные поступления в бюджеты хозяйствования местным госкапиталом составят 286 млрд юаней со снижением на 10,1%. С учетом трансфертных платежей из бюджета хозяйствования центральным госкапиталом местам в размере 3,283 млрд юаней и переходящих остатков бюджетов предыдущего года в размере 30,886 млрд юаней общий объем доходов бюджетов </w:t>
      </w:r>
      <w:r w:rsidRPr="00434A86">
        <w:rPr>
          <w:rFonts w:ascii="Times New Roman" w:hAnsi="Times New Roman"/>
          <w:sz w:val="24"/>
          <w:szCs w:val="24"/>
          <w:lang w:val="ru-RU"/>
        </w:rPr>
        <w:lastRenderedPageBreak/>
        <w:t>хозяйствования местным госкапиталом достигнет 320,169 млрд юаней. Выплаты из данных бюджетов составят 182,957 млрд юаней, прирост составит 7,6%. Сумма перечисленных в местные обычные общественные бюджеты средств составит 137,212 млрд юаней.</w:t>
      </w:r>
    </w:p>
    <w:p w14:paraId="1F2C1EBB"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По итогам суммирования центрального и местных бюджетов общие поступления в бюджет хозяйствования госкапиталом по всей стране составят 512,808 млрд юаней с уменьшением на 1%. С учетом переходящих остатков бюджета предыдущего года в размере 66,423 млрд юаней общий объем доходов достигнет 579,231 млрд юаней. Общие выплаты из бюджета хозяйствования госкапиталом по всей стране составят 352,019 млрд юаней с увеличением на 34,1%. Сумма перечисленных в обычные общественные бюджеты средств составит 227,212 млрд юаней.</w:t>
      </w:r>
    </w:p>
    <w:p w14:paraId="7AA3B73C" w14:textId="77777777" w:rsidR="00C36746" w:rsidRPr="00434A86" w:rsidRDefault="00C36746" w:rsidP="00C36746">
      <w:pPr>
        <w:adjustRightInd w:val="0"/>
        <w:snapToGrid w:val="0"/>
        <w:spacing w:line="300" w:lineRule="auto"/>
        <w:ind w:firstLine="420"/>
        <w:rPr>
          <w:rFonts w:ascii="Times New Roman" w:hAnsi="Times New Roman"/>
          <w:b/>
          <w:sz w:val="24"/>
          <w:szCs w:val="24"/>
          <w:lang w:val="ru-RU"/>
        </w:rPr>
      </w:pPr>
      <w:r w:rsidRPr="00434A86">
        <w:rPr>
          <w:rFonts w:ascii="Times New Roman" w:hAnsi="Times New Roman"/>
          <w:b/>
          <w:sz w:val="24"/>
          <w:szCs w:val="24"/>
          <w:lang w:val="ru-RU"/>
        </w:rPr>
        <w:t>7. Прогнозируемые доходы и планируемые расходы бюджета фондов социального страхования на 2022 год</w:t>
      </w:r>
    </w:p>
    <w:p w14:paraId="75B967B0"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 xml:space="preserve">С 2022 года в масштабах всей страны предстоит ввести в действие систему единого планирования фондов базового страхования по старости для рабочих и служащих предприятий. Посредством создания механизма центрального единого управления основными составляющими страхования по старости, долгосрочного механизма пополнения фондов страхования по старости местными бюджетами, механизма оценки работы и других механизмов будет осуществлено единое регулирование в масштабах всей страны с целью повышения устойчивости системы базового страхования по старости. Объем средств для регулирования увеличится по сравнению с системой центрального регулирования фондов базового страхования по старости для рабочих и служащих предприятий 2021 года, количество провинций, которые вносят денежные средства в фонд центрального регулирования, увеличится до 21, таким образом бремя выплат будет более сбалансированным между провинциями и более рациональным, дефицит фондов разных районов на текущий период будет восполнен в полном объеме. </w:t>
      </w:r>
    </w:p>
    <w:p w14:paraId="64CBC48B"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 xml:space="preserve">Поступления в бюджет центрального фонда социального страхования ожидаются в размере 42,649 млрд юаней с уменьшением на 58,3%, выплаты из данного бюджета планируются в размере 49,73 млрд юаней с уменьшением на 50,7%. Сравнительно значительное сокращение доходов и расходов объясняется главным образом тем, что в 2021 году большинство центральных органов и бюджетных учреждений в Пекине завершили расчетные операции относительно базового страхования по старости в подготовительный период. В рамках внедрения системы единого планирования фондов базового страхования по старости для рабочих и служащих предприятий в масштабах всей страны местные отчисления составят 217,503 млрд юаней, центральные ассигнования составят 217,588 млрд юаней (разница между ними возникает в результате </w:t>
      </w:r>
      <w:r w:rsidRPr="00434A86">
        <w:rPr>
          <w:rFonts w:ascii="Times New Roman" w:hAnsi="Times New Roman"/>
          <w:sz w:val="24"/>
          <w:szCs w:val="24"/>
          <w:lang w:val="ru-RU"/>
        </w:rPr>
        <w:lastRenderedPageBreak/>
        <w:t xml:space="preserve">процентных доходов от средств для регулирования). С учетом вышеуказанного фактора, пассивное сальдо бюджетного баланса центрального фонда социального страхования на текущий год составит 7,166 млрд юаней, это главным образом объясняется тем, что в едином порядке будут использованы неизрасходованные средства на специальном финансовом счете центрального фонда социального обеспечения в размере 8,199 млрд юаней с целью решения острых проблем и преодоления особых трудностей, связанных с местными фондами страхования по старости; а накопленные остатки к концу года составят 14,315 млрд юаней. </w:t>
      </w:r>
    </w:p>
    <w:p w14:paraId="78400134"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Поступления в бюджеты местных фондов социального страхования достигнут 9984,71 млрд юаней с увеличением на 6,5%; выплаты из этих бюджетов составят 9191,548 млрд юаней с увеличением на 5,8%. С учетом единого планирования по всей стране активное сальдо бюджетного баланса на текущий год составит 793,247 млрд юаней, а накопленные остатки к концу года – 10911,275 млрд юаней.</w:t>
      </w:r>
    </w:p>
    <w:p w14:paraId="4A7B19A2"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 xml:space="preserve">По итогам суммирования центрального и местных бюджетов поступления в бюджет фондов социального страхования по всей стране составят 10027,359 млрд юаней с приростом 5,8%, в том числе доходы от страховых взносов – 7128,002 млрд юаней, доходы от финансовых дотаций – 2410,566 млрд юаней. Выплаты из бюджета фондов социального страхования по всей стране планируются в размере 9241,278 млрд юаней с увеличением на 5,2%. Активное сальдо бюджетного баланса на текущий год составит 786,081 млрд юаней, а накопленные остатки к концу года составят 10925,59 млрд юаней. </w:t>
      </w:r>
    </w:p>
    <w:p w14:paraId="6F932B7F"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В 2022 году лимит накопленной суммы госдолга центрального бюджета составит 26700,835 млрд юаней; лимит накопленной суммы обычных долгов местных правительств – 15828,922 млрд юаней, лимит накопленной суммы целевых долгов – 21818,508 млрд юаней.</w:t>
      </w:r>
    </w:p>
    <w:p w14:paraId="7BF8AA8F" w14:textId="77777777" w:rsidR="00C36746" w:rsidRPr="00434A86" w:rsidRDefault="00C36746" w:rsidP="00C36746">
      <w:pPr>
        <w:adjustRightInd w:val="0"/>
        <w:snapToGrid w:val="0"/>
        <w:spacing w:line="300" w:lineRule="auto"/>
        <w:ind w:firstLine="420"/>
        <w:rPr>
          <w:rFonts w:ascii="Times New Roman" w:hAnsi="Times New Roman"/>
          <w:color w:val="000000" w:themeColor="text1"/>
          <w:sz w:val="24"/>
          <w:szCs w:val="24"/>
          <w:lang w:val="ru-RU"/>
        </w:rPr>
      </w:pPr>
      <w:r w:rsidRPr="00434A86">
        <w:rPr>
          <w:rFonts w:ascii="Times New Roman" w:hAnsi="Times New Roman"/>
          <w:sz w:val="24"/>
          <w:szCs w:val="24"/>
          <w:lang w:val="ru-RU"/>
        </w:rPr>
        <w:t>Следует отметить, что местные бюджеты составляются местными народными правительствами и представляются на утверждение СНП соответствующих инстанций, работа по суммированию материалов пока еще не закончена. Все данные в докладе о прогнозируемых доходах и планируемых</w:t>
      </w:r>
      <w:r w:rsidRPr="00434A86">
        <w:rPr>
          <w:rFonts w:ascii="Times New Roman" w:hAnsi="Times New Roman"/>
          <w:color w:val="000000" w:themeColor="text1"/>
          <w:sz w:val="24"/>
          <w:szCs w:val="24"/>
          <w:lang w:val="ru-RU"/>
        </w:rPr>
        <w:t xml:space="preserve"> расходах местных бюджетов были предварительно намечены центральным финансовым ведомством.</w:t>
      </w:r>
    </w:p>
    <w:p w14:paraId="0DB420DF"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 xml:space="preserve">Согласно Закону о бюджете в период с начала нового бюджетного года до дня утверждения ВСНП настоящего бюджета могут быть предусмотрены такие расходы, как выплаты за счет переходящих средств из бюджета предыдущего года; необходимые ведомственные основные расходы и расходы по конкретным статьям на текущий год, а также трансфертные платежи правительствам нижестоящих инстанций, планируемые по размеру бюджетных расходов аналогичного периода предыдущего года; выплаты на исполнение необходимых </w:t>
      </w:r>
      <w:r w:rsidRPr="00434A86">
        <w:rPr>
          <w:rFonts w:ascii="Times New Roman" w:hAnsi="Times New Roman"/>
          <w:sz w:val="24"/>
          <w:szCs w:val="24"/>
          <w:lang w:val="ru-RU"/>
        </w:rPr>
        <w:lastRenderedPageBreak/>
        <w:t>расходных обязательств, установленных законом, выплаты на ликвидацию последствий стихийных бедствий и других ЧП. В соответствии с вышеизложенными правилами выплаты из центрального обычного общественного бюджета в январе 2022 года составили 1521,7 млрд юаней. В том числе собственные выплаты из центрального бюджета составили 182,1 млрд юаней, трансфертные платежи в местные бюджеты – 1339,6 млрд юаней.</w:t>
      </w:r>
    </w:p>
    <w:p w14:paraId="525DB44C" w14:textId="77777777" w:rsidR="00C36746" w:rsidRDefault="00C36746" w:rsidP="00C36746">
      <w:pPr>
        <w:adjustRightInd w:val="0"/>
        <w:snapToGrid w:val="0"/>
        <w:spacing w:line="300" w:lineRule="auto"/>
        <w:rPr>
          <w:rFonts w:ascii="Times New Roman" w:hAnsi="Times New Roman"/>
          <w:sz w:val="24"/>
          <w:szCs w:val="24"/>
          <w:lang w:val="ru-RU"/>
        </w:rPr>
      </w:pPr>
    </w:p>
    <w:p w14:paraId="6FDAA4AB" w14:textId="77777777" w:rsidR="00C36746" w:rsidRDefault="00C36746" w:rsidP="00C36746">
      <w:pPr>
        <w:adjustRightInd w:val="0"/>
        <w:snapToGrid w:val="0"/>
        <w:spacing w:line="300" w:lineRule="auto"/>
        <w:rPr>
          <w:rFonts w:ascii="Times New Roman" w:hAnsi="Times New Roman"/>
          <w:sz w:val="24"/>
          <w:szCs w:val="24"/>
          <w:lang w:val="ru-RU"/>
        </w:rPr>
      </w:pPr>
    </w:p>
    <w:p w14:paraId="31EC24E4" w14:textId="77777777" w:rsidR="00C36746" w:rsidRPr="00434A86" w:rsidRDefault="00C36746" w:rsidP="00C36746">
      <w:pPr>
        <w:adjustRightInd w:val="0"/>
        <w:snapToGrid w:val="0"/>
        <w:spacing w:line="300" w:lineRule="auto"/>
        <w:rPr>
          <w:rFonts w:ascii="Times New Roman" w:hAnsi="Times New Roman"/>
          <w:sz w:val="24"/>
          <w:szCs w:val="24"/>
          <w:lang w:val="ru-RU"/>
        </w:rPr>
      </w:pPr>
    </w:p>
    <w:p w14:paraId="4B50008A" w14:textId="77777777" w:rsidR="00C36746" w:rsidRPr="00434A86" w:rsidRDefault="00C36746" w:rsidP="00C36746">
      <w:pPr>
        <w:adjustRightInd w:val="0"/>
        <w:snapToGrid w:val="0"/>
        <w:spacing w:line="300" w:lineRule="auto"/>
        <w:jc w:val="center"/>
        <w:rPr>
          <w:rFonts w:ascii="Times New Roman" w:hAnsi="Times New Roman"/>
          <w:b/>
          <w:caps/>
          <w:sz w:val="24"/>
          <w:szCs w:val="24"/>
          <w:lang w:val="ru-RU"/>
        </w:rPr>
      </w:pPr>
      <w:r w:rsidRPr="00434A86">
        <w:rPr>
          <w:rFonts w:ascii="Times New Roman" w:hAnsi="Times New Roman"/>
          <w:b/>
          <w:sz w:val="24"/>
          <w:szCs w:val="24"/>
          <w:lang w:val="ru-RU"/>
        </w:rPr>
        <w:t xml:space="preserve">III. </w:t>
      </w:r>
      <w:r w:rsidRPr="00434A86">
        <w:rPr>
          <w:rFonts w:ascii="Times New Roman" w:hAnsi="Times New Roman"/>
          <w:b/>
          <w:caps/>
          <w:sz w:val="24"/>
          <w:szCs w:val="24"/>
          <w:lang w:val="ru-RU"/>
        </w:rPr>
        <w:t>Основательно выполнять работу по реформЕ и развитию в финансовой сфере в 2022 году</w:t>
      </w:r>
    </w:p>
    <w:p w14:paraId="5731936F" w14:textId="77777777" w:rsidR="00C36746" w:rsidRPr="00434A86" w:rsidRDefault="00C36746" w:rsidP="00C36746">
      <w:pPr>
        <w:adjustRightInd w:val="0"/>
        <w:snapToGrid w:val="0"/>
        <w:spacing w:line="300" w:lineRule="auto"/>
        <w:ind w:firstLine="420"/>
        <w:rPr>
          <w:rFonts w:ascii="Times New Roman" w:hAnsi="Times New Roman"/>
          <w:b/>
          <w:caps/>
          <w:sz w:val="24"/>
          <w:szCs w:val="24"/>
          <w:lang w:val="ru-RU"/>
        </w:rPr>
      </w:pPr>
    </w:p>
    <w:p w14:paraId="23F1F958"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b/>
          <w:sz w:val="24"/>
          <w:szCs w:val="24"/>
          <w:lang w:val="ru-RU"/>
        </w:rPr>
        <w:t>1. Строго претворять в жизнь Закон о бюджете и положения о его применении.</w:t>
      </w:r>
      <w:r w:rsidRPr="00434A86">
        <w:rPr>
          <w:rFonts w:ascii="Times New Roman" w:hAnsi="Times New Roman"/>
          <w:sz w:val="24"/>
          <w:szCs w:val="24"/>
          <w:lang w:val="ru-RU"/>
        </w:rPr>
        <w:t xml:space="preserve"> </w:t>
      </w:r>
    </w:p>
    <w:p w14:paraId="14F76DA7"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Соблюдать принцип законодательного установления бюджетов, добросовестно претворять в жизнь Закон о бюджете и положения о его применении, четко исполнять утвержденные СНП бюджеты, ужесточать бюджетные ограничения. Повышать целостность доходов и расходов правительственного бюджета, усиливать управление всеми доходами и расходами ведомств и учреждений, повышать потенциал единого управления бюджетными ресурсами. Стимулировать формирование системы критериев бюджетных расходов, ускоренными темпами формировать классифицированную и ступенчатую систему критериев расходов по конкретным статьям для разных отраслей и районов. Осуществлять управление полным жизненным циклом проектов, оздоровлять механизм годичного планирования бюджетных статей, способствовать достижению межгодового бюджетного баланса.</w:t>
      </w:r>
      <w:r>
        <w:rPr>
          <w:rFonts w:ascii="Times New Roman" w:hAnsi="Times New Roman"/>
          <w:sz w:val="24"/>
          <w:szCs w:val="24"/>
          <w:lang w:val="ru-RU"/>
        </w:rPr>
        <w:t xml:space="preserve"> Совершенствовать механизм оценки и регулирования трансфертных платежей.</w:t>
      </w:r>
      <w:r w:rsidRPr="00434A86">
        <w:rPr>
          <w:rFonts w:ascii="Times New Roman" w:hAnsi="Times New Roman"/>
          <w:sz w:val="24"/>
          <w:szCs w:val="24"/>
          <w:lang w:val="ru-RU"/>
        </w:rPr>
        <w:t xml:space="preserve"> Углублять реформу результативного бюджетирования, рассматривать реализацию важнейших решений и планов ЦК партии и Госсовета как важное направление работы по результативному бюджетированию,</w:t>
      </w:r>
      <w:r>
        <w:rPr>
          <w:rFonts w:ascii="Times New Roman" w:hAnsi="Times New Roman"/>
          <w:sz w:val="24"/>
          <w:szCs w:val="24"/>
          <w:lang w:val="ru-RU"/>
        </w:rPr>
        <w:t xml:space="preserve"> повышать результативные показатели и их качество, усиливать работу по оценке результативности, применению результатов и оглашению соответствующей информации, </w:t>
      </w:r>
      <w:r w:rsidRPr="00434A86">
        <w:rPr>
          <w:rFonts w:ascii="Times New Roman" w:hAnsi="Times New Roman"/>
          <w:sz w:val="24"/>
          <w:szCs w:val="24"/>
          <w:lang w:val="ru-RU"/>
        </w:rPr>
        <w:t xml:space="preserve">форсировать совершенствование всеобъемлющей системы </w:t>
      </w:r>
      <w:r w:rsidRPr="00434A86">
        <w:rPr>
          <w:rFonts w:ascii="Times New Roman" w:hAnsi="Times New Roman"/>
          <w:color w:val="000000" w:themeColor="text1"/>
          <w:sz w:val="24"/>
          <w:szCs w:val="24"/>
          <w:lang w:val="ru-RU"/>
        </w:rPr>
        <w:t>бюджетирования, ориентированного</w:t>
      </w:r>
      <w:r w:rsidRPr="00434A86">
        <w:rPr>
          <w:rFonts w:ascii="Times New Roman" w:hAnsi="Times New Roman"/>
          <w:sz w:val="24"/>
          <w:szCs w:val="24"/>
          <w:lang w:val="ru-RU"/>
        </w:rPr>
        <w:t xml:space="preserve"> на результат, которая охватывает весь бюджетный процесс и все сферы деятельности. Всесторонне продвигать создание системы интегрированного бюджетного управления, укреплять опору для управления бюджетами. </w:t>
      </w:r>
    </w:p>
    <w:p w14:paraId="73365A7C" w14:textId="77777777" w:rsidR="00C36746" w:rsidRPr="00434A86" w:rsidRDefault="00C36746" w:rsidP="00C36746">
      <w:pPr>
        <w:adjustRightInd w:val="0"/>
        <w:snapToGrid w:val="0"/>
        <w:spacing w:line="300" w:lineRule="auto"/>
        <w:ind w:firstLine="420"/>
        <w:rPr>
          <w:rFonts w:ascii="Times New Roman" w:hAnsi="Times New Roman"/>
          <w:b/>
          <w:sz w:val="24"/>
          <w:szCs w:val="24"/>
          <w:lang w:val="ru-RU"/>
        </w:rPr>
      </w:pPr>
      <w:r w:rsidRPr="00434A86">
        <w:rPr>
          <w:rFonts w:ascii="Times New Roman" w:hAnsi="Times New Roman"/>
          <w:b/>
          <w:sz w:val="24"/>
          <w:szCs w:val="24"/>
          <w:lang w:val="ru-RU"/>
        </w:rPr>
        <w:t>2. Обеспечить своевременную и действенную реализацию политики по снижению налогов и сборов.</w:t>
      </w:r>
    </w:p>
    <w:p w14:paraId="073A3771"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 xml:space="preserve">Следует тщательно планировать реализацию политики по сокращению </w:t>
      </w:r>
      <w:r w:rsidRPr="00434A86">
        <w:rPr>
          <w:rFonts w:ascii="Times New Roman" w:hAnsi="Times New Roman"/>
          <w:sz w:val="24"/>
          <w:szCs w:val="24"/>
          <w:lang w:val="ru-RU"/>
        </w:rPr>
        <w:lastRenderedPageBreak/>
        <w:t>налогов и сборов, усиливать</w:t>
      </w:r>
      <w:r>
        <w:rPr>
          <w:rFonts w:ascii="Times New Roman" w:hAnsi="Times New Roman"/>
          <w:sz w:val="24"/>
          <w:szCs w:val="24"/>
          <w:lang w:val="ru-RU"/>
        </w:rPr>
        <w:t xml:space="preserve"> межведомственное сотрудничество, активизировать</w:t>
      </w:r>
      <w:r w:rsidRPr="00434A86">
        <w:rPr>
          <w:rFonts w:ascii="Times New Roman" w:hAnsi="Times New Roman"/>
          <w:sz w:val="24"/>
          <w:szCs w:val="24"/>
          <w:lang w:val="ru-RU"/>
        </w:rPr>
        <w:t xml:space="preserve"> работу по распространению соответствующих политических установок, упрощать налоговую процедуру, оптимизировать услуги в сфере налогообложения, оказывать помощь субъектам рынка в эффективном и полноценном применении политических мер поддержки в области налогов и сборов, своевременно их </w:t>
      </w:r>
      <w:r>
        <w:rPr>
          <w:rFonts w:ascii="Times New Roman" w:hAnsi="Times New Roman"/>
          <w:sz w:val="24"/>
          <w:szCs w:val="24"/>
          <w:lang w:val="ru-RU"/>
        </w:rPr>
        <w:t xml:space="preserve">оценивать, </w:t>
      </w:r>
      <w:r w:rsidRPr="00434A86">
        <w:rPr>
          <w:rFonts w:ascii="Times New Roman" w:hAnsi="Times New Roman"/>
          <w:sz w:val="24"/>
          <w:szCs w:val="24"/>
          <w:lang w:val="ru-RU"/>
        </w:rPr>
        <w:t>корректировать и совершенствовать</w:t>
      </w:r>
      <w:r>
        <w:rPr>
          <w:rFonts w:ascii="Times New Roman" w:hAnsi="Times New Roman"/>
          <w:sz w:val="24"/>
          <w:szCs w:val="24"/>
          <w:lang w:val="ru-RU"/>
        </w:rPr>
        <w:t xml:space="preserve"> согласно мнениям субъектов рынка и других сторон и</w:t>
      </w:r>
      <w:r w:rsidRPr="00434A86">
        <w:rPr>
          <w:rFonts w:ascii="Times New Roman" w:hAnsi="Times New Roman"/>
          <w:sz w:val="24"/>
          <w:szCs w:val="24"/>
          <w:lang w:val="ru-RU"/>
        </w:rPr>
        <w:t xml:space="preserve"> в соответствии с ситуацией реализации этих политических установок. Последовательно наращивать динамику контроля и проверки, расширять каналы получения информации о несанкционированных сборах с предприятий с последующим расследованием и вынесением наказания, на основе закона вести борьбу с уклонением от уплаты налогов и налоговым мошенничеством, решительно пресекать взимание необоснованных сборов, штрафов и произвольных поборов, а также другие действия, ущемляющие законные права и интересы субъектов рынка. Совершенствовать механизм прямого перечисления бюджетных средств, усиливать работу по регистрации и утверждению проектов распределения финансовых средств, совершенствовать систему контроля и управления, оказывать более эффективную помощь местам в реализации политики по снижению налогов и сборов. Все районы должны в едином порядке планировать трансфертные платежи из центрального бюджета и собственные средства, стимулировать делегирование в низы полномочий на распоряжение финансовыми средствами, чтобы гарантировать полноценную реализацию комбинированной политики поддержки в области налогов и сборов.</w:t>
      </w:r>
    </w:p>
    <w:p w14:paraId="5F6DAF35" w14:textId="77777777" w:rsidR="00C36746" w:rsidRPr="00434A86" w:rsidRDefault="00C36746" w:rsidP="00C36746">
      <w:pPr>
        <w:adjustRightInd w:val="0"/>
        <w:snapToGrid w:val="0"/>
        <w:spacing w:line="300" w:lineRule="auto"/>
        <w:ind w:firstLineChars="177" w:firstLine="426"/>
        <w:rPr>
          <w:rFonts w:ascii="Times New Roman" w:hAnsi="Times New Roman"/>
          <w:b/>
          <w:sz w:val="24"/>
          <w:szCs w:val="24"/>
          <w:lang w:val="ru-RU"/>
        </w:rPr>
      </w:pPr>
      <w:r w:rsidRPr="00434A86">
        <w:rPr>
          <w:rFonts w:ascii="Times New Roman" w:hAnsi="Times New Roman"/>
          <w:b/>
          <w:sz w:val="24"/>
          <w:szCs w:val="24"/>
          <w:lang w:val="ru-RU"/>
        </w:rPr>
        <w:t>3. Ускорять законотворческий процесс в финансовой сфере.</w:t>
      </w:r>
    </w:p>
    <w:p w14:paraId="0DE77733" w14:textId="77777777" w:rsidR="00C36746" w:rsidRPr="00434A86" w:rsidRDefault="00C36746" w:rsidP="00C36746">
      <w:pPr>
        <w:adjustRightInd w:val="0"/>
        <w:snapToGrid w:val="0"/>
        <w:spacing w:line="300" w:lineRule="auto"/>
        <w:ind w:firstLineChars="177" w:firstLine="425"/>
        <w:rPr>
          <w:rFonts w:ascii="Times New Roman" w:hAnsi="Times New Roman"/>
          <w:sz w:val="24"/>
          <w:szCs w:val="24"/>
          <w:lang w:val="ru-RU"/>
        </w:rPr>
      </w:pPr>
      <w:r w:rsidRPr="00434A86">
        <w:rPr>
          <w:rFonts w:ascii="Times New Roman" w:hAnsi="Times New Roman"/>
          <w:sz w:val="24"/>
          <w:szCs w:val="24"/>
          <w:lang w:val="ru-RU"/>
        </w:rPr>
        <w:t xml:space="preserve">Нам необходимо всесторонне претворять в жизнь идеи Си Цзиньпина об управлении на основе закона, реализовать Основные положения по строительству правового правительства (2021–2025 гг.), совершенствовать систему законов и административно-правовых актов в финансовой сфере, продвигать работу по реформе и развитию в финансовой сфере в правовом русле, повышать уровень исполнения правительственных функций и управления финансами на основе закона. Следует ускорить законотворческий процесс в области НДС, акцизов, таможенной пошлины и других видов налогов, содействовать пересмотру Закона о правительственных закупках, Закона о бухгалтерском учете, Закона о сертифицированных бухгалтерах и других законов, стимулировать процесс разработки Положений об управлении государственным финансовым капиталом. Содействовать разработке и обнародованию перечня полномочий и обязанностей Министерства финансов, усиливать контроль и ограничение финансовых полномочий. Оздоровлять систему управления административным правоприменением в финансовой сфере, совершенствовать процедуры правоприменения, претворять в жизнь систему </w:t>
      </w:r>
      <w:r w:rsidRPr="00434A86">
        <w:rPr>
          <w:rFonts w:ascii="Times New Roman" w:hAnsi="Times New Roman"/>
          <w:sz w:val="24"/>
          <w:szCs w:val="24"/>
          <w:lang w:val="ru-RU"/>
        </w:rPr>
        <w:lastRenderedPageBreak/>
        <w:t>ответственности за административное правоприменение, обеспечить строгое, нормативное, беспристрастное и цивилизованное правоприменение</w:t>
      </w:r>
      <w:r>
        <w:rPr>
          <w:rFonts w:ascii="Times New Roman" w:hAnsi="Times New Roman"/>
          <w:sz w:val="24"/>
          <w:szCs w:val="24"/>
          <w:lang w:val="ru-RU"/>
        </w:rPr>
        <w:t xml:space="preserve">, тем самым стимулировать </w:t>
      </w:r>
      <w:r w:rsidRPr="005E1D50">
        <w:rPr>
          <w:rFonts w:ascii="Times New Roman" w:hAnsi="Times New Roman"/>
          <w:sz w:val="24"/>
          <w:szCs w:val="24"/>
          <w:lang w:val="ru-RU"/>
        </w:rPr>
        <w:t>оптимиз</w:t>
      </w:r>
      <w:r>
        <w:rPr>
          <w:rFonts w:ascii="Times New Roman" w:hAnsi="Times New Roman"/>
          <w:sz w:val="24"/>
          <w:szCs w:val="24"/>
          <w:lang w:val="ru-RU"/>
        </w:rPr>
        <w:t>ацию</w:t>
      </w:r>
      <w:r w:rsidRPr="005E1D50">
        <w:rPr>
          <w:rFonts w:ascii="Times New Roman" w:hAnsi="Times New Roman"/>
          <w:sz w:val="24"/>
          <w:szCs w:val="24"/>
          <w:lang w:val="ru-RU"/>
        </w:rPr>
        <w:t xml:space="preserve"> </w:t>
      </w:r>
      <w:r>
        <w:rPr>
          <w:rFonts w:ascii="Times New Roman" w:hAnsi="Times New Roman"/>
          <w:sz w:val="24"/>
          <w:szCs w:val="24"/>
          <w:lang w:val="ru-RU"/>
        </w:rPr>
        <w:t>бизнес-среды</w:t>
      </w:r>
      <w:r w:rsidRPr="00434A86">
        <w:rPr>
          <w:rFonts w:ascii="Times New Roman" w:hAnsi="Times New Roman"/>
          <w:sz w:val="24"/>
          <w:szCs w:val="24"/>
          <w:lang w:val="ru-RU"/>
        </w:rPr>
        <w:t xml:space="preserve">. </w:t>
      </w:r>
    </w:p>
    <w:p w14:paraId="03D48512" w14:textId="77777777" w:rsidR="00C36746" w:rsidRPr="00434A86" w:rsidRDefault="00C36746" w:rsidP="00C36746">
      <w:pPr>
        <w:adjustRightInd w:val="0"/>
        <w:snapToGrid w:val="0"/>
        <w:spacing w:line="300" w:lineRule="auto"/>
        <w:ind w:firstLine="420"/>
        <w:rPr>
          <w:rFonts w:ascii="Times New Roman" w:hAnsi="Times New Roman"/>
          <w:b/>
          <w:sz w:val="24"/>
          <w:szCs w:val="24"/>
          <w:lang w:val="ru-RU"/>
        </w:rPr>
      </w:pPr>
      <w:r w:rsidRPr="00434A86">
        <w:rPr>
          <w:rFonts w:ascii="Times New Roman" w:hAnsi="Times New Roman"/>
          <w:b/>
          <w:sz w:val="24"/>
          <w:szCs w:val="24"/>
          <w:lang w:val="ru-RU"/>
        </w:rPr>
        <w:t>4. Предотвращать и устранять скрытые долговые риски местных правительств.</w:t>
      </w:r>
    </w:p>
    <w:p w14:paraId="0B01B718"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Решительно сдерживать рост скрытых долгов местных правительств, усиливать межведомственный механизм общего доступа к информации и взаимосогласованного надзора и управления, ужесточать бюджетное ограничение и управление проектами с использованием правительственных инвестиций, всегда сохранять высокую интенсивность контроля и управления, при обнаружении правонарушения в обязательном порядке его расследовать. Оказывать содействие местам в планомерном погашении накопившихся скрытых долгов, предотвращая риски, возникшие в работе по устранению долговых рисков. В соответствии с решениями и планами ЦК КПК и Госсовета оказывать поддержку некоторым районам, которые обладают необходимыми условиями, в уверенном стимулировании пилотных проектов по полной ликвидации скрытых долгов на всей их территории, исследовать возможность совершенствования долгосрочного механизма предотвращения и устранения скрытых долговых рисков. За правонарушения в сфере заемного финансирования необходимо привлекать к строгой ответственности, подвергать серьезным наказаниям, чтобы тем самым создать эффект устрашения.</w:t>
      </w:r>
      <w:r>
        <w:rPr>
          <w:rFonts w:ascii="Times New Roman" w:hAnsi="Times New Roman"/>
          <w:sz w:val="24"/>
          <w:szCs w:val="24"/>
          <w:lang w:val="ru-RU"/>
        </w:rPr>
        <w:t xml:space="preserve"> Продвигать</w:t>
      </w:r>
      <w:r w:rsidRPr="005E1D50">
        <w:rPr>
          <w:rFonts w:ascii="Times New Roman" w:hAnsi="Times New Roman"/>
          <w:sz w:val="24"/>
          <w:szCs w:val="24"/>
          <w:lang w:val="ru-RU"/>
        </w:rPr>
        <w:t xml:space="preserve"> работу по рыночной трансформации компаний, созданных местными правительствами в качестве платформ для привлечения денежных средств.</w:t>
      </w:r>
      <w:r w:rsidRPr="00434A86">
        <w:rPr>
          <w:rFonts w:ascii="Times New Roman" w:hAnsi="Times New Roman"/>
          <w:sz w:val="24"/>
          <w:szCs w:val="24"/>
          <w:lang w:val="ru-RU"/>
        </w:rPr>
        <w:t xml:space="preserve"> Со всей серьезностью претворять в жизнь Предложения об усилении контроля и проверок правительственных долговых обязательств со стороны местных собраний народных представителей, сознательно подчиняться всеохватной проверке и контролю над всем процессом со стороны СНП.</w:t>
      </w:r>
    </w:p>
    <w:p w14:paraId="5BD9C5FF" w14:textId="77777777" w:rsidR="00C36746" w:rsidRPr="00434A86" w:rsidRDefault="00C36746" w:rsidP="00C36746">
      <w:pPr>
        <w:adjustRightInd w:val="0"/>
        <w:snapToGrid w:val="0"/>
        <w:spacing w:line="300" w:lineRule="auto"/>
        <w:ind w:firstLine="420"/>
        <w:rPr>
          <w:rFonts w:ascii="Times New Roman" w:hAnsi="Times New Roman"/>
          <w:b/>
          <w:sz w:val="24"/>
          <w:szCs w:val="24"/>
          <w:lang w:val="ru-RU"/>
        </w:rPr>
      </w:pPr>
      <w:r w:rsidRPr="00434A86">
        <w:rPr>
          <w:rFonts w:ascii="Times New Roman" w:hAnsi="Times New Roman"/>
          <w:b/>
          <w:sz w:val="24"/>
          <w:szCs w:val="24"/>
          <w:lang w:val="ru-RU"/>
        </w:rPr>
        <w:t>5. Усиливать финансово-бухгалтерский контроль.</w:t>
      </w:r>
    </w:p>
    <w:p w14:paraId="4C8D9CE8"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 xml:space="preserve">Усиливать отслеживание, контроль и проверку результатов претворения в жизнь важнейших решений и планов ЦК КПК и Госсовета, стимулировать реализацию важнейших финансово-налоговых установок Центра. Фокусируя внимание на приоритетных отраслях, имеющих существенное значение для национальной экономики и народного благосостояния, усиливать работу по проверке качества бухгалтерской информации и деятельности бухгалтерских фирм, доводить типичные примеры дел до всеобщего сведения для разъяснения законов, последовательно ужесточать финансово-экономическую дисциплину. Совершенствовать правовые нормы и порядки в сфере контроля и управления, создавать единую отраслевую платформу по надзору и принятию донесений, усиливать воспитательную работу в духе честности и верности слову и строительство культуры честности, совершенствовать механизм принятия </w:t>
      </w:r>
      <w:r w:rsidRPr="00434A86">
        <w:rPr>
          <w:rFonts w:ascii="Times New Roman" w:hAnsi="Times New Roman"/>
          <w:sz w:val="24"/>
          <w:szCs w:val="24"/>
          <w:lang w:val="ru-RU"/>
        </w:rPr>
        <w:lastRenderedPageBreak/>
        <w:t xml:space="preserve">совместных мер поощрения за надлежащее исполнение обязательств и совместных мер взыскания в случае их недобросовестного исполнения. Интенсифицировать формирование контингента специалистов в сфере финансово-бухгалтерского контроля, эффективно использовать большие данные и средства информатизации, укреплять взаимодействие между финансово-бухгалтерским контролем и другими видами контроля, таким образом формировать совокупные силы контроля, повышать его уровень. </w:t>
      </w:r>
    </w:p>
    <w:p w14:paraId="6FC93EE1" w14:textId="77777777" w:rsidR="00C36746" w:rsidRPr="00434A86" w:rsidRDefault="00C36746" w:rsidP="00C36746">
      <w:pPr>
        <w:adjustRightInd w:val="0"/>
        <w:snapToGrid w:val="0"/>
        <w:spacing w:line="300" w:lineRule="auto"/>
        <w:ind w:firstLine="420"/>
        <w:rPr>
          <w:rFonts w:ascii="Times New Roman" w:hAnsi="Times New Roman"/>
          <w:b/>
          <w:sz w:val="24"/>
          <w:szCs w:val="24"/>
          <w:lang w:val="ru-RU"/>
        </w:rPr>
      </w:pPr>
      <w:r w:rsidRPr="00434A86">
        <w:rPr>
          <w:rFonts w:ascii="Times New Roman" w:hAnsi="Times New Roman"/>
          <w:b/>
          <w:sz w:val="24"/>
          <w:szCs w:val="24"/>
          <w:lang w:val="ru-RU"/>
        </w:rPr>
        <w:t>6. Углублять реформу бюджетно-налоговой системы.</w:t>
      </w:r>
    </w:p>
    <w:p w14:paraId="167E2C56"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 xml:space="preserve">Претворять в жизнь предложения о дальнейшем углублении реформы системы бюджетного управления, повышать уровень нормативности, научной обоснованности и стандартизации бюджетного управления, а также прозрачность смет и отчетов. Интенсифицировать управление финансовыми отчетами, уверенно продвигать работу по составлению и представлению вышестоящим инстанциям </w:t>
      </w:r>
      <w:r w:rsidRPr="00434A86">
        <w:rPr>
          <w:rFonts w:ascii="Times New Roman" w:hAnsi="Times New Roman"/>
          <w:color w:val="000000" w:themeColor="text1"/>
          <w:sz w:val="24"/>
          <w:szCs w:val="24"/>
          <w:lang w:val="ru-RU"/>
        </w:rPr>
        <w:t>расходных статей проектов отчетов</w:t>
      </w:r>
      <w:r w:rsidRPr="00434A86">
        <w:rPr>
          <w:rFonts w:ascii="Times New Roman" w:hAnsi="Times New Roman"/>
          <w:sz w:val="24"/>
          <w:szCs w:val="24"/>
          <w:lang w:val="ru-RU"/>
        </w:rPr>
        <w:t xml:space="preserve"> согласно экономической классификации.</w:t>
      </w:r>
      <w:r>
        <w:rPr>
          <w:rFonts w:ascii="Times New Roman" w:hAnsi="Times New Roman"/>
          <w:sz w:val="24"/>
          <w:szCs w:val="24"/>
          <w:lang w:val="ru-RU"/>
        </w:rPr>
        <w:t xml:space="preserve"> О</w:t>
      </w:r>
      <w:r w:rsidRPr="005E1D50">
        <w:rPr>
          <w:rFonts w:ascii="Times New Roman" w:hAnsi="Times New Roman"/>
          <w:sz w:val="24"/>
          <w:szCs w:val="24"/>
          <w:lang w:val="ru-RU"/>
        </w:rPr>
        <w:t>птимизировать структуру налоговой системы</w:t>
      </w:r>
      <w:r>
        <w:rPr>
          <w:rFonts w:ascii="Times New Roman" w:hAnsi="Times New Roman"/>
          <w:sz w:val="24"/>
          <w:szCs w:val="24"/>
          <w:lang w:val="ru-RU"/>
        </w:rPr>
        <w:t>.</w:t>
      </w:r>
      <w:r w:rsidRPr="00434A86">
        <w:rPr>
          <w:rFonts w:ascii="Times New Roman" w:hAnsi="Times New Roman"/>
          <w:sz w:val="24"/>
          <w:szCs w:val="24"/>
          <w:lang w:val="ru-RU"/>
        </w:rPr>
        <w:t xml:space="preserve"> Продолжать продвигать реформу по переносу взимания акцизов на розничное и оптовое звенья, изучать и совершенствовать установки по взиманию акцизов на соответствующую часть наименований товаров.</w:t>
      </w:r>
      <w:r>
        <w:rPr>
          <w:rFonts w:ascii="Times New Roman" w:hAnsi="Times New Roman"/>
          <w:sz w:val="24"/>
          <w:szCs w:val="24"/>
          <w:lang w:val="ru-RU"/>
        </w:rPr>
        <w:t xml:space="preserve"> Продолжать принимать активное участие в разработке международных правил для реагирования на вызовы в налоговой сфере, порожденные цифровизацией экономики.</w:t>
      </w:r>
      <w:r w:rsidRPr="00434A86">
        <w:rPr>
          <w:rFonts w:ascii="Times New Roman" w:hAnsi="Times New Roman"/>
          <w:sz w:val="24"/>
          <w:szCs w:val="24"/>
          <w:lang w:val="ru-RU"/>
        </w:rPr>
        <w:t xml:space="preserve"> Предстоит продвигать реформу финансовой системы на провинциальном уровне и ниже, совершенствовать систему трансфертных платежей на провинциальной инстанции и ниже. Совершенствовать структуру порядка правительственных финансовых отчетов, надлежащим образом проводить работу, связанную с составлением сводной финансовой отчетности центрального правительства и доведением их до сведения ПК ВСНП. Интенсифицировать управление государственным финансовым капиталом, совершенствовать механизм ограничения в финансовой сфере в государственных финансовых предприятиях, добросовестно исполнять свои обязанности как субъекта инвестиционной деятельности. Улучшать систему управления государственными активами центральных административных органов и бюджетных учреждений и подчиненных им предприятий. Основательно наладить работу по составлению консолидированной отчетности о государственных активах. </w:t>
      </w:r>
    </w:p>
    <w:p w14:paraId="0177969E" w14:textId="77777777" w:rsidR="00C36746" w:rsidRPr="00434A86" w:rsidRDefault="00C36746" w:rsidP="00C36746">
      <w:pPr>
        <w:adjustRightInd w:val="0"/>
        <w:snapToGrid w:val="0"/>
        <w:spacing w:line="300" w:lineRule="auto"/>
        <w:ind w:firstLine="420"/>
        <w:rPr>
          <w:rFonts w:ascii="Times New Roman" w:hAnsi="Times New Roman"/>
          <w:b/>
          <w:sz w:val="24"/>
          <w:szCs w:val="24"/>
          <w:lang w:val="ru-RU"/>
        </w:rPr>
      </w:pPr>
      <w:r w:rsidRPr="00434A86">
        <w:rPr>
          <w:rFonts w:ascii="Times New Roman" w:hAnsi="Times New Roman"/>
          <w:b/>
          <w:sz w:val="24"/>
          <w:szCs w:val="24"/>
          <w:lang w:val="ru-RU"/>
        </w:rPr>
        <w:t xml:space="preserve">7. Сознательно подчиняться и активно содействовать бюджетной проверке и контролю. </w:t>
      </w:r>
    </w:p>
    <w:p w14:paraId="63D9E7CA"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 xml:space="preserve">Всесторонне реализовать Постановление ПК ВСНП об усилении проверки и контроля за центральным бюджетом, разработать и обнародовать конкретные предложения по его реализации. Претворять в жизнь постановления ВСНП и его Постоянного комитета о бюджетах, а также замечания, сделанные ими по результатам рассмотрения, своевременно докладывать им о процессе </w:t>
      </w:r>
      <w:r w:rsidRPr="00434A86">
        <w:rPr>
          <w:rFonts w:ascii="Times New Roman" w:hAnsi="Times New Roman"/>
          <w:sz w:val="24"/>
          <w:szCs w:val="24"/>
          <w:lang w:val="ru-RU"/>
        </w:rPr>
        <w:lastRenderedPageBreak/>
        <w:t>финансово-налоговой реформы и деятельности по всем приоритетным направлениям в финансовой сфере, последовательно усиливать и улучшать финансово-бюджетное управление. Поддерживать активные повседневные контакты с депутатами ВСНП, членами ВК НПКСК, со всей серьезностью изучать выдвинутые ими мнения и предложения, сочетать рассмотрение полученных предложений с совершенствованием политических установок, оздоровлением механизма и улучшением работы, чтобы способствовать разрешению тех острых и сложных проблем, которые больше всего беспокоят народные массы и на которые обращает особое внимание общество. Наращивать динамику работы по решению проблем, выявленных в ходе аудиторской проверки, всемерно закреплять ответственность за устранение обнаруженных проблем, усиливать работу по отслеживанию и контролю за выполнением обязательств упорядочения и решения проблем, обеспечить безопасность общественных средств и имущества, добиться полноценной реализации государственных мер поддержки предприятий и населения.</w:t>
      </w:r>
    </w:p>
    <w:p w14:paraId="399E19A9"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b/>
          <w:sz w:val="24"/>
          <w:szCs w:val="24"/>
          <w:lang w:val="ru-RU"/>
        </w:rPr>
        <w:t>Уважаемые депутаты!</w:t>
      </w:r>
      <w:r w:rsidRPr="00434A86">
        <w:rPr>
          <w:rFonts w:ascii="Times New Roman" w:hAnsi="Times New Roman"/>
          <w:sz w:val="24"/>
          <w:szCs w:val="24"/>
          <w:lang w:val="ru-RU"/>
        </w:rPr>
        <w:t xml:space="preserve"> </w:t>
      </w:r>
    </w:p>
    <w:p w14:paraId="014B2F35" w14:textId="77777777" w:rsidR="00C36746" w:rsidRPr="00434A86" w:rsidRDefault="00C36746" w:rsidP="00C36746">
      <w:pPr>
        <w:adjustRightInd w:val="0"/>
        <w:snapToGrid w:val="0"/>
        <w:spacing w:line="300" w:lineRule="auto"/>
        <w:ind w:firstLine="420"/>
        <w:rPr>
          <w:rFonts w:ascii="Times New Roman" w:hAnsi="Times New Roman"/>
          <w:sz w:val="24"/>
          <w:szCs w:val="24"/>
          <w:lang w:val="ru-RU"/>
        </w:rPr>
      </w:pPr>
      <w:r w:rsidRPr="00434A86">
        <w:rPr>
          <w:rFonts w:ascii="Times New Roman" w:hAnsi="Times New Roman"/>
          <w:sz w:val="24"/>
          <w:szCs w:val="24"/>
          <w:lang w:val="ru-RU"/>
        </w:rPr>
        <w:t>Упорный труд творит историю, прекрасное будущее создается практическими действиями. Мы должны, еще теснее сплотившись вокруг ЦК КПК, ядром которого является товарищ Си Цзиньпин, высоко неся великое знамя социализма с китайской спецификой, руководствуясь идеями Си Цзиньпина о социализме с китайской спецификой новой эпохи, упрочивать политическое сознание, сознание интересов целого, сознание ядра и сознание равнения, укреплять уверенность в нашем собственном пути, теории, строе и культуре социализма с китайской спецификой, решительно отстаивать статус генерального секретаря Си Цзиньпина как руководящего ядра ЦК КПК и партии в целом, неукоснительно защищать авторитет ЦК КПК и поддерживать его единое централизованное руководство, сознательно подчиняться контролю со стороны ВСНП, внимательно прислушиваться к мнениям и предложениям ВК НПКСК, преодолевая многочисленные трудности и препятствия, прилагая неустанные усилия, основательно выполнять финансовую работу, реальными действиями встретить успешный созыв XX съезда КПК, непреклонно бороться за превращение Китая в богатую и могущественную, демократическую и цивилизованную, гармоничную и прекрасную модернизированную социалистическую державу и осуществление китайской мечты о великом возрождении китайской нации.</w:t>
      </w:r>
    </w:p>
    <w:p w14:paraId="3C5EAA51" w14:textId="77777777" w:rsidR="00C36746" w:rsidRPr="002128CB" w:rsidRDefault="00C36746" w:rsidP="00C36746">
      <w:pPr>
        <w:tabs>
          <w:tab w:val="left" w:pos="3226"/>
        </w:tabs>
        <w:adjustRightInd w:val="0"/>
        <w:snapToGrid w:val="0"/>
        <w:spacing w:line="300" w:lineRule="auto"/>
        <w:rPr>
          <w:rFonts w:ascii="Times New Roman" w:hAnsi="Times New Roman"/>
          <w:sz w:val="24"/>
          <w:szCs w:val="24"/>
          <w:lang w:val="ru-RU"/>
        </w:rPr>
      </w:pPr>
    </w:p>
    <w:p w14:paraId="44381EF0" w14:textId="77777777" w:rsidR="00E303DB" w:rsidRPr="00C36746" w:rsidRDefault="00E303DB">
      <w:pPr>
        <w:rPr>
          <w:lang w:val="ru-RU"/>
        </w:rPr>
      </w:pPr>
    </w:p>
    <w:sectPr w:rsidR="00E303DB" w:rsidRPr="00C36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233B7"/>
    <w:multiLevelType w:val="hybridMultilevel"/>
    <w:tmpl w:val="B7B8A1F0"/>
    <w:lvl w:ilvl="0" w:tplc="111CE014">
      <w:start w:val="1"/>
      <w:numFmt w:val="decimal"/>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C5D"/>
    <w:rsid w:val="00474C5D"/>
    <w:rsid w:val="0070022C"/>
    <w:rsid w:val="00C36746"/>
    <w:rsid w:val="00E30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A7CB"/>
  <w15:docId w15:val="{A1693CE8-400C-450E-BC4A-9C925E58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C5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746"/>
    <w:pPr>
      <w:ind w:firstLineChars="200" w:firstLine="420"/>
    </w:pPr>
    <w:rPr>
      <w:rFonts w:asciiTheme="minorHAnsi" w:eastAsiaTheme="minorEastAsia" w:hAnsiTheme="minorHAnsi" w:cstheme="minorBidi"/>
    </w:rPr>
  </w:style>
  <w:style w:type="paragraph" w:styleId="a4">
    <w:name w:val="annotation text"/>
    <w:basedOn w:val="a"/>
    <w:link w:val="a5"/>
    <w:uiPriority w:val="99"/>
    <w:unhideWhenUsed/>
    <w:rsid w:val="00C36746"/>
    <w:pPr>
      <w:jc w:val="left"/>
    </w:pPr>
    <w:rPr>
      <w:rFonts w:asciiTheme="minorHAnsi" w:eastAsiaTheme="minorEastAsia" w:hAnsiTheme="minorHAnsi" w:cstheme="minorBidi"/>
    </w:rPr>
  </w:style>
  <w:style w:type="character" w:customStyle="1" w:styleId="a5">
    <w:name w:val="批注文字 字符"/>
    <w:basedOn w:val="a0"/>
    <w:link w:val="a4"/>
    <w:uiPriority w:val="99"/>
    <w:rsid w:val="00C36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48</Pages>
  <Words>18646</Words>
  <Characters>106284</Characters>
  <Application>Microsoft Office Word</Application>
  <DocSecurity>0</DocSecurity>
  <Lines>885</Lines>
  <Paragraphs>249</Paragraphs>
  <ScaleCrop>false</ScaleCrop>
  <Company>Lenovo</Company>
  <LinksUpToDate>false</LinksUpToDate>
  <CharactersWithSpaces>124681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徐燕霞</dc:creator>
  <cp:lastModifiedBy>刘 书辰</cp:lastModifiedBy>
  <cp:revision>3</cp:revision>
  <dcterms:created xsi:type="dcterms:W3CDTF">2021-03-03T08:53:00Z</dcterms:created>
  <dcterms:modified xsi:type="dcterms:W3CDTF">2022-03-13T08:53:00Z</dcterms:modified>
</cp:coreProperties>
</file>