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037" w:rsidRPr="005F7037" w:rsidRDefault="005F7037" w:rsidP="005F7037">
      <w:pPr>
        <w:widowControl/>
        <w:jc w:val="left"/>
        <w:rPr>
          <w:rFonts w:ascii="Times New Roman" w:hAnsi="Times New Roman" w:cs="Times New Roman"/>
          <w:kern w:val="0"/>
          <w:sz w:val="22"/>
        </w:rPr>
        <w:sectPr w:rsidR="005F7037" w:rsidRPr="005F7037" w:rsidSect="005F7037">
          <w:pgSz w:w="11900" w:h="16838"/>
          <w:pgMar w:top="1440" w:right="1440" w:bottom="1440"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rPr>
      </w:pPr>
      <w:bookmarkStart w:id="0" w:name="page2"/>
      <w:bookmarkEnd w:id="0"/>
      <w:r w:rsidRPr="005F7037">
        <w:rPr>
          <w:rFonts w:ascii="Times New Roman" w:hAnsi="Times New Roman" w:cs="Times New Roman"/>
          <w:noProof/>
          <w:kern w:val="0"/>
          <w:sz w:val="20"/>
          <w:szCs w:val="20"/>
        </w:rPr>
        <w:lastRenderedPageBreak/>
        <w:drawing>
          <wp:anchor distT="0" distB="0" distL="114300" distR="114300" simplePos="0" relativeHeight="251659264" behindDoc="1" locked="0" layoutInCell="0" allowOverlap="1" wp14:anchorId="4A39EF23" wp14:editId="2B97FB97">
            <wp:simplePos x="0" y="0"/>
            <wp:positionH relativeFrom="page">
              <wp:posOffset>1143000</wp:posOffset>
            </wp:positionH>
            <wp:positionV relativeFrom="page">
              <wp:posOffset>749935</wp:posOffset>
            </wp:positionV>
            <wp:extent cx="5274310" cy="889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Default="005F7037" w:rsidP="005F7037">
      <w:pPr>
        <w:widowControl/>
        <w:spacing w:line="360" w:lineRule="auto"/>
        <w:jc w:val="left"/>
        <w:rPr>
          <w:rFonts w:ascii="MS Mincho" w:eastAsia="MS Mincho" w:hAnsi="MS Mincho" w:cs="Times New Roman"/>
          <w:kern w:val="0"/>
          <w:sz w:val="28"/>
          <w:szCs w:val="28"/>
          <w:lang w:eastAsia="ja-JP"/>
        </w:rPr>
      </w:pPr>
    </w:p>
    <w:p w:rsidR="005F7037" w:rsidRDefault="005F7037" w:rsidP="005F7037">
      <w:pPr>
        <w:widowControl/>
        <w:spacing w:line="360" w:lineRule="auto"/>
        <w:jc w:val="left"/>
        <w:rPr>
          <w:rFonts w:ascii="MS Mincho" w:eastAsia="MS Mincho" w:hAnsi="MS Mincho" w:cs="Times New Roman"/>
          <w:kern w:val="0"/>
          <w:sz w:val="28"/>
          <w:szCs w:val="28"/>
          <w:lang w:eastAsia="ja-JP"/>
        </w:rPr>
      </w:pPr>
    </w:p>
    <w:p w:rsidR="005F7037" w:rsidRPr="005F7037" w:rsidRDefault="005F7037" w:rsidP="005F7037">
      <w:pPr>
        <w:widowControl/>
        <w:spacing w:line="360" w:lineRule="auto"/>
        <w:jc w:val="center"/>
        <w:rPr>
          <w:rFonts w:ascii="MS Mincho" w:eastAsia="MS Mincho" w:hAnsi="MS Mincho" w:cs="Times New Roman"/>
          <w:b/>
          <w:kern w:val="0"/>
          <w:sz w:val="28"/>
          <w:szCs w:val="28"/>
          <w:lang w:eastAsia="ja-JP"/>
        </w:rPr>
      </w:pPr>
      <w:r w:rsidRPr="005F7037">
        <w:rPr>
          <w:rFonts w:ascii="MS Mincho" w:eastAsia="MS Mincho" w:hAnsi="MS Mincho" w:cs="Times New Roman" w:hint="eastAsia"/>
          <w:b/>
          <w:kern w:val="0"/>
          <w:sz w:val="28"/>
          <w:szCs w:val="28"/>
          <w:lang w:eastAsia="ja-JP"/>
        </w:rPr>
        <w:t>質問文「－シタ</w:t>
      </w:r>
      <w:r w:rsidRPr="005F7037">
        <w:rPr>
          <w:rFonts w:ascii="MS Mincho" w:eastAsia="MS Mincho" w:hAnsi="MS Mincho" w:cs="Times New Roman"/>
          <w:b/>
          <w:kern w:val="0"/>
          <w:sz w:val="28"/>
          <w:szCs w:val="28"/>
          <w:lang w:eastAsia="ja-JP"/>
        </w:rPr>
        <w:t>?」に対する否定応答表現について</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jc w:val="left"/>
        <w:rPr>
          <w:rFonts w:ascii="Times New Roman" w:eastAsia="Yu Mincho" w:hAnsi="Times New Roman" w:cs="Times New Roman"/>
          <w:kern w:val="0"/>
          <w:sz w:val="22"/>
          <w:lang w:eastAsia="ja-JP"/>
        </w:rPr>
        <w:sectPr w:rsidR="005F7037" w:rsidRPr="005F7037">
          <w:pgSz w:w="11900" w:h="16838"/>
          <w:pgMar w:top="1440" w:right="1440" w:bottom="1440"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eastAsia="Yu Mincho"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eastAsia="Yu Mincho" w:hAnsi="Times New Roman" w:cs="Times New Roman"/>
          <w:kern w:val="0"/>
          <w:sz w:val="20"/>
          <w:szCs w:val="20"/>
          <w:lang w:eastAsia="ja-JP"/>
        </w:rPr>
      </w:pPr>
    </w:p>
    <w:p w:rsidR="005F7037" w:rsidRPr="005F7037" w:rsidRDefault="005F7037" w:rsidP="005F7037">
      <w:pPr>
        <w:widowControl/>
        <w:spacing w:line="360" w:lineRule="auto"/>
        <w:jc w:val="left"/>
        <w:rPr>
          <w:rFonts w:ascii="Times New Roman" w:eastAsia="Yu Mincho" w:hAnsi="Times New Roman" w:cs="Times New Roman"/>
          <w:kern w:val="0"/>
          <w:sz w:val="20"/>
          <w:szCs w:val="20"/>
          <w:lang w:eastAsia="ja-JP"/>
        </w:rPr>
      </w:pPr>
    </w:p>
    <w:p w:rsidR="005F7037" w:rsidRPr="005F7037" w:rsidRDefault="005F7037" w:rsidP="005F7037">
      <w:pPr>
        <w:widowControl/>
        <w:spacing w:line="360" w:lineRule="auto"/>
        <w:jc w:val="left"/>
        <w:rPr>
          <w:rFonts w:ascii="Times New Roman" w:eastAsia="Yu Mincho" w:hAnsi="Times New Roman" w:cs="Times New Roman"/>
          <w:kern w:val="0"/>
          <w:sz w:val="20"/>
          <w:szCs w:val="20"/>
          <w:lang w:eastAsia="ja-JP"/>
        </w:rPr>
      </w:pPr>
    </w:p>
    <w:p w:rsidR="005F7037" w:rsidRPr="005F7037" w:rsidRDefault="005F7037" w:rsidP="005F7037">
      <w:pPr>
        <w:widowControl/>
        <w:spacing w:line="360" w:lineRule="auto"/>
        <w:ind w:firstLine="2800"/>
        <w:jc w:val="left"/>
        <w:rPr>
          <w:rFonts w:ascii="MS Mincho" w:eastAsia="MS Mincho" w:hAnsi="MS Mincho" w:cs="Times New Roman"/>
          <w:kern w:val="0"/>
          <w:sz w:val="28"/>
          <w:szCs w:val="28"/>
        </w:rPr>
      </w:pPr>
      <w:r w:rsidRPr="005F7037">
        <w:rPr>
          <w:rFonts w:ascii="MS Mincho" w:eastAsia="MS Mincho" w:hAnsi="MS Mincho" w:cs="Times New Roman" w:hint="eastAsia"/>
          <w:kern w:val="0"/>
          <w:sz w:val="28"/>
          <w:szCs w:val="28"/>
        </w:rPr>
        <w:t>南京工業大学　金可悦</w:t>
      </w:r>
    </w:p>
    <w:p w:rsidR="005F7037" w:rsidRPr="005F7037" w:rsidRDefault="005F7037" w:rsidP="005F7037">
      <w:pPr>
        <w:widowControl/>
        <w:spacing w:line="360" w:lineRule="auto"/>
        <w:jc w:val="left"/>
        <w:rPr>
          <w:rFonts w:ascii="Times New Roman" w:hAnsi="Times New Roman" w:cs="Times New Roman"/>
          <w:kern w:val="0"/>
          <w:sz w:val="20"/>
          <w:szCs w:val="20"/>
        </w:rPr>
      </w:pPr>
    </w:p>
    <w:p w:rsidR="005F7037" w:rsidRPr="005F7037" w:rsidRDefault="005F7037" w:rsidP="005F7037">
      <w:pPr>
        <w:widowControl/>
        <w:spacing w:line="223" w:lineRule="exact"/>
        <w:jc w:val="left"/>
        <w:rPr>
          <w:rFonts w:ascii="Times New Roman" w:hAnsi="Times New Roman" w:cs="Times New Roman"/>
          <w:kern w:val="0"/>
          <w:sz w:val="20"/>
          <w:szCs w:val="20"/>
        </w:rPr>
      </w:pPr>
    </w:p>
    <w:p w:rsidR="005F7037" w:rsidRPr="005F7037" w:rsidRDefault="005F7037" w:rsidP="005F7037">
      <w:pPr>
        <w:widowControl/>
        <w:tabs>
          <w:tab w:val="left" w:pos="300"/>
          <w:tab w:val="left" w:pos="460"/>
        </w:tabs>
        <w:spacing w:line="321" w:lineRule="exact"/>
        <w:ind w:right="6"/>
        <w:jc w:val="center"/>
        <w:rPr>
          <w:rFonts w:ascii="MS Mincho" w:eastAsia="MS Mincho" w:hAnsi="MS Mincho" w:cs="MS Mincho"/>
          <w:b/>
          <w:bCs/>
          <w:kern w:val="0"/>
          <w:sz w:val="32"/>
          <w:szCs w:val="32"/>
        </w:rPr>
      </w:pPr>
    </w:p>
    <w:p w:rsidR="005F7037" w:rsidRPr="005F7037" w:rsidRDefault="005F7037" w:rsidP="005F7037">
      <w:pPr>
        <w:widowControl/>
        <w:tabs>
          <w:tab w:val="left" w:pos="300"/>
          <w:tab w:val="left" w:pos="460"/>
        </w:tabs>
        <w:spacing w:line="321" w:lineRule="exact"/>
        <w:ind w:right="6"/>
        <w:jc w:val="center"/>
        <w:rPr>
          <w:rFonts w:ascii="MS Mincho" w:eastAsia="MS Mincho" w:hAnsi="MS Mincho" w:cs="MS Mincho"/>
          <w:b/>
          <w:bCs/>
          <w:kern w:val="0"/>
          <w:sz w:val="32"/>
          <w:szCs w:val="32"/>
        </w:rPr>
      </w:pPr>
    </w:p>
    <w:p w:rsidR="005F7037" w:rsidRPr="005F7037" w:rsidRDefault="005F7037" w:rsidP="005F7037">
      <w:pPr>
        <w:widowControl/>
        <w:tabs>
          <w:tab w:val="left" w:pos="300"/>
          <w:tab w:val="left" w:pos="460"/>
        </w:tabs>
        <w:spacing w:line="321" w:lineRule="exact"/>
        <w:ind w:right="6"/>
        <w:jc w:val="center"/>
        <w:rPr>
          <w:rFonts w:ascii="MS Mincho" w:eastAsia="MS Mincho" w:hAnsi="MS Mincho" w:cs="MS Mincho"/>
          <w:b/>
          <w:bCs/>
          <w:kern w:val="0"/>
          <w:sz w:val="32"/>
          <w:szCs w:val="32"/>
        </w:rPr>
      </w:pPr>
    </w:p>
    <w:p w:rsidR="005F7037" w:rsidRPr="005F7037" w:rsidRDefault="005F7037" w:rsidP="005F7037">
      <w:pPr>
        <w:widowControl/>
        <w:tabs>
          <w:tab w:val="left" w:pos="300"/>
          <w:tab w:val="left" w:pos="460"/>
        </w:tabs>
        <w:spacing w:line="321" w:lineRule="exact"/>
        <w:ind w:right="6"/>
        <w:jc w:val="center"/>
        <w:rPr>
          <w:rFonts w:ascii="MS Mincho" w:eastAsia="MS Mincho" w:hAnsi="MS Mincho" w:cs="MS Mincho"/>
          <w:b/>
          <w:bCs/>
          <w:kern w:val="0"/>
          <w:sz w:val="32"/>
          <w:szCs w:val="32"/>
        </w:rPr>
      </w:pPr>
    </w:p>
    <w:p w:rsidR="005F7037" w:rsidRPr="005F7037" w:rsidRDefault="005F7037" w:rsidP="005F7037">
      <w:pPr>
        <w:widowControl/>
        <w:tabs>
          <w:tab w:val="left" w:pos="300"/>
          <w:tab w:val="left" w:pos="460"/>
        </w:tabs>
        <w:spacing w:line="321" w:lineRule="exact"/>
        <w:ind w:right="6"/>
        <w:jc w:val="center"/>
        <w:rPr>
          <w:rFonts w:ascii="Times New Roman" w:hAnsi="Times New Roman" w:cs="Times New Roman"/>
          <w:kern w:val="0"/>
          <w:sz w:val="20"/>
          <w:szCs w:val="20"/>
        </w:rPr>
      </w:pPr>
      <w:r w:rsidRPr="005F7037">
        <w:rPr>
          <w:rFonts w:ascii="MS Mincho" w:eastAsia="MS Mincho" w:hAnsi="MS Mincho" w:cs="MS Mincho"/>
          <w:b/>
          <w:bCs/>
          <w:kern w:val="0"/>
          <w:sz w:val="32"/>
          <w:szCs w:val="32"/>
        </w:rPr>
        <w:t>2019 年</w:t>
      </w:r>
      <w:r w:rsidRPr="005F7037">
        <w:rPr>
          <w:rFonts w:ascii="MS Mincho" w:eastAsia="MS Mincho" w:hAnsi="MS Mincho" w:cs="MS Mincho"/>
          <w:b/>
          <w:bCs/>
          <w:kern w:val="0"/>
          <w:sz w:val="32"/>
          <w:szCs w:val="32"/>
        </w:rPr>
        <w:tab/>
        <w:t>5</w:t>
      </w:r>
      <w:r w:rsidRPr="005F7037">
        <w:rPr>
          <w:rFonts w:ascii="Times New Roman" w:hAnsi="Times New Roman" w:cs="Times New Roman"/>
          <w:kern w:val="0"/>
          <w:sz w:val="20"/>
          <w:szCs w:val="20"/>
        </w:rPr>
        <w:tab/>
      </w:r>
      <w:r w:rsidRPr="005F7037">
        <w:rPr>
          <w:rFonts w:ascii="MS Mincho" w:eastAsia="MS Mincho" w:hAnsi="MS Mincho" w:cs="MS Mincho"/>
          <w:b/>
          <w:bCs/>
          <w:kern w:val="0"/>
          <w:sz w:val="31"/>
          <w:szCs w:val="31"/>
        </w:rPr>
        <w:t>月</w:t>
      </w:r>
    </w:p>
    <w:p w:rsidR="005F7037" w:rsidRPr="005F7037" w:rsidRDefault="005F7037" w:rsidP="005F7037">
      <w:pPr>
        <w:widowControl/>
        <w:jc w:val="left"/>
        <w:rPr>
          <w:rFonts w:ascii="Times New Roman" w:hAnsi="Times New Roman" w:cs="Times New Roman"/>
          <w:kern w:val="0"/>
          <w:sz w:val="22"/>
        </w:rPr>
        <w:sectPr w:rsidR="005F7037" w:rsidRPr="005F7037">
          <w:type w:val="continuous"/>
          <w:pgSz w:w="11900" w:h="16838"/>
          <w:pgMar w:top="1440" w:right="1440" w:bottom="1440" w:left="1440" w:header="0" w:footer="0" w:gutter="0"/>
          <w:cols w:space="720" w:equalWidth="0">
            <w:col w:w="9026"/>
          </w:cols>
        </w:sectPr>
      </w:pPr>
    </w:p>
    <w:p w:rsidR="005F7037" w:rsidRPr="005F7037" w:rsidRDefault="005F7037" w:rsidP="005F7037">
      <w:pPr>
        <w:widowControl/>
        <w:spacing w:line="122" w:lineRule="exact"/>
        <w:jc w:val="left"/>
        <w:rPr>
          <w:rFonts w:ascii="Times New Roman" w:hAnsi="Times New Roman" w:cs="Times New Roman"/>
          <w:kern w:val="0"/>
          <w:sz w:val="20"/>
          <w:szCs w:val="20"/>
        </w:rPr>
      </w:pPr>
      <w:bookmarkStart w:id="1" w:name="page3"/>
      <w:bookmarkEnd w:id="1"/>
      <w:r w:rsidRPr="005F7037">
        <w:rPr>
          <w:rFonts w:ascii="Times New Roman" w:hAnsi="Times New Roman" w:cs="Times New Roman"/>
          <w:noProof/>
          <w:kern w:val="0"/>
          <w:sz w:val="20"/>
          <w:szCs w:val="20"/>
        </w:rPr>
        <w:lastRenderedPageBreak/>
        <w:drawing>
          <wp:anchor distT="0" distB="0" distL="114300" distR="114300" simplePos="0" relativeHeight="251682816" behindDoc="1" locked="0" layoutInCell="0" allowOverlap="1" wp14:anchorId="7000D0C4" wp14:editId="6A55D421">
            <wp:simplePos x="0" y="0"/>
            <wp:positionH relativeFrom="page">
              <wp:posOffset>1143000</wp:posOffset>
            </wp:positionH>
            <wp:positionV relativeFrom="page">
              <wp:posOffset>749935</wp:posOffset>
            </wp:positionV>
            <wp:extent cx="5274310" cy="8890"/>
            <wp:effectExtent l="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bookmarkStart w:id="2" w:name="page4"/>
      <w:bookmarkEnd w:id="2"/>
      <w:r w:rsidRPr="005F7037">
        <w:rPr>
          <w:rFonts w:ascii="Times New Roman" w:hAnsi="Times New Roman" w:cs="Times New Roman"/>
          <w:noProof/>
          <w:kern w:val="0"/>
          <w:sz w:val="20"/>
          <w:szCs w:val="20"/>
        </w:rPr>
        <w:drawing>
          <wp:anchor distT="0" distB="0" distL="114300" distR="114300" simplePos="0" relativeHeight="251686912" behindDoc="1" locked="0" layoutInCell="0" allowOverlap="1" wp14:anchorId="79B7E999" wp14:editId="1F899D34">
            <wp:simplePos x="0" y="0"/>
            <wp:positionH relativeFrom="page">
              <wp:posOffset>1143000</wp:posOffset>
            </wp:positionH>
            <wp:positionV relativeFrom="page">
              <wp:posOffset>749935</wp:posOffset>
            </wp:positionV>
            <wp:extent cx="5274310" cy="8890"/>
            <wp:effectExtent l="0" t="0" r="0"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384" w:lineRule="exact"/>
        <w:jc w:val="left"/>
        <w:rPr>
          <w:rFonts w:ascii="Times New Roman" w:hAnsi="Times New Roman" w:cs="Times New Roman"/>
          <w:kern w:val="0"/>
          <w:sz w:val="20"/>
          <w:szCs w:val="20"/>
        </w:rPr>
      </w:pPr>
    </w:p>
    <w:p w:rsidR="005F7037" w:rsidRPr="005F7037" w:rsidRDefault="005F7037" w:rsidP="005F7037">
      <w:pPr>
        <w:widowControl/>
        <w:spacing w:line="343" w:lineRule="exact"/>
        <w:jc w:val="center"/>
        <w:rPr>
          <w:rFonts w:ascii="Times New Roman" w:hAnsi="Times New Roman" w:cs="Times New Roman"/>
          <w:kern w:val="0"/>
          <w:sz w:val="20"/>
          <w:szCs w:val="20"/>
        </w:rPr>
      </w:pPr>
      <w:bookmarkStart w:id="3" w:name="_GoBack"/>
      <w:r w:rsidRPr="005F7037">
        <w:rPr>
          <w:rFonts w:ascii="宋体" w:eastAsia="宋体" w:hAnsi="宋体" w:cs="宋体"/>
          <w:b/>
          <w:bCs/>
          <w:kern w:val="0"/>
          <w:sz w:val="30"/>
          <w:szCs w:val="30"/>
        </w:rPr>
        <w:t>摘要</w:t>
      </w:r>
    </w:p>
    <w:bookmarkEnd w:id="3"/>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354" w:lineRule="exact"/>
        <w:jc w:val="left"/>
        <w:rPr>
          <w:rFonts w:ascii="Times New Roman" w:hAnsi="Times New Roman" w:cs="Times New Roman"/>
          <w:kern w:val="0"/>
          <w:sz w:val="20"/>
          <w:szCs w:val="20"/>
        </w:rPr>
      </w:pPr>
    </w:p>
    <w:p w:rsidR="005F7037" w:rsidRPr="005F7037" w:rsidRDefault="005F7037" w:rsidP="005F7037">
      <w:pPr>
        <w:widowControl/>
        <w:spacing w:line="427" w:lineRule="exact"/>
        <w:ind w:right="266"/>
        <w:rPr>
          <w:rFonts w:ascii="Times New Roman" w:hAnsi="Times New Roman" w:cs="Times New Roman"/>
          <w:kern w:val="0"/>
          <w:sz w:val="20"/>
          <w:szCs w:val="20"/>
        </w:rPr>
      </w:pPr>
      <w:r w:rsidRPr="005F7037">
        <w:rPr>
          <w:rFonts w:ascii="宋体" w:eastAsia="宋体" w:hAnsi="宋体" w:cs="宋体"/>
          <w:kern w:val="0"/>
          <w:sz w:val="24"/>
          <w:szCs w:val="24"/>
        </w:rPr>
        <w:t>与日语不同，作为孤立语的中文没有相应的动词时态和体态的变化。因此，对于在中文的语言环境中学习日语的学习者而言，日语动词的时态和体态一直被认为是一个难点。从现阶段使用的教科书来看，在如今的日语教学中，动词的否定形式也一直被忽视了。</w:t>
      </w:r>
    </w:p>
    <w:p w:rsidR="005F7037" w:rsidRPr="005F7037" w:rsidRDefault="005F7037" w:rsidP="005F7037">
      <w:pPr>
        <w:widowControl/>
        <w:spacing w:line="250" w:lineRule="exact"/>
        <w:jc w:val="left"/>
        <w:rPr>
          <w:rFonts w:ascii="Times New Roman" w:hAnsi="Times New Roman" w:cs="Times New Roman"/>
          <w:kern w:val="0"/>
          <w:sz w:val="20"/>
          <w:szCs w:val="20"/>
        </w:rPr>
      </w:pPr>
    </w:p>
    <w:p w:rsidR="005F7037" w:rsidRPr="005F7037" w:rsidRDefault="005F7037" w:rsidP="005F7037">
      <w:pPr>
        <w:widowControl/>
        <w:spacing w:line="427" w:lineRule="exact"/>
        <w:ind w:right="366"/>
        <w:rPr>
          <w:rFonts w:ascii="Times New Roman" w:hAnsi="Times New Roman" w:cs="Times New Roman"/>
          <w:kern w:val="0"/>
          <w:sz w:val="20"/>
          <w:szCs w:val="20"/>
        </w:rPr>
      </w:pPr>
      <w:r w:rsidRPr="005F7037">
        <w:rPr>
          <w:rFonts w:ascii="宋体" w:eastAsia="宋体" w:hAnsi="宋体" w:cs="宋体"/>
          <w:kern w:val="0"/>
          <w:sz w:val="24"/>
          <w:szCs w:val="24"/>
          <w:lang w:eastAsia="ja-JP"/>
        </w:rPr>
        <w:t>本文聚焦日语疑问句“－シタ?”的否定回答形式，以此为突破口进行了考察。总结目前为止的先行研究，对疑问句“－シタ?”的否定回答形式逐一进行了探讨。</w:t>
      </w:r>
      <w:r w:rsidRPr="005F7037">
        <w:rPr>
          <w:rFonts w:ascii="宋体" w:eastAsia="宋体" w:hAnsi="宋体" w:cs="宋体"/>
          <w:kern w:val="0"/>
          <w:sz w:val="24"/>
          <w:szCs w:val="24"/>
        </w:rPr>
        <w:t>在此基础上，以中国的日语学习者为对象，为把握其学习情况进行了问卷调查，并按照年级来归纳学生的使用情况，分析其使用原因。</w:t>
      </w:r>
    </w:p>
    <w:p w:rsidR="005F7037" w:rsidRPr="005F7037" w:rsidRDefault="005F7037" w:rsidP="005F7037">
      <w:pPr>
        <w:widowControl/>
        <w:spacing w:line="250" w:lineRule="exact"/>
        <w:jc w:val="left"/>
        <w:rPr>
          <w:rFonts w:ascii="Times New Roman" w:hAnsi="Times New Roman" w:cs="Times New Roman"/>
          <w:kern w:val="0"/>
          <w:sz w:val="20"/>
          <w:szCs w:val="20"/>
        </w:rPr>
      </w:pPr>
    </w:p>
    <w:p w:rsidR="005F7037" w:rsidRPr="005F7037" w:rsidRDefault="005F7037" w:rsidP="005F7037">
      <w:pPr>
        <w:widowControl/>
        <w:spacing w:line="439" w:lineRule="exact"/>
        <w:ind w:right="366"/>
        <w:rPr>
          <w:rFonts w:ascii="Times New Roman" w:hAnsi="Times New Roman" w:cs="Times New Roman"/>
          <w:kern w:val="0"/>
          <w:sz w:val="20"/>
          <w:szCs w:val="20"/>
        </w:rPr>
      </w:pPr>
      <w:r w:rsidRPr="005F7037">
        <w:rPr>
          <w:rFonts w:ascii="宋体" w:eastAsia="宋体" w:hAnsi="宋体" w:cs="宋体"/>
          <w:kern w:val="0"/>
          <w:sz w:val="24"/>
          <w:szCs w:val="24"/>
        </w:rPr>
        <w:t>由此，得出目前的日语教学受教科书影响，过度重视语法的教学，而忽视了会话内隐藏的含义。此外，对于学生而言，动词分类的学习也是一个难点，受母语影响，难以判断动词的类型。在此基础上，对现阶段的日语时体态的语法教学方法提出了建议。教师应重视语言的实际应用，代替以往的机械式练习，采用更自然的日语会话场景，使学生理解语言背后的内在含义。</w:t>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60" w:lineRule="exact"/>
        <w:jc w:val="left"/>
        <w:rPr>
          <w:rFonts w:ascii="Times New Roman" w:hAnsi="Times New Roman" w:cs="Times New Roman"/>
          <w:kern w:val="0"/>
          <w:sz w:val="20"/>
          <w:szCs w:val="20"/>
        </w:rPr>
      </w:pPr>
    </w:p>
    <w:p w:rsidR="005F7037" w:rsidRPr="005F7037" w:rsidRDefault="005F7037" w:rsidP="005F7037">
      <w:pPr>
        <w:widowControl/>
        <w:tabs>
          <w:tab w:val="left" w:pos="2500"/>
          <w:tab w:val="left" w:pos="3220"/>
        </w:tabs>
        <w:spacing w:line="274" w:lineRule="exact"/>
        <w:jc w:val="left"/>
        <w:rPr>
          <w:rFonts w:ascii="Times New Roman" w:hAnsi="Times New Roman" w:cs="Times New Roman"/>
          <w:kern w:val="0"/>
          <w:sz w:val="20"/>
          <w:szCs w:val="20"/>
        </w:rPr>
      </w:pPr>
      <w:r w:rsidRPr="005F7037">
        <w:rPr>
          <w:rFonts w:ascii="宋体" w:eastAsia="宋体" w:hAnsi="宋体" w:cs="宋体"/>
          <w:b/>
          <w:bCs/>
          <w:kern w:val="0"/>
          <w:sz w:val="24"/>
          <w:szCs w:val="24"/>
        </w:rPr>
        <w:t>关键词</w:t>
      </w:r>
      <w:r w:rsidRPr="005F7037">
        <w:rPr>
          <w:rFonts w:ascii="宋体" w:eastAsia="宋体" w:hAnsi="宋体" w:cs="宋体"/>
          <w:kern w:val="0"/>
          <w:sz w:val="24"/>
          <w:szCs w:val="24"/>
        </w:rPr>
        <w:t>：否定回答</w:t>
      </w:r>
      <w:r w:rsidRPr="005F7037">
        <w:rPr>
          <w:rFonts w:ascii="Times New Roman" w:hAnsi="Times New Roman" w:cs="Times New Roman"/>
          <w:kern w:val="0"/>
          <w:sz w:val="20"/>
          <w:szCs w:val="20"/>
        </w:rPr>
        <w:tab/>
      </w:r>
      <w:r w:rsidRPr="005F7037">
        <w:rPr>
          <w:rFonts w:ascii="宋体" w:eastAsia="宋体" w:hAnsi="宋体" w:cs="宋体"/>
          <w:kern w:val="0"/>
          <w:sz w:val="24"/>
          <w:szCs w:val="24"/>
        </w:rPr>
        <w:t>时态</w:t>
      </w:r>
      <w:r w:rsidRPr="005F7037">
        <w:rPr>
          <w:rFonts w:ascii="Times New Roman" w:hAnsi="Times New Roman" w:cs="Times New Roman"/>
          <w:kern w:val="0"/>
          <w:sz w:val="20"/>
          <w:szCs w:val="20"/>
        </w:rPr>
        <w:tab/>
      </w:r>
      <w:r w:rsidRPr="005F7037">
        <w:rPr>
          <w:rFonts w:ascii="宋体" w:eastAsia="宋体" w:hAnsi="宋体" w:cs="宋体"/>
          <w:kern w:val="0"/>
          <w:sz w:val="23"/>
          <w:szCs w:val="23"/>
        </w:rPr>
        <w:t>体态</w:t>
      </w:r>
    </w:p>
    <w:p w:rsidR="005F7037" w:rsidRPr="005F7037" w:rsidRDefault="005F7037" w:rsidP="005F7037">
      <w:pPr>
        <w:widowControl/>
        <w:jc w:val="left"/>
        <w:rPr>
          <w:rFonts w:ascii="Times New Roman" w:hAnsi="Times New Roman" w:cs="Times New Roman"/>
          <w:kern w:val="0"/>
          <w:sz w:val="22"/>
        </w:rPr>
        <w:sectPr w:rsidR="005F7037" w:rsidRPr="005F7037">
          <w:pgSz w:w="11900" w:h="16838"/>
          <w:pgMar w:top="1440"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50" w:lineRule="exact"/>
        <w:jc w:val="left"/>
        <w:rPr>
          <w:rFonts w:ascii="Times New Roman" w:hAnsi="Times New Roman" w:cs="Times New Roman"/>
          <w:kern w:val="0"/>
          <w:sz w:val="20"/>
          <w:szCs w:val="20"/>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I</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1440"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bookmarkStart w:id="4" w:name="page5"/>
      <w:bookmarkEnd w:id="4"/>
      <w:r w:rsidRPr="005F7037">
        <w:rPr>
          <w:rFonts w:ascii="Times New Roman" w:hAnsi="Times New Roman" w:cs="Times New Roman"/>
          <w:noProof/>
          <w:kern w:val="0"/>
          <w:sz w:val="20"/>
          <w:szCs w:val="20"/>
        </w:rPr>
        <w:lastRenderedPageBreak/>
        <w:drawing>
          <wp:anchor distT="0" distB="0" distL="114300" distR="114300" simplePos="0" relativeHeight="251661312" behindDoc="1" locked="0" layoutInCell="0" allowOverlap="1" wp14:anchorId="7D6088DD" wp14:editId="7B6F703B">
            <wp:simplePos x="0" y="0"/>
            <wp:positionH relativeFrom="page">
              <wp:posOffset>1143000</wp:posOffset>
            </wp:positionH>
            <wp:positionV relativeFrom="page">
              <wp:posOffset>749935</wp:posOffset>
            </wp:positionV>
            <wp:extent cx="5274310" cy="8890"/>
            <wp:effectExtent l="0" t="0" r="0" b="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03"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420"/>
        </w:tabs>
        <w:spacing w:line="301" w:lineRule="exact"/>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30"/>
          <w:szCs w:val="30"/>
          <w:lang w:eastAsia="ja-JP"/>
        </w:rPr>
        <w:t>要</w:t>
      </w:r>
      <w:r w:rsidRPr="005F7037">
        <w:rPr>
          <w:rFonts w:ascii="MS Mincho" w:eastAsia="MS Mincho" w:hAnsi="MS Mincho" w:cs="MS Mincho"/>
          <w:b/>
          <w:bCs/>
          <w:kern w:val="0"/>
          <w:sz w:val="30"/>
          <w:szCs w:val="30"/>
          <w:lang w:eastAsia="ja-JP"/>
        </w:rPr>
        <w:tab/>
        <w:t>旨</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5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9" w:lineRule="exact"/>
        <w:ind w:right="126"/>
        <w:jc w:val="left"/>
        <w:rPr>
          <w:rFonts w:ascii="Times New Roman" w:hAnsi="Times New Roman" w:cs="Times New Roman"/>
          <w:kern w:val="0"/>
          <w:sz w:val="20"/>
          <w:szCs w:val="20"/>
          <w:lang w:eastAsia="ja-JP"/>
        </w:rPr>
      </w:pPr>
      <w:r w:rsidRPr="005F7037">
        <w:rPr>
          <w:rFonts w:ascii="MS Mincho" w:eastAsia="MS Mincho" w:hAnsi="MS Mincho" w:cs="MS Mincho"/>
          <w:kern w:val="0"/>
          <w:sz w:val="24"/>
          <w:szCs w:val="24"/>
          <w:lang w:eastAsia="ja-JP"/>
        </w:rPr>
        <w:t>孤立語である中国語は日本語のように用言の形態変化によりテンス·アスペクトを表すのではない。そのため、中国語を背景とする言語環境の中で日本語を勉強する学習者たちにとって日本語の動詞の形態変化は容易に習得できる問題ではないと思われる。教科書を調べると、特にテンス·アスペクト否定形についての教授は、現在の日本語教育現場では疎かにしていることが判明した。</w:t>
      </w:r>
    </w:p>
    <w:p w:rsidR="005F7037" w:rsidRPr="005F7037" w:rsidRDefault="005F7037" w:rsidP="005F7037">
      <w:pPr>
        <w:widowControl/>
        <w:spacing w:line="25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9"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4"/>
          <w:szCs w:val="24"/>
          <w:lang w:eastAsia="ja-JP"/>
        </w:rPr>
        <w:t>本研究においては、「－シタ？」という質問文に対する否定応答の形式に焦点を当てて考察した。従来の研究成果を踏まえ、出現する可能性のある否定応答をそれぞれ検討したうえで、中国人日本語学習者を対象とし、アンケート調査を行った。学年ごとに質問文「－シタ？」に対する否定応答の習得に影響する要因を探り、学習者の使用現状や使用理由を把握した。</w:t>
      </w:r>
    </w:p>
    <w:p w:rsidR="005F7037" w:rsidRPr="005F7037" w:rsidRDefault="005F7037" w:rsidP="005F7037">
      <w:pPr>
        <w:widowControl/>
        <w:spacing w:line="25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54" w:lineRule="exact"/>
        <w:ind w:right="266"/>
        <w:rPr>
          <w:rFonts w:ascii="Times New Roman" w:hAnsi="Times New Roman" w:cs="Times New Roman"/>
          <w:kern w:val="0"/>
          <w:sz w:val="20"/>
          <w:szCs w:val="20"/>
          <w:lang w:eastAsia="ja-JP"/>
        </w:rPr>
      </w:pPr>
      <w:r w:rsidRPr="005F7037">
        <w:rPr>
          <w:rFonts w:ascii="MS Mincho" w:eastAsia="MS Mincho" w:hAnsi="MS Mincho" w:cs="MS Mincho"/>
          <w:kern w:val="0"/>
          <w:sz w:val="23"/>
          <w:szCs w:val="23"/>
          <w:lang w:eastAsia="ja-JP"/>
        </w:rPr>
        <w:t>その結果、現在の日本語の教授は教科書から大きく影響を受け、文法を一途に重視し、会話に内在する含意を軽んじているということが判明した。また、学生にとっては、動詞分類学習も難点になり、母語の影響で動詞の分類を判断できない。この状況に基づき、日本語教育においてテンス·アスペクトの教授法についての対応策を検討した。教師は言語の応用を大切にし、従来の日本語教育におけるような機械的な繰り返しの練習の代わりに、さらに自然な日常会話に基づく場面を設置して、学生に言葉の含みを理解させる必要があ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5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580"/>
          <w:tab w:val="left" w:pos="3780"/>
          <w:tab w:val="left" w:pos="4740"/>
        </w:tabs>
        <w:spacing w:line="32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32"/>
          <w:szCs w:val="32"/>
          <w:lang w:eastAsia="ja-JP"/>
        </w:rPr>
        <w:t>キーワード：</w:t>
      </w:r>
      <w:r w:rsidRPr="005F7037">
        <w:rPr>
          <w:rFonts w:ascii="Times New Roman" w:hAnsi="Times New Roman" w:cs="Times New Roman"/>
          <w:kern w:val="0"/>
          <w:sz w:val="20"/>
          <w:szCs w:val="20"/>
          <w:lang w:eastAsia="ja-JP"/>
        </w:rPr>
        <w:tab/>
      </w:r>
      <w:r w:rsidRPr="005F7037">
        <w:rPr>
          <w:rFonts w:ascii="MS Mincho" w:eastAsia="MS Mincho" w:hAnsi="MS Mincho" w:cs="MS Mincho"/>
          <w:kern w:val="0"/>
          <w:sz w:val="24"/>
          <w:szCs w:val="24"/>
          <w:lang w:eastAsia="ja-JP"/>
        </w:rPr>
        <w:t>否定応答</w:t>
      </w:r>
      <w:r w:rsidRPr="005F7037">
        <w:rPr>
          <w:rFonts w:ascii="MS Mincho" w:eastAsia="MS Mincho" w:hAnsi="MS Mincho" w:cs="MS Mincho"/>
          <w:kern w:val="0"/>
          <w:sz w:val="24"/>
          <w:szCs w:val="24"/>
          <w:lang w:eastAsia="ja-JP"/>
        </w:rPr>
        <w:tab/>
        <w:t>テンス</w:t>
      </w:r>
      <w:r w:rsidRPr="005F7037">
        <w:rPr>
          <w:rFonts w:ascii="Times New Roman" w:hAnsi="Times New Roman" w:cs="Times New Roman"/>
          <w:kern w:val="0"/>
          <w:sz w:val="20"/>
          <w:szCs w:val="20"/>
          <w:lang w:eastAsia="ja-JP"/>
        </w:rPr>
        <w:tab/>
      </w:r>
      <w:r w:rsidRPr="005F7037">
        <w:rPr>
          <w:rFonts w:ascii="MS Mincho" w:eastAsia="MS Mincho" w:hAnsi="MS Mincho" w:cs="MS Mincho"/>
          <w:kern w:val="0"/>
          <w:sz w:val="23"/>
          <w:szCs w:val="23"/>
          <w:lang w:eastAsia="ja-JP"/>
        </w:rPr>
        <w:t>アスペクト</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1440"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72"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II</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1440" w:right="1440" w:bottom="861" w:left="1440" w:header="0" w:footer="0" w:gutter="0"/>
          <w:cols w:space="720" w:equalWidth="0">
            <w:col w:w="9026"/>
          </w:cols>
        </w:sectPr>
      </w:pPr>
    </w:p>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bookmarkStart w:id="5" w:name="page6"/>
      <w:bookmarkEnd w:id="5"/>
      <w:r w:rsidRPr="005F7037">
        <w:rPr>
          <w:rFonts w:ascii="Times New Roman" w:hAnsi="Times New Roman" w:cs="Times New Roman"/>
          <w:noProof/>
          <w:kern w:val="0"/>
          <w:sz w:val="20"/>
          <w:szCs w:val="20"/>
        </w:rPr>
        <w:lastRenderedPageBreak/>
        <w:drawing>
          <wp:anchor distT="0" distB="0" distL="114300" distR="114300" simplePos="0" relativeHeight="251662336" behindDoc="1" locked="0" layoutInCell="0" allowOverlap="1" wp14:anchorId="7D3181A3" wp14:editId="6F47544E">
            <wp:simplePos x="0" y="0"/>
            <wp:positionH relativeFrom="page">
              <wp:posOffset>1143000</wp:posOffset>
            </wp:positionH>
            <wp:positionV relativeFrom="page">
              <wp:posOffset>749935</wp:posOffset>
            </wp:positionV>
            <wp:extent cx="5274310" cy="8890"/>
            <wp:effectExtent l="0" t="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81" w:lineRule="exact"/>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8"/>
          <w:szCs w:val="28"/>
          <w:lang w:eastAsia="ja-JP"/>
        </w:rPr>
        <w:t>目次</w:t>
      </w:r>
    </w:p>
    <w:p w:rsidR="005F7037" w:rsidRPr="005F7037" w:rsidRDefault="005F7037" w:rsidP="005F7037">
      <w:pPr>
        <w:widowControl/>
        <w:spacing w:line="174"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7">
        <w:r w:rsidRPr="005F7037">
          <w:rPr>
            <w:rFonts w:ascii="MS Mincho" w:eastAsia="MS Mincho" w:hAnsi="MS Mincho" w:cs="MS Mincho"/>
            <w:kern w:val="0"/>
            <w:sz w:val="22"/>
            <w:lang w:eastAsia="ja-JP"/>
          </w:rPr>
          <w:t>はじめに</w:t>
        </w:r>
      </w:hyperlink>
      <w:r w:rsidRPr="005F7037">
        <w:rPr>
          <w:rFonts w:ascii="Times New Roman" w:eastAsia="Times New Roman" w:hAnsi="Times New Roman" w:cs="Times New Roman"/>
          <w:kern w:val="0"/>
          <w:sz w:val="22"/>
          <w:lang w:eastAsia="ja-JP"/>
        </w:rPr>
        <w:tab/>
      </w:r>
      <w:hyperlink w:anchor="page7">
        <w:r w:rsidRPr="005F7037">
          <w:rPr>
            <w:rFonts w:ascii="MS Mincho" w:eastAsia="MS Mincho" w:hAnsi="MS Mincho" w:cs="MS Mincho"/>
            <w:kern w:val="0"/>
            <w:sz w:val="22"/>
            <w:lang w:eastAsia="ja-JP"/>
          </w:rPr>
          <w:t>1</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8">
        <w:r w:rsidRPr="005F7037">
          <w:rPr>
            <w:rFonts w:ascii="MS Mincho" w:eastAsia="MS Mincho" w:hAnsi="MS Mincho" w:cs="MS Mincho"/>
            <w:kern w:val="0"/>
            <w:sz w:val="22"/>
            <w:lang w:eastAsia="ja-JP"/>
          </w:rPr>
          <w:t>1．先行研究</w:t>
        </w:r>
      </w:hyperlink>
      <w:r w:rsidRPr="005F7037">
        <w:rPr>
          <w:rFonts w:ascii="Times New Roman" w:eastAsia="Times New Roman" w:hAnsi="Times New Roman" w:cs="Times New Roman"/>
          <w:kern w:val="0"/>
          <w:sz w:val="22"/>
          <w:lang w:eastAsia="ja-JP"/>
        </w:rPr>
        <w:tab/>
      </w:r>
      <w:hyperlink w:anchor="page8">
        <w:r w:rsidRPr="005F7037">
          <w:rPr>
            <w:rFonts w:ascii="MS Mincho" w:eastAsia="MS Mincho" w:hAnsi="MS Mincho" w:cs="MS Mincho"/>
            <w:kern w:val="0"/>
            <w:sz w:val="22"/>
            <w:lang w:eastAsia="ja-JP"/>
          </w:rPr>
          <w:t>2</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8">
        <w:r w:rsidRPr="005F7037">
          <w:rPr>
            <w:rFonts w:ascii="MS Mincho" w:eastAsia="MS Mincho" w:hAnsi="MS Mincho" w:cs="MS Mincho"/>
            <w:kern w:val="0"/>
            <w:sz w:val="22"/>
            <w:lang w:eastAsia="ja-JP"/>
          </w:rPr>
          <w:t>1.1「シナカッタ」に関する研究</w:t>
        </w:r>
      </w:hyperlink>
      <w:r w:rsidRPr="005F7037">
        <w:rPr>
          <w:rFonts w:ascii="Times New Roman" w:eastAsia="Times New Roman" w:hAnsi="Times New Roman" w:cs="Times New Roman"/>
          <w:kern w:val="0"/>
          <w:sz w:val="22"/>
          <w:lang w:eastAsia="ja-JP"/>
        </w:rPr>
        <w:tab/>
      </w:r>
      <w:hyperlink w:anchor="page8">
        <w:r w:rsidRPr="005F7037">
          <w:rPr>
            <w:rFonts w:ascii="MS Mincho" w:eastAsia="MS Mincho" w:hAnsi="MS Mincho" w:cs="MS Mincho"/>
            <w:kern w:val="0"/>
            <w:sz w:val="22"/>
            <w:lang w:eastAsia="ja-JP"/>
          </w:rPr>
          <w:t>2</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8">
        <w:r w:rsidRPr="005F7037">
          <w:rPr>
            <w:rFonts w:ascii="MS Mincho" w:eastAsia="MS Mincho" w:hAnsi="MS Mincho" w:cs="MS Mincho"/>
            <w:kern w:val="0"/>
            <w:sz w:val="22"/>
            <w:lang w:eastAsia="ja-JP"/>
          </w:rPr>
          <w:t>1.2「シテイナイ」に関する研究</w:t>
        </w:r>
      </w:hyperlink>
      <w:r w:rsidRPr="005F7037">
        <w:rPr>
          <w:rFonts w:ascii="Times New Roman" w:eastAsia="Times New Roman" w:hAnsi="Times New Roman" w:cs="Times New Roman"/>
          <w:kern w:val="0"/>
          <w:sz w:val="22"/>
          <w:lang w:eastAsia="ja-JP"/>
        </w:rPr>
        <w:tab/>
      </w:r>
      <w:hyperlink w:anchor="page8">
        <w:r w:rsidRPr="005F7037">
          <w:rPr>
            <w:rFonts w:ascii="MS Mincho" w:eastAsia="MS Mincho" w:hAnsi="MS Mincho" w:cs="MS Mincho"/>
            <w:kern w:val="0"/>
            <w:sz w:val="22"/>
            <w:lang w:eastAsia="ja-JP"/>
          </w:rPr>
          <w:t>2</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9">
        <w:r w:rsidRPr="005F7037">
          <w:rPr>
            <w:rFonts w:ascii="MS Mincho" w:eastAsia="MS Mincho" w:hAnsi="MS Mincho" w:cs="MS Mincho"/>
            <w:kern w:val="0"/>
            <w:sz w:val="22"/>
            <w:lang w:eastAsia="ja-JP"/>
          </w:rPr>
          <w:t>1.3「シナイ」に関する研究</w:t>
        </w:r>
      </w:hyperlink>
      <w:r w:rsidRPr="005F7037">
        <w:rPr>
          <w:rFonts w:ascii="Times New Roman" w:eastAsia="Times New Roman" w:hAnsi="Times New Roman" w:cs="Times New Roman"/>
          <w:kern w:val="0"/>
          <w:sz w:val="22"/>
          <w:lang w:eastAsia="ja-JP"/>
        </w:rPr>
        <w:tab/>
      </w:r>
      <w:hyperlink w:anchor="page9">
        <w:r w:rsidRPr="005F7037">
          <w:rPr>
            <w:rFonts w:ascii="MS Mincho" w:eastAsia="MS Mincho" w:hAnsi="MS Mincho" w:cs="MS Mincho"/>
            <w:kern w:val="0"/>
            <w:sz w:val="22"/>
            <w:lang w:eastAsia="ja-JP"/>
          </w:rPr>
          <w:t>3</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9">
        <w:r w:rsidRPr="005F7037">
          <w:rPr>
            <w:rFonts w:ascii="MS Mincho" w:eastAsia="MS Mincho" w:hAnsi="MS Mincho" w:cs="MS Mincho"/>
            <w:kern w:val="0"/>
            <w:sz w:val="22"/>
            <w:lang w:eastAsia="ja-JP"/>
          </w:rPr>
          <w:t>1.4「シテイナカッタ」に関する研究</w:t>
        </w:r>
      </w:hyperlink>
      <w:r w:rsidRPr="005F7037">
        <w:rPr>
          <w:rFonts w:ascii="Times New Roman" w:eastAsia="Times New Roman" w:hAnsi="Times New Roman" w:cs="Times New Roman"/>
          <w:kern w:val="0"/>
          <w:sz w:val="22"/>
          <w:lang w:eastAsia="ja-JP"/>
        </w:rPr>
        <w:tab/>
      </w:r>
      <w:hyperlink w:anchor="page9">
        <w:r w:rsidRPr="005F7037">
          <w:rPr>
            <w:rFonts w:ascii="MS Mincho" w:eastAsia="MS Mincho" w:hAnsi="MS Mincho" w:cs="MS Mincho"/>
            <w:kern w:val="0"/>
            <w:sz w:val="22"/>
            <w:lang w:eastAsia="ja-JP"/>
          </w:rPr>
          <w:t>3</w:t>
        </w:r>
      </w:hyperlink>
    </w:p>
    <w:p w:rsidR="005F7037" w:rsidRPr="005F7037" w:rsidRDefault="005F7037" w:rsidP="005F7037">
      <w:pPr>
        <w:widowControl/>
        <w:spacing w:line="220"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9">
        <w:r w:rsidRPr="005F7037">
          <w:rPr>
            <w:rFonts w:ascii="MS Mincho" w:eastAsia="MS Mincho" w:hAnsi="MS Mincho" w:cs="MS Mincho"/>
            <w:kern w:val="0"/>
            <w:sz w:val="22"/>
            <w:lang w:eastAsia="ja-JP"/>
          </w:rPr>
          <w:t>1.5</w:t>
        </w:r>
        <w:r w:rsidRPr="005F7037">
          <w:rPr>
            <w:rFonts w:ascii="Times New Roman" w:eastAsia="Times New Roman" w:hAnsi="Times New Roman" w:cs="Times New Roman"/>
            <w:kern w:val="0"/>
            <w:sz w:val="22"/>
            <w:lang w:eastAsia="ja-JP"/>
          </w:rPr>
          <w:t xml:space="preserve"> </w:t>
        </w:r>
        <w:r w:rsidRPr="005F7037">
          <w:rPr>
            <w:rFonts w:ascii="MS Mincho" w:eastAsia="MS Mincho" w:hAnsi="MS Mincho" w:cs="MS Mincho"/>
            <w:kern w:val="0"/>
            <w:sz w:val="22"/>
            <w:lang w:eastAsia="ja-JP"/>
          </w:rPr>
          <w:t>まとめ</w:t>
        </w:r>
      </w:hyperlink>
      <w:r w:rsidRPr="005F7037">
        <w:rPr>
          <w:rFonts w:ascii="Times New Roman" w:eastAsia="Times New Roman" w:hAnsi="Times New Roman" w:cs="Times New Roman"/>
          <w:kern w:val="0"/>
          <w:sz w:val="22"/>
          <w:lang w:eastAsia="ja-JP"/>
        </w:rPr>
        <w:tab/>
      </w:r>
      <w:hyperlink w:anchor="page9">
        <w:r w:rsidRPr="005F7037">
          <w:rPr>
            <w:rFonts w:ascii="MS Mincho" w:eastAsia="MS Mincho" w:hAnsi="MS Mincho" w:cs="MS Mincho"/>
            <w:kern w:val="0"/>
            <w:sz w:val="22"/>
            <w:lang w:eastAsia="ja-JP"/>
          </w:rPr>
          <w:t>3</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11">
        <w:r w:rsidRPr="005F7037">
          <w:rPr>
            <w:rFonts w:ascii="MS Mincho" w:eastAsia="MS Mincho" w:hAnsi="MS Mincho" w:cs="MS Mincho"/>
            <w:kern w:val="0"/>
            <w:sz w:val="22"/>
            <w:lang w:eastAsia="ja-JP"/>
          </w:rPr>
          <w:t>2．研究方法</w:t>
        </w:r>
      </w:hyperlink>
      <w:r w:rsidRPr="005F7037">
        <w:rPr>
          <w:rFonts w:ascii="Times New Roman" w:eastAsia="Times New Roman" w:hAnsi="Times New Roman" w:cs="Times New Roman"/>
          <w:kern w:val="0"/>
          <w:sz w:val="22"/>
          <w:lang w:eastAsia="ja-JP"/>
        </w:rPr>
        <w:tab/>
      </w:r>
      <w:hyperlink w:anchor="page11">
        <w:r w:rsidRPr="005F7037">
          <w:rPr>
            <w:rFonts w:ascii="MS Mincho" w:eastAsia="MS Mincho" w:hAnsi="MS Mincho" w:cs="MS Mincho"/>
            <w:kern w:val="0"/>
            <w:sz w:val="22"/>
            <w:lang w:eastAsia="ja-JP"/>
          </w:rPr>
          <w:t>5</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11">
        <w:r w:rsidRPr="005F7037">
          <w:rPr>
            <w:rFonts w:ascii="MS Mincho" w:eastAsia="MS Mincho" w:hAnsi="MS Mincho" w:cs="MS Mincho"/>
            <w:kern w:val="0"/>
            <w:sz w:val="22"/>
            <w:lang w:eastAsia="ja-JP"/>
          </w:rPr>
          <w:t>2.1</w:t>
        </w:r>
        <w:r w:rsidRPr="005F7037">
          <w:rPr>
            <w:rFonts w:ascii="Times New Roman" w:eastAsia="Times New Roman" w:hAnsi="Times New Roman" w:cs="Times New Roman"/>
            <w:kern w:val="0"/>
            <w:sz w:val="22"/>
            <w:lang w:eastAsia="ja-JP"/>
          </w:rPr>
          <w:t xml:space="preserve"> </w:t>
        </w:r>
        <w:r w:rsidRPr="005F7037">
          <w:rPr>
            <w:rFonts w:ascii="MS Mincho" w:eastAsia="MS Mincho" w:hAnsi="MS Mincho" w:cs="MS Mincho"/>
            <w:kern w:val="0"/>
            <w:sz w:val="22"/>
            <w:lang w:eastAsia="ja-JP"/>
          </w:rPr>
          <w:t>調査対象および調査方法</w:t>
        </w:r>
      </w:hyperlink>
      <w:r w:rsidRPr="005F7037">
        <w:rPr>
          <w:rFonts w:ascii="Times New Roman" w:eastAsia="Times New Roman" w:hAnsi="Times New Roman" w:cs="Times New Roman"/>
          <w:kern w:val="0"/>
          <w:sz w:val="22"/>
          <w:lang w:eastAsia="ja-JP"/>
        </w:rPr>
        <w:tab/>
      </w:r>
      <w:hyperlink w:anchor="page11">
        <w:r w:rsidRPr="005F7037">
          <w:rPr>
            <w:rFonts w:ascii="MS Mincho" w:eastAsia="MS Mincho" w:hAnsi="MS Mincho" w:cs="MS Mincho"/>
            <w:kern w:val="0"/>
            <w:sz w:val="22"/>
            <w:lang w:eastAsia="ja-JP"/>
          </w:rPr>
          <w:t>5</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rPr>
      </w:pPr>
      <w:hyperlink w:anchor="page11">
        <w:r w:rsidRPr="005F7037">
          <w:rPr>
            <w:rFonts w:ascii="MS Mincho" w:eastAsia="MS Mincho" w:hAnsi="MS Mincho" w:cs="MS Mincho"/>
            <w:kern w:val="0"/>
            <w:sz w:val="22"/>
          </w:rPr>
          <w:t>2.2</w:t>
        </w:r>
        <w:r w:rsidRPr="005F7037">
          <w:rPr>
            <w:rFonts w:ascii="Times New Roman" w:eastAsia="Times New Roman" w:hAnsi="Times New Roman" w:cs="Times New Roman"/>
            <w:kern w:val="0"/>
            <w:sz w:val="22"/>
          </w:rPr>
          <w:t xml:space="preserve"> </w:t>
        </w:r>
        <w:r w:rsidRPr="005F7037">
          <w:rPr>
            <w:rFonts w:ascii="MS Mincho" w:eastAsia="MS Mincho" w:hAnsi="MS Mincho" w:cs="MS Mincho"/>
            <w:kern w:val="0"/>
            <w:sz w:val="22"/>
          </w:rPr>
          <w:t>調査内容</w:t>
        </w:r>
      </w:hyperlink>
      <w:r w:rsidRPr="005F7037">
        <w:rPr>
          <w:rFonts w:ascii="Times New Roman" w:eastAsia="Times New Roman" w:hAnsi="Times New Roman" w:cs="Times New Roman"/>
          <w:kern w:val="0"/>
          <w:sz w:val="22"/>
        </w:rPr>
        <w:tab/>
      </w:r>
      <w:hyperlink w:anchor="page11">
        <w:r w:rsidRPr="005F7037">
          <w:rPr>
            <w:rFonts w:ascii="MS Mincho" w:eastAsia="MS Mincho" w:hAnsi="MS Mincho" w:cs="MS Mincho"/>
            <w:kern w:val="0"/>
            <w:sz w:val="22"/>
          </w:rPr>
          <w:t>5</w:t>
        </w:r>
      </w:hyperlink>
    </w:p>
    <w:p w:rsidR="005F7037" w:rsidRPr="005F7037" w:rsidRDefault="005F7037" w:rsidP="005F7037">
      <w:pPr>
        <w:widowControl/>
        <w:spacing w:line="222" w:lineRule="exact"/>
        <w:jc w:val="left"/>
        <w:rPr>
          <w:rFonts w:ascii="Times New Roman" w:hAnsi="Times New Roman" w:cs="Times New Roman"/>
          <w:kern w:val="0"/>
          <w:sz w:val="20"/>
          <w:szCs w:val="20"/>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rPr>
      </w:pPr>
      <w:hyperlink w:anchor="page12">
        <w:r w:rsidRPr="005F7037">
          <w:rPr>
            <w:rFonts w:ascii="MS Mincho" w:eastAsia="MS Mincho" w:hAnsi="MS Mincho" w:cs="MS Mincho"/>
            <w:kern w:val="0"/>
            <w:sz w:val="22"/>
          </w:rPr>
          <w:t>3.調査結果</w:t>
        </w:r>
      </w:hyperlink>
      <w:r w:rsidRPr="005F7037">
        <w:rPr>
          <w:rFonts w:ascii="Times New Roman" w:eastAsia="Times New Roman" w:hAnsi="Times New Roman" w:cs="Times New Roman"/>
          <w:kern w:val="0"/>
          <w:sz w:val="22"/>
        </w:rPr>
        <w:tab/>
      </w:r>
      <w:hyperlink w:anchor="page12">
        <w:r w:rsidRPr="005F7037">
          <w:rPr>
            <w:rFonts w:ascii="MS Mincho" w:eastAsia="MS Mincho" w:hAnsi="MS Mincho" w:cs="MS Mincho"/>
            <w:kern w:val="0"/>
            <w:sz w:val="22"/>
          </w:rPr>
          <w:t>6</w:t>
        </w:r>
      </w:hyperlink>
    </w:p>
    <w:p w:rsidR="005F7037" w:rsidRPr="005F7037" w:rsidRDefault="005F7037" w:rsidP="005F7037">
      <w:pPr>
        <w:widowControl/>
        <w:spacing w:line="222" w:lineRule="exact"/>
        <w:jc w:val="left"/>
        <w:rPr>
          <w:rFonts w:ascii="Times New Roman" w:hAnsi="Times New Roman" w:cs="Times New Roman"/>
          <w:kern w:val="0"/>
          <w:sz w:val="20"/>
          <w:szCs w:val="20"/>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rPr>
      </w:pPr>
      <w:hyperlink w:anchor="page12">
        <w:r w:rsidRPr="005F7037">
          <w:rPr>
            <w:rFonts w:ascii="MS Mincho" w:eastAsia="MS Mincho" w:hAnsi="MS Mincho" w:cs="MS Mincho"/>
            <w:kern w:val="0"/>
            <w:sz w:val="22"/>
          </w:rPr>
          <w:t>3.1</w:t>
        </w:r>
        <w:r w:rsidRPr="005F7037">
          <w:rPr>
            <w:rFonts w:ascii="Times New Roman" w:eastAsia="Times New Roman" w:hAnsi="Times New Roman" w:cs="Times New Roman"/>
            <w:kern w:val="0"/>
            <w:sz w:val="22"/>
          </w:rPr>
          <w:t xml:space="preserve"> </w:t>
        </w:r>
        <w:r w:rsidRPr="005F7037">
          <w:rPr>
            <w:rFonts w:ascii="MS Mincho" w:eastAsia="MS Mincho" w:hAnsi="MS Mincho" w:cs="MS Mincho"/>
            <w:kern w:val="0"/>
            <w:sz w:val="22"/>
          </w:rPr>
          <w:t>調査結果</w:t>
        </w:r>
      </w:hyperlink>
      <w:r w:rsidRPr="005F7037">
        <w:rPr>
          <w:rFonts w:ascii="Times New Roman" w:eastAsia="Times New Roman" w:hAnsi="Times New Roman" w:cs="Times New Roman"/>
          <w:kern w:val="0"/>
          <w:sz w:val="22"/>
        </w:rPr>
        <w:tab/>
      </w:r>
      <w:hyperlink w:anchor="page12">
        <w:r w:rsidRPr="005F7037">
          <w:rPr>
            <w:rFonts w:ascii="MS Mincho" w:eastAsia="MS Mincho" w:hAnsi="MS Mincho" w:cs="MS Mincho"/>
            <w:kern w:val="0"/>
            <w:sz w:val="22"/>
          </w:rPr>
          <w:t>6</w:t>
        </w:r>
      </w:hyperlink>
    </w:p>
    <w:p w:rsidR="005F7037" w:rsidRPr="005F7037" w:rsidRDefault="005F7037" w:rsidP="005F7037">
      <w:pPr>
        <w:widowControl/>
        <w:spacing w:line="222" w:lineRule="exact"/>
        <w:jc w:val="left"/>
        <w:rPr>
          <w:rFonts w:ascii="Times New Roman" w:hAnsi="Times New Roman" w:cs="Times New Roman"/>
          <w:kern w:val="0"/>
          <w:sz w:val="20"/>
          <w:szCs w:val="20"/>
        </w:rPr>
      </w:pPr>
    </w:p>
    <w:p w:rsidR="005F7037" w:rsidRPr="005F7037" w:rsidRDefault="005F7037" w:rsidP="005F7037">
      <w:pPr>
        <w:widowControl/>
        <w:tabs>
          <w:tab w:val="left" w:leader="dot" w:pos="8520"/>
        </w:tabs>
        <w:spacing w:line="253" w:lineRule="exact"/>
        <w:jc w:val="left"/>
        <w:rPr>
          <w:rFonts w:ascii="MS Mincho" w:eastAsia="MS Mincho" w:hAnsi="MS Mincho" w:cs="MS Mincho"/>
          <w:kern w:val="0"/>
          <w:sz w:val="22"/>
          <w:lang w:eastAsia="ja-JP"/>
        </w:rPr>
      </w:pPr>
      <w:hyperlink w:anchor="page14">
        <w:r w:rsidRPr="005F7037">
          <w:rPr>
            <w:rFonts w:ascii="MS Mincho" w:eastAsia="MS Mincho" w:hAnsi="MS Mincho" w:cs="MS Mincho"/>
            <w:kern w:val="0"/>
            <w:sz w:val="22"/>
            <w:lang w:eastAsia="ja-JP"/>
          </w:rPr>
          <w:t>3.2</w:t>
        </w:r>
        <w:r w:rsidRPr="005F7037">
          <w:rPr>
            <w:rFonts w:ascii="Times New Roman" w:eastAsia="Times New Roman" w:hAnsi="Times New Roman" w:cs="Times New Roman"/>
            <w:kern w:val="0"/>
            <w:sz w:val="22"/>
            <w:lang w:eastAsia="ja-JP"/>
          </w:rPr>
          <w:t xml:space="preserve"> </w:t>
        </w:r>
        <w:r w:rsidRPr="005F7037">
          <w:rPr>
            <w:rFonts w:ascii="MS Mincho" w:eastAsia="MS Mincho" w:hAnsi="MS Mincho" w:cs="MS Mincho"/>
            <w:kern w:val="0"/>
            <w:sz w:val="22"/>
            <w:lang w:eastAsia="ja-JP"/>
          </w:rPr>
          <w:t>分析</w:t>
        </w:r>
      </w:hyperlink>
      <w:r w:rsidRPr="005F7037">
        <w:rPr>
          <w:rFonts w:ascii="Times New Roman" w:eastAsia="Times New Roman" w:hAnsi="Times New Roman" w:cs="Times New Roman"/>
          <w:kern w:val="0"/>
          <w:sz w:val="22"/>
          <w:lang w:eastAsia="ja-JP"/>
        </w:rPr>
        <w:tab/>
      </w:r>
      <w:hyperlink w:anchor="page14">
        <w:r w:rsidRPr="005F7037">
          <w:rPr>
            <w:rFonts w:ascii="MS Mincho" w:eastAsia="MS Mincho" w:hAnsi="MS Mincho" w:cs="MS Mincho"/>
            <w:kern w:val="0"/>
            <w:sz w:val="22"/>
            <w:lang w:eastAsia="ja-JP"/>
          </w:rPr>
          <w:t>8</w:t>
        </w:r>
      </w:hyperlink>
    </w:p>
    <w:p w:rsidR="005F7037" w:rsidRPr="005F7037" w:rsidRDefault="005F7037" w:rsidP="005F7037">
      <w:pPr>
        <w:widowControl/>
        <w:spacing w:line="220"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lang w:eastAsia="ja-JP"/>
        </w:rPr>
      </w:pPr>
      <w:hyperlink w:anchor="page19">
        <w:r w:rsidRPr="005F7037">
          <w:rPr>
            <w:rFonts w:ascii="MS Mincho" w:eastAsia="MS Mincho" w:hAnsi="MS Mincho" w:cs="MS Mincho"/>
            <w:kern w:val="0"/>
            <w:sz w:val="22"/>
            <w:lang w:eastAsia="ja-JP"/>
          </w:rPr>
          <w:t>4.考察</w:t>
        </w:r>
      </w:hyperlink>
      <w:r w:rsidRPr="005F7037">
        <w:rPr>
          <w:rFonts w:ascii="Times New Roman" w:eastAsia="Times New Roman" w:hAnsi="Times New Roman" w:cs="Times New Roman"/>
          <w:kern w:val="0"/>
          <w:sz w:val="22"/>
          <w:lang w:eastAsia="ja-JP"/>
        </w:rPr>
        <w:tab/>
      </w:r>
      <w:hyperlink w:anchor="page19">
        <w:r w:rsidRPr="005F7037">
          <w:rPr>
            <w:rFonts w:ascii="MS Mincho" w:eastAsia="MS Mincho" w:hAnsi="MS Mincho" w:cs="MS Mincho"/>
            <w:kern w:val="0"/>
            <w:szCs w:val="21"/>
            <w:lang w:eastAsia="ja-JP"/>
          </w:rPr>
          <w:t>13</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lang w:eastAsia="ja-JP"/>
        </w:rPr>
      </w:pPr>
      <w:hyperlink w:anchor="page19">
        <w:r w:rsidRPr="005F7037">
          <w:rPr>
            <w:rFonts w:ascii="MS Mincho" w:eastAsia="MS Mincho" w:hAnsi="MS Mincho" w:cs="MS Mincho"/>
            <w:kern w:val="0"/>
            <w:sz w:val="22"/>
            <w:lang w:eastAsia="ja-JP"/>
          </w:rPr>
          <w:t>4.1「シナカッタ」と「シテイナイ」の選択傾向</w:t>
        </w:r>
      </w:hyperlink>
      <w:r w:rsidRPr="005F7037">
        <w:rPr>
          <w:rFonts w:ascii="Times New Roman" w:eastAsia="Times New Roman" w:hAnsi="Times New Roman" w:cs="Times New Roman"/>
          <w:kern w:val="0"/>
          <w:sz w:val="22"/>
          <w:lang w:eastAsia="ja-JP"/>
        </w:rPr>
        <w:tab/>
      </w:r>
      <w:hyperlink w:anchor="page19">
        <w:r w:rsidRPr="005F7037">
          <w:rPr>
            <w:rFonts w:ascii="MS Mincho" w:eastAsia="MS Mincho" w:hAnsi="MS Mincho" w:cs="MS Mincho"/>
            <w:kern w:val="0"/>
            <w:szCs w:val="21"/>
            <w:lang w:eastAsia="ja-JP"/>
          </w:rPr>
          <w:t>13</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lang w:eastAsia="ja-JP"/>
        </w:rPr>
      </w:pPr>
      <w:hyperlink w:anchor="page21">
        <w:r w:rsidRPr="005F7037">
          <w:rPr>
            <w:rFonts w:ascii="MS Mincho" w:eastAsia="MS Mincho" w:hAnsi="MS Mincho" w:cs="MS Mincho"/>
            <w:kern w:val="0"/>
            <w:sz w:val="22"/>
            <w:lang w:eastAsia="ja-JP"/>
          </w:rPr>
          <w:t>4.2</w:t>
        </w:r>
        <w:r w:rsidRPr="005F7037">
          <w:rPr>
            <w:rFonts w:ascii="Times New Roman" w:eastAsia="Times New Roman" w:hAnsi="Times New Roman" w:cs="Times New Roman"/>
            <w:kern w:val="0"/>
            <w:sz w:val="22"/>
            <w:lang w:eastAsia="ja-JP"/>
          </w:rPr>
          <w:t xml:space="preserve"> </w:t>
        </w:r>
        <w:r w:rsidRPr="005F7037">
          <w:rPr>
            <w:rFonts w:ascii="MS Mincho" w:eastAsia="MS Mincho" w:hAnsi="MS Mincho" w:cs="MS Mincho"/>
            <w:kern w:val="0"/>
            <w:sz w:val="22"/>
            <w:lang w:eastAsia="ja-JP"/>
          </w:rPr>
          <w:t>否定応答に内在する含意</w:t>
        </w:r>
      </w:hyperlink>
      <w:r w:rsidRPr="005F7037">
        <w:rPr>
          <w:rFonts w:ascii="Times New Roman" w:eastAsia="Times New Roman" w:hAnsi="Times New Roman" w:cs="Times New Roman"/>
          <w:kern w:val="0"/>
          <w:sz w:val="22"/>
          <w:lang w:eastAsia="ja-JP"/>
        </w:rPr>
        <w:tab/>
      </w:r>
      <w:hyperlink w:anchor="page21">
        <w:r w:rsidRPr="005F7037">
          <w:rPr>
            <w:rFonts w:ascii="MS Mincho" w:eastAsia="MS Mincho" w:hAnsi="MS Mincho" w:cs="MS Mincho"/>
            <w:kern w:val="0"/>
            <w:szCs w:val="21"/>
            <w:lang w:eastAsia="ja-JP"/>
          </w:rPr>
          <w:t>15</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lang w:eastAsia="ja-JP"/>
        </w:rPr>
      </w:pPr>
      <w:hyperlink w:anchor="page23">
        <w:r w:rsidRPr="005F7037">
          <w:rPr>
            <w:rFonts w:ascii="MS Mincho" w:eastAsia="MS Mincho" w:hAnsi="MS Mincho" w:cs="MS Mincho"/>
            <w:kern w:val="0"/>
            <w:sz w:val="22"/>
            <w:lang w:eastAsia="ja-JP"/>
          </w:rPr>
          <w:t>4.3</w:t>
        </w:r>
        <w:r w:rsidRPr="005F7037">
          <w:rPr>
            <w:rFonts w:ascii="Times New Roman" w:eastAsia="Times New Roman" w:hAnsi="Times New Roman" w:cs="Times New Roman"/>
            <w:kern w:val="0"/>
            <w:sz w:val="22"/>
            <w:lang w:eastAsia="ja-JP"/>
          </w:rPr>
          <w:t xml:space="preserve"> </w:t>
        </w:r>
        <w:r w:rsidRPr="005F7037">
          <w:rPr>
            <w:rFonts w:ascii="MS Mincho" w:eastAsia="MS Mincho" w:hAnsi="MS Mincho" w:cs="MS Mincho"/>
            <w:kern w:val="0"/>
            <w:sz w:val="22"/>
            <w:lang w:eastAsia="ja-JP"/>
          </w:rPr>
          <w:t>動詞分類学習の難点</w:t>
        </w:r>
      </w:hyperlink>
      <w:r w:rsidRPr="005F7037">
        <w:rPr>
          <w:rFonts w:ascii="Times New Roman" w:eastAsia="Times New Roman" w:hAnsi="Times New Roman" w:cs="Times New Roman"/>
          <w:kern w:val="0"/>
          <w:sz w:val="22"/>
          <w:lang w:eastAsia="ja-JP"/>
        </w:rPr>
        <w:tab/>
      </w:r>
      <w:hyperlink w:anchor="page23">
        <w:r w:rsidRPr="005F7037">
          <w:rPr>
            <w:rFonts w:ascii="MS Mincho" w:eastAsia="MS Mincho" w:hAnsi="MS Mincho" w:cs="MS Mincho"/>
            <w:kern w:val="0"/>
            <w:szCs w:val="21"/>
            <w:lang w:eastAsia="ja-JP"/>
          </w:rPr>
          <w:t>17</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lang w:eastAsia="ja-JP"/>
        </w:rPr>
      </w:pPr>
      <w:hyperlink w:anchor="page26">
        <w:r w:rsidRPr="005F7037">
          <w:rPr>
            <w:rFonts w:ascii="MS Mincho" w:eastAsia="MS Mincho" w:hAnsi="MS Mincho" w:cs="MS Mincho"/>
            <w:kern w:val="0"/>
            <w:sz w:val="22"/>
            <w:lang w:eastAsia="ja-JP"/>
          </w:rPr>
          <w:t>4.4</w:t>
        </w:r>
        <w:r w:rsidRPr="005F7037">
          <w:rPr>
            <w:rFonts w:ascii="Times New Roman" w:eastAsia="Times New Roman" w:hAnsi="Times New Roman" w:cs="Times New Roman"/>
            <w:kern w:val="0"/>
            <w:sz w:val="22"/>
            <w:lang w:eastAsia="ja-JP"/>
          </w:rPr>
          <w:t xml:space="preserve"> </w:t>
        </w:r>
        <w:r w:rsidRPr="005F7037">
          <w:rPr>
            <w:rFonts w:ascii="MS Mincho" w:eastAsia="MS Mincho" w:hAnsi="MS Mincho" w:cs="MS Mincho"/>
            <w:kern w:val="0"/>
            <w:sz w:val="22"/>
            <w:lang w:eastAsia="ja-JP"/>
          </w:rPr>
          <w:t>まとめ</w:t>
        </w:r>
      </w:hyperlink>
      <w:r w:rsidRPr="005F7037">
        <w:rPr>
          <w:rFonts w:ascii="Times New Roman" w:eastAsia="Times New Roman" w:hAnsi="Times New Roman" w:cs="Times New Roman"/>
          <w:kern w:val="0"/>
          <w:sz w:val="22"/>
          <w:lang w:eastAsia="ja-JP"/>
        </w:rPr>
        <w:tab/>
      </w:r>
      <w:hyperlink w:anchor="page26">
        <w:r w:rsidRPr="005F7037">
          <w:rPr>
            <w:rFonts w:ascii="MS Mincho" w:eastAsia="MS Mincho" w:hAnsi="MS Mincho" w:cs="MS Mincho"/>
            <w:kern w:val="0"/>
            <w:szCs w:val="21"/>
            <w:lang w:eastAsia="ja-JP"/>
          </w:rPr>
          <w:t>20</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lang w:eastAsia="ja-JP"/>
        </w:rPr>
      </w:pPr>
      <w:hyperlink w:anchor="page28">
        <w:r w:rsidRPr="005F7037">
          <w:rPr>
            <w:rFonts w:ascii="MS Mincho" w:eastAsia="MS Mincho" w:hAnsi="MS Mincho" w:cs="MS Mincho"/>
            <w:kern w:val="0"/>
            <w:sz w:val="22"/>
            <w:lang w:eastAsia="ja-JP"/>
          </w:rPr>
          <w:t>5.日本語教育への示唆</w:t>
        </w:r>
      </w:hyperlink>
      <w:r w:rsidRPr="005F7037">
        <w:rPr>
          <w:rFonts w:ascii="Times New Roman" w:eastAsia="Times New Roman" w:hAnsi="Times New Roman" w:cs="Times New Roman"/>
          <w:kern w:val="0"/>
          <w:sz w:val="22"/>
          <w:lang w:eastAsia="ja-JP"/>
        </w:rPr>
        <w:tab/>
      </w:r>
      <w:hyperlink w:anchor="page28">
        <w:r w:rsidRPr="005F7037">
          <w:rPr>
            <w:rFonts w:ascii="MS Mincho" w:eastAsia="MS Mincho" w:hAnsi="MS Mincho" w:cs="MS Mincho"/>
            <w:kern w:val="0"/>
            <w:szCs w:val="21"/>
            <w:lang w:eastAsia="ja-JP"/>
          </w:rPr>
          <w:t>22</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lang w:eastAsia="ja-JP"/>
        </w:rPr>
      </w:pPr>
      <w:hyperlink w:anchor="page30">
        <w:r w:rsidRPr="005F7037">
          <w:rPr>
            <w:rFonts w:ascii="MS Mincho" w:eastAsia="MS Mincho" w:hAnsi="MS Mincho" w:cs="MS Mincho"/>
            <w:kern w:val="0"/>
            <w:sz w:val="22"/>
            <w:lang w:eastAsia="ja-JP"/>
          </w:rPr>
          <w:t>おわりに</w:t>
        </w:r>
      </w:hyperlink>
      <w:r w:rsidRPr="005F7037">
        <w:rPr>
          <w:rFonts w:ascii="Times New Roman" w:eastAsia="Times New Roman" w:hAnsi="Times New Roman" w:cs="Times New Roman"/>
          <w:kern w:val="0"/>
          <w:sz w:val="22"/>
          <w:lang w:eastAsia="ja-JP"/>
        </w:rPr>
        <w:tab/>
      </w:r>
      <w:hyperlink w:anchor="page30">
        <w:r w:rsidRPr="005F7037">
          <w:rPr>
            <w:rFonts w:ascii="MS Mincho" w:eastAsia="MS Mincho" w:hAnsi="MS Mincho" w:cs="MS Mincho"/>
            <w:kern w:val="0"/>
            <w:szCs w:val="21"/>
            <w:lang w:eastAsia="ja-JP"/>
          </w:rPr>
          <w:t>24</w:t>
        </w:r>
      </w:hyperlink>
    </w:p>
    <w:p w:rsidR="005F7037" w:rsidRPr="005F7037" w:rsidRDefault="005F7037" w:rsidP="005F7037">
      <w:pPr>
        <w:widowControl/>
        <w:spacing w:line="22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rPr>
      </w:pPr>
      <w:hyperlink w:anchor="page31">
        <w:r w:rsidRPr="005F7037">
          <w:rPr>
            <w:rFonts w:ascii="MS Mincho" w:eastAsia="MS Mincho" w:hAnsi="MS Mincho" w:cs="MS Mincho"/>
            <w:kern w:val="0"/>
            <w:sz w:val="22"/>
          </w:rPr>
          <w:t>参考文献</w:t>
        </w:r>
      </w:hyperlink>
      <w:r w:rsidRPr="005F7037">
        <w:rPr>
          <w:rFonts w:ascii="Times New Roman" w:eastAsia="Times New Roman" w:hAnsi="Times New Roman" w:cs="Times New Roman"/>
          <w:kern w:val="0"/>
          <w:sz w:val="22"/>
        </w:rPr>
        <w:tab/>
      </w:r>
      <w:hyperlink w:anchor="page31">
        <w:r w:rsidRPr="005F7037">
          <w:rPr>
            <w:rFonts w:ascii="MS Mincho" w:eastAsia="MS Mincho" w:hAnsi="MS Mincho" w:cs="MS Mincho"/>
            <w:kern w:val="0"/>
            <w:szCs w:val="21"/>
          </w:rPr>
          <w:t>25</w:t>
        </w:r>
      </w:hyperlink>
    </w:p>
    <w:p w:rsidR="005F7037" w:rsidRPr="005F7037" w:rsidRDefault="005F7037" w:rsidP="005F7037">
      <w:pPr>
        <w:widowControl/>
        <w:spacing w:line="220" w:lineRule="exact"/>
        <w:jc w:val="left"/>
        <w:rPr>
          <w:rFonts w:ascii="Times New Roman" w:hAnsi="Times New Roman" w:cs="Times New Roman"/>
          <w:kern w:val="0"/>
          <w:sz w:val="20"/>
          <w:szCs w:val="20"/>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rPr>
      </w:pPr>
      <w:hyperlink w:anchor="page32">
        <w:r w:rsidRPr="005F7037">
          <w:rPr>
            <w:rFonts w:ascii="MS Mincho" w:eastAsia="MS Mincho" w:hAnsi="MS Mincho" w:cs="MS Mincho"/>
            <w:kern w:val="0"/>
            <w:sz w:val="22"/>
          </w:rPr>
          <w:t>付録</w:t>
        </w:r>
      </w:hyperlink>
      <w:r w:rsidRPr="005F7037">
        <w:rPr>
          <w:rFonts w:ascii="Times New Roman" w:eastAsia="Times New Roman" w:hAnsi="Times New Roman" w:cs="Times New Roman"/>
          <w:kern w:val="0"/>
          <w:sz w:val="22"/>
        </w:rPr>
        <w:tab/>
      </w:r>
      <w:hyperlink w:anchor="page32">
        <w:r w:rsidRPr="005F7037">
          <w:rPr>
            <w:rFonts w:ascii="MS Mincho" w:eastAsia="MS Mincho" w:hAnsi="MS Mincho" w:cs="MS Mincho"/>
            <w:kern w:val="0"/>
            <w:szCs w:val="21"/>
          </w:rPr>
          <w:t>26</w:t>
        </w:r>
      </w:hyperlink>
    </w:p>
    <w:p w:rsidR="005F7037" w:rsidRPr="005F7037" w:rsidRDefault="005F7037" w:rsidP="005F7037">
      <w:pPr>
        <w:widowControl/>
        <w:spacing w:line="222" w:lineRule="exact"/>
        <w:jc w:val="left"/>
        <w:rPr>
          <w:rFonts w:ascii="Times New Roman" w:hAnsi="Times New Roman" w:cs="Times New Roman"/>
          <w:kern w:val="0"/>
          <w:sz w:val="20"/>
          <w:szCs w:val="20"/>
        </w:rPr>
      </w:pPr>
    </w:p>
    <w:p w:rsidR="005F7037" w:rsidRPr="005F7037" w:rsidRDefault="005F7037" w:rsidP="005F7037">
      <w:pPr>
        <w:widowControl/>
        <w:tabs>
          <w:tab w:val="left" w:leader="dot" w:pos="8420"/>
        </w:tabs>
        <w:spacing w:line="253" w:lineRule="exact"/>
        <w:jc w:val="left"/>
        <w:rPr>
          <w:rFonts w:ascii="MS Mincho" w:eastAsia="MS Mincho" w:hAnsi="MS Mincho" w:cs="MS Mincho"/>
          <w:kern w:val="0"/>
          <w:szCs w:val="21"/>
        </w:rPr>
      </w:pPr>
      <w:hyperlink w:anchor="page33">
        <w:r w:rsidRPr="005F7037">
          <w:rPr>
            <w:rFonts w:ascii="MS Mincho" w:eastAsia="MS Mincho" w:hAnsi="MS Mincho" w:cs="MS Mincho"/>
            <w:kern w:val="0"/>
            <w:sz w:val="22"/>
          </w:rPr>
          <w:t>謝辞</w:t>
        </w:r>
      </w:hyperlink>
      <w:r w:rsidRPr="005F7037">
        <w:rPr>
          <w:rFonts w:ascii="Times New Roman" w:eastAsia="Times New Roman" w:hAnsi="Times New Roman" w:cs="Times New Roman"/>
          <w:kern w:val="0"/>
          <w:sz w:val="22"/>
        </w:rPr>
        <w:tab/>
      </w:r>
      <w:hyperlink w:anchor="page33">
        <w:r w:rsidRPr="005F7037">
          <w:rPr>
            <w:rFonts w:ascii="MS Mincho" w:eastAsia="MS Mincho" w:hAnsi="MS Mincho" w:cs="MS Mincho"/>
            <w:kern w:val="0"/>
            <w:szCs w:val="21"/>
          </w:rPr>
          <w:t>27</w:t>
        </w:r>
      </w:hyperlink>
    </w:p>
    <w:p w:rsidR="005F7037" w:rsidRPr="005F7037" w:rsidRDefault="005F7037" w:rsidP="005F7037">
      <w:pPr>
        <w:widowControl/>
        <w:jc w:val="left"/>
        <w:rPr>
          <w:rFonts w:ascii="Times New Roman" w:hAnsi="Times New Roman" w:cs="Times New Roman"/>
          <w:kern w:val="0"/>
          <w:sz w:val="22"/>
        </w:rPr>
        <w:sectPr w:rsidR="005F7037" w:rsidRPr="005F7037">
          <w:pgSz w:w="11900" w:h="16838"/>
          <w:pgMar w:top="1440"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27" w:lineRule="exact"/>
        <w:jc w:val="left"/>
        <w:rPr>
          <w:rFonts w:ascii="Times New Roman" w:hAnsi="Times New Roman" w:cs="Times New Roman"/>
          <w:kern w:val="0"/>
          <w:sz w:val="20"/>
          <w:szCs w:val="20"/>
        </w:rPr>
      </w:pPr>
    </w:p>
    <w:p w:rsidR="005F7037" w:rsidRPr="005F7037" w:rsidRDefault="005F7037" w:rsidP="005F7037">
      <w:pPr>
        <w:widowControl/>
        <w:ind w:right="-193"/>
        <w:jc w:val="center"/>
        <w:rPr>
          <w:rFonts w:ascii="Times New Roman" w:hAnsi="Times New Roman" w:cs="Times New Roman"/>
          <w:kern w:val="0"/>
          <w:sz w:val="20"/>
          <w:szCs w:val="20"/>
        </w:rPr>
      </w:pPr>
      <w:r w:rsidRPr="005F7037">
        <w:rPr>
          <w:rFonts w:ascii="Times New Roman" w:eastAsia="Times New Roman" w:hAnsi="Times New Roman" w:cs="Times New Roman"/>
          <w:kern w:val="0"/>
          <w:sz w:val="18"/>
          <w:szCs w:val="18"/>
        </w:rPr>
        <w:t>III</w:t>
      </w:r>
    </w:p>
    <w:p w:rsidR="005F7037" w:rsidRPr="005F7037" w:rsidRDefault="005F7037" w:rsidP="005F7037">
      <w:pPr>
        <w:widowControl/>
        <w:jc w:val="left"/>
        <w:rPr>
          <w:rFonts w:ascii="Times New Roman" w:hAnsi="Times New Roman" w:cs="Times New Roman"/>
          <w:kern w:val="0"/>
          <w:sz w:val="22"/>
        </w:rPr>
        <w:sectPr w:rsidR="005F7037" w:rsidRPr="005F7037">
          <w:type w:val="continuous"/>
          <w:pgSz w:w="11900" w:h="16838"/>
          <w:pgMar w:top="1440" w:right="1440" w:bottom="861"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rPr>
      </w:pPr>
      <w:bookmarkStart w:id="6" w:name="page7"/>
      <w:bookmarkEnd w:id="6"/>
      <w:r w:rsidRPr="005F7037">
        <w:rPr>
          <w:rFonts w:ascii="Times New Roman" w:hAnsi="Times New Roman" w:cs="Times New Roman"/>
          <w:noProof/>
          <w:kern w:val="0"/>
          <w:sz w:val="20"/>
          <w:szCs w:val="20"/>
        </w:rPr>
        <w:lastRenderedPageBreak/>
        <w:drawing>
          <wp:anchor distT="0" distB="0" distL="114300" distR="114300" simplePos="0" relativeHeight="251663360" behindDoc="1" locked="0" layoutInCell="0" allowOverlap="1" wp14:anchorId="1E7A2B8D" wp14:editId="4FE57366">
            <wp:simplePos x="0" y="0"/>
            <wp:positionH relativeFrom="column">
              <wp:posOffset>228600</wp:posOffset>
            </wp:positionH>
            <wp:positionV relativeFrom="paragraph">
              <wp:posOffset>116840</wp:posOffset>
            </wp:positionV>
            <wp:extent cx="5274310" cy="8890"/>
            <wp:effectExtent l="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310" w:lineRule="exact"/>
        <w:jc w:val="left"/>
        <w:rPr>
          <w:rFonts w:ascii="Times New Roman" w:hAnsi="Times New Roman" w:cs="Times New Roman"/>
          <w:kern w:val="0"/>
          <w:sz w:val="20"/>
          <w:szCs w:val="20"/>
        </w:rPr>
      </w:pPr>
    </w:p>
    <w:p w:rsidR="005F7037" w:rsidRPr="005F7037" w:rsidRDefault="005F7037" w:rsidP="005F7037">
      <w:pPr>
        <w:widowControl/>
        <w:spacing w:line="28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8"/>
          <w:szCs w:val="28"/>
          <w:lang w:eastAsia="ja-JP"/>
        </w:rPr>
        <w:t>はじめに</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5"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日本語の文末に現れる「た」はテンスとアスペクトという二つの機能を担っている。</w:t>
      </w:r>
    </w:p>
    <w:p w:rsidR="005F7037" w:rsidRPr="005F7037" w:rsidRDefault="005F7037" w:rsidP="005F7037">
      <w:pPr>
        <w:widowControl/>
        <w:spacing w:line="279"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それが質問文になった場合、否定回答の形式は、以下の例のように、過去の否定「ナ</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カッタ」と完了の否定「テイナイ」の二種類が用いられる。</w:t>
      </w:r>
    </w:p>
    <w:p w:rsidR="005F7037" w:rsidRPr="005F7037" w:rsidRDefault="005F7037" w:rsidP="005F7037">
      <w:pPr>
        <w:widowControl/>
        <w:spacing w:line="26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(1)先月、中国へ行きましたか？/ いいえ、行きませんでした。</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(2)もう、中国へ行きましたか？/ いいえ、まだ行ってません。</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ind w:right="366"/>
        <w:jc w:val="righ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（工藤 1995:129）</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ind w:right="366"/>
        <w:jc w:val="righ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中国の日本語教育現場では、一般的に、質問文に「先月」のような過去を表す副詞</w:t>
      </w:r>
    </w:p>
    <w:p w:rsidR="005F7037" w:rsidRPr="005F7037" w:rsidRDefault="005F7037" w:rsidP="005F7037">
      <w:pPr>
        <w:widowControl/>
        <w:spacing w:line="26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366"/>
        <w:jc w:val="righ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があれば、否定応答に「シナカッタ」を使うべきである。質問文に「もう」のような</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366"/>
        <w:jc w:val="righ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完了的な副詞があれば、「シテイナイ」を使うべきだと教えられている。しかし、日</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366"/>
        <w:jc w:val="righ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本語母語話者の実際の会話では、次に示すような返答が頻繁に聞かれる。学習者にと</w:t>
      </w:r>
    </w:p>
    <w:p w:rsidR="005F7037" w:rsidRPr="005F7037" w:rsidRDefault="005F7037" w:rsidP="005F7037">
      <w:pPr>
        <w:widowControl/>
        <w:spacing w:line="279"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っては、理解しにくくて自然に応用できない。</w:t>
      </w:r>
    </w:p>
    <w:p w:rsidR="005F7037" w:rsidRPr="005F7037" w:rsidRDefault="005F7037" w:rsidP="005F7037">
      <w:pPr>
        <w:widowControl/>
        <w:spacing w:line="26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(3)「どうしたの、高原さんとケンカでもした？」</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55" w:lineRule="exact"/>
        <w:ind w:right="246"/>
        <w:jc w:val="left"/>
        <w:rPr>
          <w:rFonts w:ascii="Times New Roman" w:hAnsi="Times New Roman" w:cs="Times New Roman"/>
          <w:kern w:val="0"/>
          <w:sz w:val="20"/>
          <w:szCs w:val="20"/>
          <w:lang w:eastAsia="ja-JP"/>
        </w:rPr>
      </w:pPr>
      <w:r w:rsidRPr="005F7037">
        <w:rPr>
          <w:rFonts w:ascii="MS Mincho" w:eastAsia="MS Mincho" w:hAnsi="MS Mincho" w:cs="MS Mincho"/>
          <w:kern w:val="0"/>
          <w:sz w:val="20"/>
          <w:szCs w:val="20"/>
          <w:lang w:eastAsia="ja-JP"/>
        </w:rPr>
        <w:t>「しませんよ。ただ、罪もない人に怒っちゃったから、気が滅入っているだけ。」（工藤 2010:322）</w:t>
      </w:r>
    </w:p>
    <w:p w:rsidR="005F7037" w:rsidRPr="005F7037" w:rsidRDefault="005F7037" w:rsidP="005F7037">
      <w:pPr>
        <w:widowControl/>
        <w:spacing w:line="27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(4)「テレビの「徹子の部屋」は昨日御覧になりましたか。」</w:t>
      </w:r>
    </w:p>
    <w:p w:rsidR="005F7037" w:rsidRPr="005F7037" w:rsidRDefault="005F7037" w:rsidP="005F7037">
      <w:pPr>
        <w:widowControl/>
        <w:spacing w:line="26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99" w:lineRule="exact"/>
        <w:ind w:right="246"/>
        <w:jc w:val="righ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「昨日は見てないですけども。」                 （ザトラウスキー 1983:50）このような返答は教科書に書かれた説明と違い、授業でも教えられておらず、しかも、母語に似た形式もない。それゆえ、日本語母語話者から影響された中国人日本語</w:t>
      </w:r>
    </w:p>
    <w:p w:rsidR="005F7037" w:rsidRPr="005F7037" w:rsidRDefault="005F7037" w:rsidP="005F7037">
      <w:pPr>
        <w:widowControl/>
        <w:spacing w:line="27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53"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学習者には、質問文「－シタ?」に対する否定回答の意味理解や使用に混乱が見られている。</w:t>
      </w:r>
    </w:p>
    <w:p w:rsidR="005F7037" w:rsidRPr="005F7037" w:rsidRDefault="005F7037" w:rsidP="005F7037">
      <w:pPr>
        <w:widowControl/>
        <w:spacing w:line="27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5"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そこで、質問文「－シタ?」の否定回答について、日本語学習者の使用現状を明らかにし、これまでの教授法の妥当性を考察することが重要な課題と思われる。本稿では中国人の日本語学習者を対象に、アンケート調査を通して「－シタ?」という質問文の否定回答の習得状況を調査し、学年から習得に影響する要因を探り、日本語教育における教授法についての対応策を検討する。</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84"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01"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1</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84"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7" w:name="page8"/>
      <w:bookmarkEnd w:id="7"/>
      <w:r w:rsidRPr="005F7037">
        <w:rPr>
          <w:rFonts w:ascii="MS Mincho" w:eastAsia="MS Mincho" w:hAnsi="MS Mincho" w:cs="MS Mincho"/>
          <w:kern w:val="0"/>
          <w:sz w:val="18"/>
          <w:szCs w:val="18"/>
          <w:lang w:eastAsia="ja-JP"/>
        </w:rPr>
        <w:lastRenderedPageBreak/>
        <w:t>1.先行研究</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64384" behindDoc="1" locked="0" layoutInCell="0" allowOverlap="1" wp14:anchorId="3088EC38" wp14:editId="0FDAE3DB">
            <wp:simplePos x="0" y="0"/>
            <wp:positionH relativeFrom="column">
              <wp:posOffset>228600</wp:posOffset>
            </wp:positionH>
            <wp:positionV relativeFrom="paragraph">
              <wp:posOffset>104140</wp:posOffset>
            </wp:positionV>
            <wp:extent cx="5274310" cy="8890"/>
            <wp:effectExtent l="0" t="0" r="0"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1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8"/>
          <w:szCs w:val="28"/>
          <w:lang w:eastAsia="ja-JP"/>
        </w:rPr>
        <w:t>1．先行研究</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5"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金田一(1950)をはじめ、日本語のテンス·アスペクトについての研究が盛んに行わ</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れている。しかしながら、その中の大部分は肯定形に焦点が置かれている。否定応答</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として出現する動詞のテンス・アスペクトの形式を扱ったものは少ない。</w:t>
      </w:r>
    </w:p>
    <w:p w:rsidR="005F7037" w:rsidRPr="005F7037" w:rsidRDefault="005F7037" w:rsidP="005F7037">
      <w:pPr>
        <w:widowControl/>
        <w:spacing w:line="26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日本語学習者ザトラウスキー(1983)は質問文「－シタ？」の否定応答は日本語の教</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科書に現われるような明確な使い分けがされていないことを究明した。それを皮切り</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に、「－シタ？」によって表出された質問文の否定応答が研究されている。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64"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1.1「シナカッタ」に関する研究</w:t>
      </w:r>
    </w:p>
    <w:p w:rsidR="005F7037" w:rsidRPr="005F7037" w:rsidRDefault="005F7037" w:rsidP="005F7037">
      <w:pPr>
        <w:widowControl/>
        <w:spacing w:line="34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99"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ザトラウスキー(1983)によると、「シナカッタ」という否定応答はある行動を「しようと思っていたけれど、しなかった」あるいは「普段はしたけれど、限定の時はしなかった」といった特別の心理が含まれるということである。</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5" w:lineRule="exact"/>
        <w:ind w:right="30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山下(2004)は、アッタニーポーン・馬(2002)が 30 名の日本語母語話者を対象に行った各場面での質問文「－シタ？」に対する最も自然だと思う選択という調査の結果を検討している。その結果、質問文「－シタ?」の否定応答の中で、「－シナカッタ」の使用条件は、話し手と聞き手の間に「過去の場の共有」が存在することであると結論づけている。</w:t>
      </w:r>
    </w:p>
    <w:p w:rsidR="005F7037" w:rsidRPr="005F7037" w:rsidRDefault="005F7037" w:rsidP="005F7037">
      <w:pPr>
        <w:widowControl/>
        <w:spacing w:line="273" w:lineRule="exact"/>
        <w:jc w:val="left"/>
        <w:rPr>
          <w:rFonts w:ascii="Times New Roman" w:hAnsi="Times New Roman" w:cs="Times New Roman"/>
          <w:kern w:val="0"/>
          <w:sz w:val="20"/>
          <w:szCs w:val="20"/>
          <w:lang w:eastAsia="ja-JP"/>
        </w:rPr>
      </w:pPr>
    </w:p>
    <w:p w:rsidR="005F7037" w:rsidRPr="005F7037" w:rsidRDefault="005F7037" w:rsidP="005F7037">
      <w:pPr>
        <w:widowControl/>
        <w:numPr>
          <w:ilvl w:val="0"/>
          <w:numId w:val="1"/>
        </w:numPr>
        <w:tabs>
          <w:tab w:val="left" w:pos="1020"/>
        </w:tabs>
        <w:spacing w:line="221" w:lineRule="exact"/>
        <w:ind w:left="1020" w:hanging="439"/>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学生 A:昨日、デパートで会いましたよね。</w:t>
      </w:r>
    </w:p>
    <w:p w:rsidR="005F7037" w:rsidRPr="005F7037" w:rsidRDefault="005F7037" w:rsidP="005F7037">
      <w:pPr>
        <w:widowControl/>
        <w:spacing w:line="269" w:lineRule="exact"/>
        <w:jc w:val="left"/>
        <w:rPr>
          <w:rFonts w:ascii="MS Mincho" w:eastAsia="MS Mincho" w:hAnsi="MS Mincho" w:cs="MS Mincho"/>
          <w:kern w:val="0"/>
          <w:sz w:val="22"/>
          <w:lang w:eastAsia="ja-JP"/>
        </w:rPr>
      </w:pPr>
    </w:p>
    <w:p w:rsidR="005F7037" w:rsidRPr="005F7037" w:rsidRDefault="005F7037" w:rsidP="005F7037">
      <w:pPr>
        <w:widowControl/>
        <w:spacing w:line="221" w:lineRule="exact"/>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学生 B:ええ、新しい靴を探していました。</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学生 A:それで、新しい靴は買ったのですか?</w:t>
      </w:r>
    </w:p>
    <w:p w:rsidR="005F7037" w:rsidRPr="005F7037" w:rsidRDefault="005F7037" w:rsidP="005F7037">
      <w:pPr>
        <w:widowControl/>
        <w:spacing w:line="26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54" w:lineRule="exact"/>
        <w:ind w:right="24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学生 B:いいえ、結局、買いませんでした。 （山下 2004:10）また、井上(2001)によれば、「（結局）シナカッタ」は、過去のある時において当該</w:t>
      </w:r>
    </w:p>
    <w:p w:rsidR="005F7037" w:rsidRPr="005F7037" w:rsidRDefault="005F7037" w:rsidP="005F7037">
      <w:pPr>
        <w:widowControl/>
        <w:spacing w:line="27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5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の出来事が実現される可能性があったことを認めるというニュアンスを伴うと述べている。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6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1.2「シテイナイ」に関する研究</w:t>
      </w:r>
    </w:p>
    <w:p w:rsidR="005F7037" w:rsidRPr="005F7037" w:rsidRDefault="005F7037" w:rsidP="005F7037">
      <w:pPr>
        <w:widowControl/>
        <w:spacing w:line="34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実際の日常会話では、「過去時(に)何々シタか?」に対して、前述の(4)のような「テ</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84" w:left="1440" w:header="0" w:footer="0" w:gutter="0"/>
          <w:cols w:space="720" w:equalWidth="0">
            <w:col w:w="9026"/>
          </w:cols>
        </w:sectPr>
      </w:pPr>
    </w:p>
    <w:p w:rsidR="005F7037" w:rsidRPr="005F7037" w:rsidRDefault="005F7037" w:rsidP="005F7037">
      <w:pPr>
        <w:widowControl/>
        <w:spacing w:line="218"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2</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84"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bookmarkStart w:id="8" w:name="page9"/>
      <w:bookmarkEnd w:id="8"/>
      <w:r w:rsidRPr="005F7037">
        <w:rPr>
          <w:rFonts w:ascii="Times New Roman" w:hAnsi="Times New Roman" w:cs="Times New Roman"/>
          <w:noProof/>
          <w:kern w:val="0"/>
          <w:sz w:val="20"/>
          <w:szCs w:val="20"/>
        </w:rPr>
        <w:lastRenderedPageBreak/>
        <w:drawing>
          <wp:anchor distT="0" distB="0" distL="114300" distR="114300" simplePos="0" relativeHeight="251665408" behindDoc="1" locked="0" layoutInCell="0" allowOverlap="1" wp14:anchorId="5B641549" wp14:editId="29916B5C">
            <wp:simplePos x="0" y="0"/>
            <wp:positionH relativeFrom="column">
              <wp:posOffset>228600</wp:posOffset>
            </wp:positionH>
            <wp:positionV relativeFrom="paragraph">
              <wp:posOffset>116840</wp:posOffset>
            </wp:positionV>
            <wp:extent cx="5274310" cy="8890"/>
            <wp:effectExtent l="0" t="0" r="0" b="0"/>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9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イナイ」が頻繁に用いられている。ザトラウスキー(1983)の調査によれば、「シテイ</w:t>
      </w:r>
    </w:p>
    <w:p w:rsidR="005F7037" w:rsidRPr="005F7037" w:rsidRDefault="005F7037" w:rsidP="005F7037">
      <w:pPr>
        <w:widowControl/>
        <w:spacing w:line="27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ナイ」という答えは「過去のあの時はしないで、その状態が続いている」、「過去のあ</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の時も他の時もしないで、その状態が続いている」という非完成の継続を表わす形だ</w:t>
      </w:r>
    </w:p>
    <w:p w:rsidR="005F7037" w:rsidRPr="005F7037" w:rsidRDefault="005F7037" w:rsidP="005F7037">
      <w:pPr>
        <w:widowControl/>
        <w:spacing w:line="279"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と考えられる。</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その上で、井上(2001)は、「(マダ)シテイナイ」は話し手が当該の出来事が実現さ</w:t>
      </w:r>
    </w:p>
    <w:p w:rsidR="005F7037" w:rsidRPr="005F7037" w:rsidRDefault="005F7037" w:rsidP="005F7037">
      <w:pPr>
        <w:widowControl/>
        <w:spacing w:line="27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れる可能性そのものを認めない場合に用いられると結論づけている。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6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1.3「シナイ」に関する研究</w:t>
      </w:r>
    </w:p>
    <w:p w:rsidR="005F7037" w:rsidRPr="005F7037" w:rsidRDefault="005F7037" w:rsidP="005F7037">
      <w:pPr>
        <w:widowControl/>
        <w:spacing w:line="34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工藤(2010)は、井上の研究結論を認めたうえで、話し手が当該の出来事が実現され</w:t>
      </w:r>
    </w:p>
    <w:p w:rsidR="005F7037" w:rsidRPr="005F7037" w:rsidRDefault="005F7037" w:rsidP="005F7037">
      <w:pPr>
        <w:widowControl/>
        <w:spacing w:line="27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る可能性を認めない」のは「－シテイナイ」だけに特有の機能とは言えない。下記の</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例のように、否定述語では過去のことに「シナカッタ」だけでなく、「－シナイ」と</w:t>
      </w:r>
    </w:p>
    <w:p w:rsidR="005F7037" w:rsidRPr="005F7037" w:rsidRDefault="005F7037" w:rsidP="005F7037">
      <w:pPr>
        <w:widowControl/>
        <w:spacing w:line="279"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いう非過去「－スル」の否定形式によっても表出できるのである。</w:t>
      </w:r>
    </w:p>
    <w:p w:rsidR="005F7037" w:rsidRPr="005F7037" w:rsidRDefault="005F7037" w:rsidP="005F7037">
      <w:pPr>
        <w:widowControl/>
        <w:spacing w:line="27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(6) 昨日、私の悪口言ったでしょ？/ 悪口なんか言わないよ。</w:t>
      </w:r>
    </w:p>
    <w:p w:rsidR="005F7037" w:rsidRPr="005F7037" w:rsidRDefault="005F7037" w:rsidP="005F7037">
      <w:pPr>
        <w:widowControl/>
        <w:spacing w:line="26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（工藤 2010:310）</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また、ザトラウスキー(1983)の電話調査でも、「何々ハ過去二見タカ」という質問</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に対して、「見ナイ」と答えた人もいる。被調査者の当該番組や本に対する関心の度</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合から分析すると、「見ナイ」という答えは「昨日見ない」あるいは「昨日も他の日</w:t>
      </w:r>
    </w:p>
    <w:p w:rsidR="005F7037" w:rsidRPr="005F7037" w:rsidRDefault="005F7037" w:rsidP="005F7037">
      <w:pPr>
        <w:widowControl/>
        <w:spacing w:line="27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も見ない」ということをひとつの事実全体として伝える形と見なすことができる。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6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1.4「シテイナカッタ」に関する研究</w:t>
      </w:r>
    </w:p>
    <w:p w:rsidR="005F7037" w:rsidRPr="005F7037" w:rsidRDefault="005F7037" w:rsidP="005F7037">
      <w:pPr>
        <w:widowControl/>
        <w:spacing w:line="34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否定応答として出現する「シテイナカッタ」を扱った研究は少ない。ザトラウスキ</w:t>
      </w:r>
    </w:p>
    <w:p w:rsidR="005F7037" w:rsidRPr="005F7037" w:rsidRDefault="005F7037" w:rsidP="005F7037">
      <w:pPr>
        <w:widowControl/>
        <w:spacing w:line="27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ー(1983)の電話調査では、「何々ハ過去二見タカ」という質問に対して、「見テイナカ</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ッタ」と答えた人は 500 名被調査者の 2％で、約 10 名である。したがって、当該質問</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文に対する否定応答として「シテイナカッタ」が出現することもあるが、ザトラウス</w:t>
      </w: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キー(1983)の調査結果が示すように、その頻度は非常に低いので、常に扱われない。</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3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1.5 まとめ</w:t>
      </w:r>
    </w:p>
    <w:p w:rsidR="005F7037" w:rsidRPr="005F7037" w:rsidRDefault="005F7037" w:rsidP="005F7037">
      <w:pPr>
        <w:widowControl/>
        <w:spacing w:line="34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ザトラウスキー(1983)の研究は日本語学習者の立場で、素朴な疑問を出発点とし、</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84" w:left="1440" w:header="0" w:footer="0" w:gutter="0"/>
          <w:cols w:space="720" w:equalWidth="0">
            <w:col w:w="9026"/>
          </w:cols>
        </w:sectPr>
      </w:pPr>
    </w:p>
    <w:p w:rsidR="005F7037" w:rsidRPr="005F7037" w:rsidRDefault="005F7037" w:rsidP="005F7037">
      <w:pPr>
        <w:widowControl/>
        <w:spacing w:line="54"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3</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84"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9" w:name="page10"/>
      <w:bookmarkEnd w:id="9"/>
      <w:r w:rsidRPr="005F7037">
        <w:rPr>
          <w:rFonts w:ascii="MS Mincho" w:eastAsia="MS Mincho" w:hAnsi="MS Mincho" w:cs="MS Mincho"/>
          <w:kern w:val="0"/>
          <w:sz w:val="18"/>
          <w:szCs w:val="18"/>
          <w:lang w:eastAsia="ja-JP"/>
        </w:rPr>
        <w:lastRenderedPageBreak/>
        <w:t>1.先行研究</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66432" behindDoc="1" locked="0" layoutInCell="0" allowOverlap="1" wp14:anchorId="4AD07A18" wp14:editId="3AE8C41C">
            <wp:simplePos x="0" y="0"/>
            <wp:positionH relativeFrom="column">
              <wp:posOffset>228600</wp:posOffset>
            </wp:positionH>
            <wp:positionV relativeFrom="paragraph">
              <wp:posOffset>104140</wp:posOffset>
            </wp:positionV>
            <wp:extent cx="5274310" cy="8890"/>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9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21"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電話調査という大規模かつ自然な日本語会話の採集データを基に明らかにしたという点で高く評価されるものである。しかしながら、「－シタ」によって表出された質問文およびその否定応答に出現する動詞として「見る」と「読む」の 2 つの動詞しか扱っていないという問題点がある。</w:t>
      </w:r>
    </w:p>
    <w:p w:rsidR="005F7037" w:rsidRPr="005F7037" w:rsidRDefault="005F7037" w:rsidP="005F7037">
      <w:pPr>
        <w:widowControl/>
        <w:spacing w:line="27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21" w:lineRule="exact"/>
        <w:ind w:right="30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山下(2004)は、「－シナカッタ」の使用条件は、話し手と聞き手の間に「過去の場の共有」が存在することであると結論づけている。しかし、ここで問題になるのは、山下(2004)が用いる「過去の場の設定」という用語の定義の厳密性が足りないということである。</w:t>
      </w:r>
    </w:p>
    <w:p w:rsidR="005F7037" w:rsidRPr="005F7037" w:rsidRDefault="005F7037" w:rsidP="005F7037">
      <w:pPr>
        <w:widowControl/>
        <w:spacing w:line="27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51"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井上(2001)によれば、「（結局）シナカッタ」は、過去のある時において当該の出来事が実現される可能性があったことを認めるというニュアンスを伴い、「(マダ)シテイナイ」は話し手が当該の出来事が実現される可能性そのものを認めない場合に用いられることである。山下(2004)の「過去の場の設定」と比べると、井上(2001)はより理解しやすい「実現想定区間」を述べているが、その定義に関してはまた疑義が出される。それに、「話し手が当該の出来事が実現される可能性を認めない」のは「－シテイナイ」だけに特有の機能とは言えない。</w:t>
      </w:r>
    </w:p>
    <w:p w:rsidR="005F7037" w:rsidRPr="005F7037" w:rsidRDefault="005F7037" w:rsidP="005F7037">
      <w:pPr>
        <w:widowControl/>
        <w:spacing w:line="27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5"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その後の工藤(2010)は、発話時における「相手の肯定的想定」を前面化させているとなると、過去のことを問う質問文に非過去形の使用が可能になって、過去の「－シタ」に対する否定応答として「－シナイ」が出現する際の条件を明確化した。とはいえ、「－シナカッタ」「－シテイナイ」「－シナイ」の否定形式と工藤(2010)の言う「相手の肯定的想定」の関係は明確していない。</w:t>
      </w:r>
    </w:p>
    <w:p w:rsidR="005F7037" w:rsidRPr="005F7037" w:rsidRDefault="005F7037" w:rsidP="005F7037">
      <w:pPr>
        <w:widowControl/>
        <w:spacing w:line="27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44"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山村(2012)は、従来の研究成果を基に検討してきて、過去の「－シタ」に対する否定応答「－シナカッタ」「－シテイナイ」「－シナイ」の出現するメカニズムを究明した。だが、これはあくまでも学問的な理論研究として止まっている。実際の日本語教育現場では、どのように教えるべきであろうか、どのように学生に日本人の現実的な使用を理解させるのか言及していない。それがゆえに、本稿では中国人日本語学習者の使用現状と教授法に焦点を置く。</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84"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88"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4</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84" w:left="1440" w:header="0" w:footer="0" w:gutter="0"/>
          <w:cols w:space="720" w:equalWidth="0">
            <w:col w:w="9026"/>
          </w:cols>
        </w:sectPr>
      </w:pPr>
    </w:p>
    <w:p w:rsidR="005F7037" w:rsidRPr="005F7037" w:rsidRDefault="005F7037" w:rsidP="005F7037">
      <w:pPr>
        <w:widowControl/>
        <w:spacing w:line="206" w:lineRule="exact"/>
        <w:ind w:right="-173"/>
        <w:jc w:val="center"/>
        <w:rPr>
          <w:rFonts w:ascii="Times New Roman" w:hAnsi="Times New Roman" w:cs="Times New Roman"/>
          <w:kern w:val="0"/>
          <w:sz w:val="20"/>
          <w:szCs w:val="20"/>
          <w:lang w:eastAsia="ja-JP"/>
        </w:rPr>
      </w:pPr>
      <w:bookmarkStart w:id="10" w:name="page11"/>
      <w:bookmarkEnd w:id="10"/>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67456" behindDoc="1" locked="0" layoutInCell="0" allowOverlap="1" wp14:anchorId="0EB83466" wp14:editId="4BBEF8CF">
            <wp:simplePos x="0" y="0"/>
            <wp:positionH relativeFrom="column">
              <wp:posOffset>228600</wp:posOffset>
            </wp:positionH>
            <wp:positionV relativeFrom="paragraph">
              <wp:posOffset>116840</wp:posOffset>
            </wp:positionV>
            <wp:extent cx="5274310" cy="8890"/>
            <wp:effectExtent l="0" t="0" r="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9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8"/>
          <w:szCs w:val="28"/>
          <w:lang w:eastAsia="ja-JP"/>
        </w:rPr>
        <w:t>2．研究方法</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2"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本研究ではアンケート調査を行い、質問文「－シタ</w:t>
      </w:r>
      <w:r w:rsidRPr="005F7037">
        <w:rPr>
          <w:rFonts w:ascii="Times New Roman" w:eastAsia="Times New Roman" w:hAnsi="Times New Roman" w:cs="Times New Roman"/>
          <w:kern w:val="0"/>
          <w:szCs w:val="21"/>
          <w:lang w:eastAsia="ja-JP"/>
        </w:rPr>
        <w:t>?</w:t>
      </w:r>
      <w:r w:rsidRPr="005F7037">
        <w:rPr>
          <w:rFonts w:ascii="MS Mincho" w:eastAsia="MS Mincho" w:hAnsi="MS Mincho" w:cs="MS Mincho"/>
          <w:kern w:val="0"/>
          <w:szCs w:val="21"/>
          <w:lang w:eastAsia="ja-JP"/>
        </w:rPr>
        <w:t>」に対する否定応答について、</w:t>
      </w:r>
    </w:p>
    <w:p w:rsidR="005F7037" w:rsidRPr="005F7037" w:rsidRDefault="005F7037" w:rsidP="005F7037">
      <w:pPr>
        <w:widowControl/>
        <w:spacing w:line="26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日本人母語話者と中国人日本語学習者の使い方の異同点およびその理由を究明する。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2.1 調査対象および調査方法</w:t>
      </w:r>
    </w:p>
    <w:p w:rsidR="005F7037" w:rsidRPr="005F7037" w:rsidRDefault="005F7037" w:rsidP="005F7037">
      <w:pPr>
        <w:widowControl/>
        <w:spacing w:line="31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先行研究に出た、また中国人日本語学習者が誤用しやすい例を抽出して「－シテイ</w:t>
      </w:r>
    </w:p>
    <w:p w:rsidR="005F7037" w:rsidRPr="005F7037" w:rsidRDefault="005F7037" w:rsidP="005F7037">
      <w:pPr>
        <w:widowControl/>
        <w:spacing w:line="20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40" w:lineRule="exact"/>
        <w:ind w:right="246"/>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ナイ」「－シナカッタ」に絞って『質問文「－シタ</w:t>
      </w:r>
      <w:r w:rsidRPr="005F7037">
        <w:rPr>
          <w:rFonts w:ascii="Times New Roman" w:eastAsia="Times New Roman" w:hAnsi="Times New Roman" w:cs="Times New Roman"/>
          <w:kern w:val="0"/>
          <w:szCs w:val="21"/>
          <w:lang w:eastAsia="ja-JP"/>
        </w:rPr>
        <w:t>?</w:t>
      </w:r>
      <w:r w:rsidRPr="005F7037">
        <w:rPr>
          <w:rFonts w:ascii="MS Mincho" w:eastAsia="MS Mincho" w:hAnsi="MS Mincho" w:cs="MS Mincho"/>
          <w:kern w:val="0"/>
          <w:szCs w:val="21"/>
          <w:lang w:eastAsia="ja-JP"/>
        </w:rPr>
        <w:t>」に対する否定応答について』のアンケート調査を作成した。中国人日本語学習者の使用現状を把握するため、南京工業大学日本語科の各学年に質問調査表を送付し、回答を依頼した。調査協力者は調査時点で、1 年生 24 名(学習時間 7 ヶ月ぐらい)、2 年生 34 名(学習時間 1 年半ぐらい)、 3 年生 48 名(学習時間 2 年半ぐらい)、4 年生 20 名(学習時間 3 年半ぐらい) 計 126 名である。「－シタ</w:t>
      </w:r>
      <w:r w:rsidRPr="005F7037">
        <w:rPr>
          <w:rFonts w:ascii="Times New Roman" w:eastAsia="Times New Roman" w:hAnsi="Times New Roman" w:cs="Times New Roman"/>
          <w:kern w:val="0"/>
          <w:szCs w:val="21"/>
          <w:lang w:eastAsia="ja-JP"/>
        </w:rPr>
        <w:t>?</w:t>
      </w:r>
      <w:r w:rsidRPr="005F7037">
        <w:rPr>
          <w:rFonts w:ascii="MS Mincho" w:eastAsia="MS Mincho" w:hAnsi="MS Mincho" w:cs="MS Mincho"/>
          <w:kern w:val="0"/>
          <w:szCs w:val="21"/>
          <w:lang w:eastAsia="ja-JP"/>
        </w:rPr>
        <w:t>」という質問文に対する否定応答形式と日本語のレベルとは関係が</w:t>
      </w:r>
    </w:p>
    <w:p w:rsidR="005F7037" w:rsidRPr="005F7037" w:rsidRDefault="005F7037" w:rsidP="005F7037">
      <w:pPr>
        <w:widowControl/>
        <w:spacing w:line="21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あるか否かを明らかにしたいと思う。比較対象として日本人母語者にも同じ問題を解いてもらう。</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85"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2.2 調査内容</w:t>
      </w:r>
    </w:p>
    <w:p w:rsidR="005F7037" w:rsidRPr="005F7037" w:rsidRDefault="005F7037" w:rsidP="005F7037">
      <w:pPr>
        <w:widowControl/>
        <w:spacing w:line="31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アンケート調査の質問項目は以下の通りである。</w:t>
      </w:r>
    </w:p>
    <w:p w:rsidR="005F7037" w:rsidRPr="005F7037" w:rsidRDefault="005F7037" w:rsidP="005F7037">
      <w:pPr>
        <w:widowControl/>
        <w:spacing w:line="105" w:lineRule="exact"/>
        <w:jc w:val="left"/>
        <w:rPr>
          <w:rFonts w:ascii="Times New Roman" w:hAnsi="Times New Roman" w:cs="Times New Roman"/>
          <w:kern w:val="0"/>
          <w:sz w:val="20"/>
          <w:szCs w:val="20"/>
          <w:lang w:eastAsia="ja-JP"/>
        </w:rPr>
      </w:pPr>
    </w:p>
    <w:tbl>
      <w:tblPr>
        <w:tblW w:w="0" w:type="auto"/>
        <w:tblInd w:w="570" w:type="dxa"/>
        <w:tblLayout w:type="fixed"/>
        <w:tblCellMar>
          <w:left w:w="0" w:type="dxa"/>
          <w:right w:w="0" w:type="dxa"/>
        </w:tblCellMar>
        <w:tblLook w:val="04A0" w:firstRow="1" w:lastRow="0" w:firstColumn="1" w:lastColumn="0" w:noHBand="0" w:noVBand="1"/>
      </w:tblPr>
      <w:tblGrid>
        <w:gridCol w:w="220"/>
        <w:gridCol w:w="2640"/>
        <w:gridCol w:w="1880"/>
        <w:gridCol w:w="800"/>
        <w:gridCol w:w="2660"/>
      </w:tblGrid>
      <w:tr w:rsidR="005F7037" w:rsidRPr="005F7037" w:rsidTr="00887166">
        <w:trPr>
          <w:trHeight w:val="230"/>
        </w:trPr>
        <w:tc>
          <w:tcPr>
            <w:tcW w:w="220" w:type="dxa"/>
            <w:tcBorders>
              <w:top w:val="single" w:sz="8" w:space="0" w:color="auto"/>
              <w:left w:val="single" w:sz="8" w:space="0" w:color="auto"/>
            </w:tcBorders>
            <w:vAlign w:val="bottom"/>
          </w:tcPr>
          <w:p w:rsidR="005F7037" w:rsidRPr="005F7037" w:rsidRDefault="005F7037" w:rsidP="005F7037">
            <w:pPr>
              <w:widowControl/>
              <w:jc w:val="right"/>
              <w:rPr>
                <w:rFonts w:ascii="Times New Roman" w:hAnsi="Times New Roman" w:cs="Times New Roman"/>
                <w:kern w:val="0"/>
                <w:sz w:val="20"/>
                <w:szCs w:val="20"/>
              </w:rPr>
            </w:pPr>
            <w:r w:rsidRPr="005F7037">
              <w:rPr>
                <w:rFonts w:ascii="Times New Roman" w:eastAsia="Times New Roman" w:hAnsi="Times New Roman" w:cs="Times New Roman"/>
                <w:kern w:val="0"/>
                <w:sz w:val="16"/>
                <w:szCs w:val="16"/>
              </w:rPr>
              <w:t>1.</w:t>
            </w:r>
          </w:p>
        </w:tc>
        <w:tc>
          <w:tcPr>
            <w:tcW w:w="4520" w:type="dxa"/>
            <w:gridSpan w:val="2"/>
            <w:tcBorders>
              <w:top w:val="single" w:sz="8" w:space="0" w:color="auto"/>
            </w:tcBorders>
            <w:vAlign w:val="bottom"/>
          </w:tcPr>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16"/>
                <w:szCs w:val="16"/>
                <w:lang w:eastAsia="ja-JP"/>
              </w:rPr>
              <w:t>先月、日本へ行きましたか。</w:t>
            </w:r>
            <w:r w:rsidRPr="005F7037">
              <w:rPr>
                <w:rFonts w:ascii="Times New Roman" w:eastAsia="Times New Roman" w:hAnsi="Times New Roman" w:cs="Times New Roman"/>
                <w:kern w:val="0"/>
                <w:sz w:val="16"/>
                <w:szCs w:val="16"/>
                <w:lang w:eastAsia="ja-JP"/>
              </w:rPr>
              <w:t xml:space="preserve">  A </w:t>
            </w:r>
            <w:r w:rsidRPr="005F7037">
              <w:rPr>
                <w:rFonts w:ascii="MS Mincho" w:eastAsia="MS Mincho" w:hAnsi="MS Mincho" w:cs="MS Mincho"/>
                <w:kern w:val="0"/>
                <w:sz w:val="16"/>
                <w:szCs w:val="16"/>
                <w:lang w:eastAsia="ja-JP"/>
              </w:rPr>
              <w:t>いいえ、行きませんでした。</w:t>
            </w:r>
          </w:p>
        </w:tc>
        <w:tc>
          <w:tcPr>
            <w:tcW w:w="3460" w:type="dxa"/>
            <w:gridSpan w:val="2"/>
            <w:tcBorders>
              <w:top w:val="single" w:sz="8" w:space="0" w:color="auto"/>
              <w:right w:val="single" w:sz="8" w:space="0" w:color="auto"/>
            </w:tcBorders>
            <w:vAlign w:val="bottom"/>
          </w:tcPr>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 xml:space="preserve">B </w:t>
            </w:r>
            <w:r w:rsidRPr="005F7037">
              <w:rPr>
                <w:rFonts w:ascii="MS Mincho" w:eastAsia="MS Mincho" w:hAnsi="MS Mincho" w:cs="MS Mincho"/>
                <w:kern w:val="0"/>
                <w:sz w:val="16"/>
                <w:szCs w:val="16"/>
                <w:lang w:eastAsia="ja-JP"/>
              </w:rPr>
              <w:t>いいえ、行っていません。</w:t>
            </w:r>
          </w:p>
        </w:tc>
      </w:tr>
      <w:tr w:rsidR="005F7037" w:rsidRPr="005F7037" w:rsidTr="00887166">
        <w:trPr>
          <w:trHeight w:val="209"/>
        </w:trPr>
        <w:tc>
          <w:tcPr>
            <w:tcW w:w="220" w:type="dxa"/>
            <w:tcBorders>
              <w:left w:val="single" w:sz="8" w:space="0" w:color="auto"/>
            </w:tcBorders>
            <w:vAlign w:val="bottom"/>
          </w:tcPr>
          <w:p w:rsidR="005F7037" w:rsidRPr="005F7037" w:rsidRDefault="005F7037" w:rsidP="005F7037">
            <w:pPr>
              <w:widowControl/>
              <w:jc w:val="right"/>
              <w:rPr>
                <w:rFonts w:ascii="Times New Roman" w:hAnsi="Times New Roman" w:cs="Times New Roman"/>
                <w:kern w:val="0"/>
                <w:sz w:val="20"/>
                <w:szCs w:val="20"/>
              </w:rPr>
            </w:pPr>
            <w:r w:rsidRPr="005F7037">
              <w:rPr>
                <w:rFonts w:ascii="Times New Roman" w:eastAsia="Times New Roman" w:hAnsi="Times New Roman" w:cs="Times New Roman"/>
                <w:kern w:val="0"/>
                <w:sz w:val="16"/>
                <w:szCs w:val="16"/>
              </w:rPr>
              <w:t>2.</w:t>
            </w:r>
          </w:p>
        </w:tc>
        <w:tc>
          <w:tcPr>
            <w:tcW w:w="4520" w:type="dxa"/>
            <w:gridSpan w:val="2"/>
            <w:vAlign w:val="bottom"/>
          </w:tcPr>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16"/>
                <w:szCs w:val="16"/>
                <w:lang w:eastAsia="ja-JP"/>
              </w:rPr>
              <w:t>もう、日本へ行きましたか。</w:t>
            </w:r>
            <w:r w:rsidRPr="005F7037">
              <w:rPr>
                <w:rFonts w:ascii="Times New Roman" w:eastAsia="Times New Roman" w:hAnsi="Times New Roman" w:cs="Times New Roman"/>
                <w:kern w:val="0"/>
                <w:sz w:val="16"/>
                <w:szCs w:val="16"/>
                <w:lang w:eastAsia="ja-JP"/>
              </w:rPr>
              <w:t xml:space="preserve">A </w:t>
            </w:r>
            <w:r w:rsidRPr="005F7037">
              <w:rPr>
                <w:rFonts w:ascii="MS Mincho" w:eastAsia="MS Mincho" w:hAnsi="MS Mincho" w:cs="MS Mincho"/>
                <w:kern w:val="0"/>
                <w:sz w:val="16"/>
                <w:szCs w:val="16"/>
                <w:lang w:eastAsia="ja-JP"/>
              </w:rPr>
              <w:t>いいえ、行きませんでした。</w:t>
            </w:r>
          </w:p>
        </w:tc>
        <w:tc>
          <w:tcPr>
            <w:tcW w:w="3460" w:type="dxa"/>
            <w:gridSpan w:val="2"/>
            <w:tcBorders>
              <w:right w:val="single" w:sz="8" w:space="0" w:color="auto"/>
            </w:tcBorders>
            <w:vAlign w:val="bottom"/>
          </w:tcPr>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 xml:space="preserve">B </w:t>
            </w:r>
            <w:r w:rsidRPr="005F7037">
              <w:rPr>
                <w:rFonts w:ascii="MS Mincho" w:eastAsia="MS Mincho" w:hAnsi="MS Mincho" w:cs="MS Mincho"/>
                <w:kern w:val="0"/>
                <w:sz w:val="16"/>
                <w:szCs w:val="16"/>
                <w:lang w:eastAsia="ja-JP"/>
              </w:rPr>
              <w:t>いいえ、行っていません。</w:t>
            </w:r>
          </w:p>
        </w:tc>
      </w:tr>
      <w:tr w:rsidR="005F7037" w:rsidRPr="005F7037" w:rsidTr="00887166">
        <w:trPr>
          <w:trHeight w:val="206"/>
        </w:trPr>
        <w:tc>
          <w:tcPr>
            <w:tcW w:w="220" w:type="dxa"/>
            <w:tcBorders>
              <w:left w:val="single" w:sz="8" w:space="0" w:color="auto"/>
            </w:tcBorders>
            <w:vAlign w:val="bottom"/>
          </w:tcPr>
          <w:p w:rsidR="005F7037" w:rsidRPr="005F7037" w:rsidRDefault="005F7037" w:rsidP="005F7037">
            <w:pPr>
              <w:widowControl/>
              <w:jc w:val="right"/>
              <w:rPr>
                <w:rFonts w:ascii="Times New Roman" w:hAnsi="Times New Roman" w:cs="Times New Roman"/>
                <w:kern w:val="0"/>
                <w:sz w:val="20"/>
                <w:szCs w:val="20"/>
              </w:rPr>
            </w:pPr>
            <w:r w:rsidRPr="005F7037">
              <w:rPr>
                <w:rFonts w:ascii="Times New Roman" w:eastAsia="Times New Roman" w:hAnsi="Times New Roman" w:cs="Times New Roman"/>
                <w:kern w:val="0"/>
                <w:sz w:val="16"/>
                <w:szCs w:val="16"/>
              </w:rPr>
              <w:t>3.</w:t>
            </w:r>
          </w:p>
        </w:tc>
        <w:tc>
          <w:tcPr>
            <w:tcW w:w="7980" w:type="dxa"/>
            <w:gridSpan w:val="4"/>
            <w:tcBorders>
              <w:right w:val="single" w:sz="8" w:space="0" w:color="auto"/>
            </w:tcBorders>
            <w:vAlign w:val="bottom"/>
          </w:tcPr>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r w:rsidRPr="005F7037">
              <w:rPr>
                <w:rFonts w:ascii="MS Mincho" w:eastAsia="MS Mincho" w:hAnsi="MS Mincho" w:cs="MS Mincho"/>
                <w:w w:val="99"/>
                <w:kern w:val="0"/>
                <w:sz w:val="16"/>
                <w:szCs w:val="16"/>
                <w:lang w:eastAsia="ja-JP"/>
              </w:rPr>
              <w:t>日本へ行きましたか。</w:t>
            </w:r>
            <w:r w:rsidRPr="005F7037">
              <w:rPr>
                <w:rFonts w:ascii="Times New Roman" w:eastAsia="Times New Roman" w:hAnsi="Times New Roman" w:cs="Times New Roman"/>
                <w:w w:val="99"/>
                <w:kern w:val="0"/>
                <w:sz w:val="16"/>
                <w:szCs w:val="16"/>
                <w:lang w:eastAsia="ja-JP"/>
              </w:rPr>
              <w:t xml:space="preserve">A </w:t>
            </w:r>
            <w:r w:rsidRPr="005F7037">
              <w:rPr>
                <w:rFonts w:ascii="MS Mincho" w:eastAsia="MS Mincho" w:hAnsi="MS Mincho" w:cs="MS Mincho"/>
                <w:w w:val="99"/>
                <w:kern w:val="0"/>
                <w:sz w:val="16"/>
                <w:szCs w:val="16"/>
                <w:lang w:eastAsia="ja-JP"/>
              </w:rPr>
              <w:t>いいえ、行きませんでした。</w:t>
            </w:r>
            <w:r w:rsidRPr="005F7037">
              <w:rPr>
                <w:rFonts w:ascii="Times New Roman" w:eastAsia="Times New Roman" w:hAnsi="Times New Roman" w:cs="Times New Roman"/>
                <w:w w:val="99"/>
                <w:kern w:val="0"/>
                <w:sz w:val="16"/>
                <w:szCs w:val="16"/>
                <w:lang w:eastAsia="ja-JP"/>
              </w:rPr>
              <w:t xml:space="preserve">B </w:t>
            </w:r>
            <w:r w:rsidRPr="005F7037">
              <w:rPr>
                <w:rFonts w:ascii="MS Mincho" w:eastAsia="MS Mincho" w:hAnsi="MS Mincho" w:cs="MS Mincho"/>
                <w:w w:val="99"/>
                <w:kern w:val="0"/>
                <w:sz w:val="16"/>
                <w:szCs w:val="16"/>
                <w:lang w:eastAsia="ja-JP"/>
              </w:rPr>
              <w:t>いいえ、行っていません。</w:t>
            </w:r>
          </w:p>
        </w:tc>
      </w:tr>
      <w:tr w:rsidR="005F7037" w:rsidRPr="005F7037" w:rsidTr="00887166">
        <w:trPr>
          <w:trHeight w:val="214"/>
        </w:trPr>
        <w:tc>
          <w:tcPr>
            <w:tcW w:w="220" w:type="dxa"/>
            <w:tcBorders>
              <w:left w:val="single" w:sz="8" w:space="0" w:color="auto"/>
            </w:tcBorders>
            <w:vAlign w:val="bottom"/>
          </w:tcPr>
          <w:p w:rsidR="005F7037" w:rsidRPr="005F7037" w:rsidRDefault="005F7037" w:rsidP="005F7037">
            <w:pPr>
              <w:widowControl/>
              <w:jc w:val="right"/>
              <w:rPr>
                <w:rFonts w:ascii="Times New Roman" w:hAnsi="Times New Roman" w:cs="Times New Roman"/>
                <w:kern w:val="0"/>
                <w:sz w:val="20"/>
                <w:szCs w:val="20"/>
              </w:rPr>
            </w:pPr>
            <w:r w:rsidRPr="005F7037">
              <w:rPr>
                <w:rFonts w:ascii="Times New Roman" w:eastAsia="Times New Roman" w:hAnsi="Times New Roman" w:cs="Times New Roman"/>
                <w:kern w:val="0"/>
                <w:sz w:val="16"/>
                <w:szCs w:val="16"/>
              </w:rPr>
              <w:t>4.</w:t>
            </w:r>
          </w:p>
        </w:tc>
        <w:tc>
          <w:tcPr>
            <w:tcW w:w="7980" w:type="dxa"/>
            <w:gridSpan w:val="4"/>
            <w:tcBorders>
              <w:right w:val="single" w:sz="8" w:space="0" w:color="auto"/>
            </w:tcBorders>
            <w:vAlign w:val="bottom"/>
          </w:tcPr>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16"/>
                <w:szCs w:val="16"/>
                <w:lang w:eastAsia="ja-JP"/>
              </w:rPr>
              <w:t>「窓ぎわのトットちゃん」は読みましたか。</w:t>
            </w:r>
            <w:r w:rsidRPr="005F7037">
              <w:rPr>
                <w:rFonts w:ascii="Times New Roman" w:eastAsia="Times New Roman" w:hAnsi="Times New Roman" w:cs="Times New Roman"/>
                <w:kern w:val="0"/>
                <w:sz w:val="16"/>
                <w:szCs w:val="16"/>
                <w:lang w:eastAsia="ja-JP"/>
              </w:rPr>
              <w:t xml:space="preserve">  A </w:t>
            </w:r>
            <w:r w:rsidRPr="005F7037">
              <w:rPr>
                <w:rFonts w:ascii="MS Mincho" w:eastAsia="MS Mincho" w:hAnsi="MS Mincho" w:cs="MS Mincho"/>
                <w:kern w:val="0"/>
                <w:sz w:val="16"/>
                <w:szCs w:val="16"/>
                <w:lang w:eastAsia="ja-JP"/>
              </w:rPr>
              <w:t>いいえ、読みませんでした。</w:t>
            </w:r>
            <w:r w:rsidRPr="005F7037">
              <w:rPr>
                <w:rFonts w:ascii="Times New Roman" w:eastAsia="Times New Roman" w:hAnsi="Times New Roman" w:cs="Times New Roman"/>
                <w:kern w:val="0"/>
                <w:sz w:val="16"/>
                <w:szCs w:val="16"/>
                <w:lang w:eastAsia="ja-JP"/>
              </w:rPr>
              <w:t xml:space="preserve">  B </w:t>
            </w:r>
            <w:r w:rsidRPr="005F7037">
              <w:rPr>
                <w:rFonts w:ascii="MS Mincho" w:eastAsia="MS Mincho" w:hAnsi="MS Mincho" w:cs="MS Mincho"/>
                <w:kern w:val="0"/>
                <w:sz w:val="16"/>
                <w:szCs w:val="16"/>
                <w:lang w:eastAsia="ja-JP"/>
              </w:rPr>
              <w:t>いいえ、読んでいません。</w:t>
            </w:r>
          </w:p>
        </w:tc>
      </w:tr>
      <w:tr w:rsidR="005F7037" w:rsidRPr="005F7037" w:rsidTr="00887166">
        <w:trPr>
          <w:trHeight w:val="201"/>
        </w:trPr>
        <w:tc>
          <w:tcPr>
            <w:tcW w:w="220" w:type="dxa"/>
            <w:vAlign w:val="bottom"/>
          </w:tcPr>
          <w:p w:rsidR="005F7037" w:rsidRPr="005F7037" w:rsidRDefault="005F7037" w:rsidP="005F7037">
            <w:pPr>
              <w:widowControl/>
              <w:jc w:val="right"/>
              <w:rPr>
                <w:rFonts w:ascii="Times New Roman" w:hAnsi="Times New Roman" w:cs="Times New Roman"/>
                <w:kern w:val="0"/>
                <w:sz w:val="20"/>
                <w:szCs w:val="20"/>
              </w:rPr>
            </w:pPr>
            <w:r w:rsidRPr="005F7037">
              <w:rPr>
                <w:rFonts w:ascii="Times New Roman" w:eastAsia="Times New Roman" w:hAnsi="Times New Roman" w:cs="Times New Roman"/>
                <w:kern w:val="0"/>
                <w:sz w:val="16"/>
                <w:szCs w:val="16"/>
              </w:rPr>
              <w:t>5.</w:t>
            </w:r>
          </w:p>
        </w:tc>
        <w:tc>
          <w:tcPr>
            <w:tcW w:w="7980" w:type="dxa"/>
            <w:gridSpan w:val="4"/>
            <w:vAlign w:val="bottom"/>
          </w:tcPr>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16"/>
                <w:szCs w:val="16"/>
                <w:lang w:eastAsia="ja-JP"/>
              </w:rPr>
              <w:t>先週、</w:t>
            </w:r>
            <w:r w:rsidRPr="005F7037">
              <w:rPr>
                <w:rFonts w:ascii="Times New Roman" w:eastAsia="Times New Roman" w:hAnsi="Times New Roman" w:cs="Times New Roman"/>
                <w:kern w:val="0"/>
                <w:sz w:val="16"/>
                <w:szCs w:val="16"/>
                <w:lang w:eastAsia="ja-JP"/>
              </w:rPr>
              <w:t xml:space="preserve">A </w:t>
            </w:r>
            <w:r w:rsidRPr="005F7037">
              <w:rPr>
                <w:rFonts w:ascii="MS Mincho" w:eastAsia="MS Mincho" w:hAnsi="MS Mincho" w:cs="MS Mincho"/>
                <w:kern w:val="0"/>
                <w:sz w:val="16"/>
                <w:szCs w:val="16"/>
                <w:lang w:eastAsia="ja-JP"/>
              </w:rPr>
              <w:t>先生の授業が分かりましたか。</w:t>
            </w:r>
            <w:r w:rsidRPr="005F7037">
              <w:rPr>
                <w:rFonts w:ascii="Times New Roman" w:eastAsia="Times New Roman" w:hAnsi="Times New Roman" w:cs="Times New Roman"/>
                <w:kern w:val="0"/>
                <w:sz w:val="16"/>
                <w:szCs w:val="16"/>
                <w:lang w:eastAsia="ja-JP"/>
              </w:rPr>
              <w:t xml:space="preserve">  A </w:t>
            </w:r>
            <w:r w:rsidRPr="005F7037">
              <w:rPr>
                <w:rFonts w:ascii="MS Mincho" w:eastAsia="MS Mincho" w:hAnsi="MS Mincho" w:cs="MS Mincho"/>
                <w:kern w:val="0"/>
                <w:sz w:val="16"/>
                <w:szCs w:val="16"/>
                <w:lang w:eastAsia="ja-JP"/>
              </w:rPr>
              <w:t>いいえ、分かりませんでした。</w:t>
            </w:r>
            <w:r w:rsidRPr="005F7037">
              <w:rPr>
                <w:rFonts w:ascii="Times New Roman" w:eastAsia="Times New Roman" w:hAnsi="Times New Roman" w:cs="Times New Roman"/>
                <w:kern w:val="0"/>
                <w:sz w:val="16"/>
                <w:szCs w:val="16"/>
                <w:lang w:eastAsia="ja-JP"/>
              </w:rPr>
              <w:t xml:space="preserve">  B </w:t>
            </w:r>
            <w:r w:rsidRPr="005F7037">
              <w:rPr>
                <w:rFonts w:ascii="MS Mincho" w:eastAsia="MS Mincho" w:hAnsi="MS Mincho" w:cs="MS Mincho"/>
                <w:kern w:val="0"/>
                <w:sz w:val="16"/>
                <w:szCs w:val="16"/>
                <w:lang w:eastAsia="ja-JP"/>
              </w:rPr>
              <w:t>いいえ、分かっていないです。</w:t>
            </w:r>
          </w:p>
        </w:tc>
      </w:tr>
      <w:tr w:rsidR="005F7037" w:rsidRPr="005F7037" w:rsidTr="00887166">
        <w:trPr>
          <w:trHeight w:val="209"/>
        </w:trPr>
        <w:tc>
          <w:tcPr>
            <w:tcW w:w="220" w:type="dxa"/>
            <w:vAlign w:val="bottom"/>
          </w:tcPr>
          <w:p w:rsidR="005F7037" w:rsidRPr="005F7037" w:rsidRDefault="005F7037" w:rsidP="005F7037">
            <w:pPr>
              <w:widowControl/>
              <w:jc w:val="right"/>
              <w:rPr>
                <w:rFonts w:ascii="Times New Roman" w:hAnsi="Times New Roman" w:cs="Times New Roman"/>
                <w:kern w:val="0"/>
                <w:sz w:val="20"/>
                <w:szCs w:val="20"/>
              </w:rPr>
            </w:pPr>
            <w:r w:rsidRPr="005F7037">
              <w:rPr>
                <w:rFonts w:ascii="Times New Roman" w:eastAsia="Times New Roman" w:hAnsi="Times New Roman" w:cs="Times New Roman"/>
                <w:kern w:val="0"/>
                <w:sz w:val="16"/>
                <w:szCs w:val="16"/>
              </w:rPr>
              <w:t>6.</w:t>
            </w:r>
          </w:p>
        </w:tc>
        <w:tc>
          <w:tcPr>
            <w:tcW w:w="2640" w:type="dxa"/>
            <w:vAlign w:val="bottom"/>
          </w:tcPr>
          <w:p w:rsidR="005F7037" w:rsidRPr="005F7037" w:rsidRDefault="005F7037" w:rsidP="005F7037">
            <w:pPr>
              <w:widowControl/>
              <w:spacing w:line="16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16"/>
                <w:szCs w:val="16"/>
                <w:lang w:eastAsia="ja-JP"/>
              </w:rPr>
              <w:t>小さい時、水泳はできましたか。</w:t>
            </w:r>
          </w:p>
        </w:tc>
        <w:tc>
          <w:tcPr>
            <w:tcW w:w="2680" w:type="dxa"/>
            <w:gridSpan w:val="2"/>
            <w:vAlign w:val="bottom"/>
          </w:tcPr>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 xml:space="preserve">A </w:t>
            </w:r>
            <w:r w:rsidRPr="005F7037">
              <w:rPr>
                <w:rFonts w:ascii="MS Mincho" w:eastAsia="MS Mincho" w:hAnsi="MS Mincho" w:cs="MS Mincho"/>
                <w:kern w:val="0"/>
                <w:sz w:val="16"/>
                <w:szCs w:val="16"/>
                <w:lang w:eastAsia="ja-JP"/>
              </w:rPr>
              <w:t>いいえ、できませんでした。</w:t>
            </w:r>
          </w:p>
        </w:tc>
        <w:tc>
          <w:tcPr>
            <w:tcW w:w="2660" w:type="dxa"/>
            <w:vAlign w:val="bottom"/>
          </w:tcPr>
          <w:p w:rsidR="005F7037" w:rsidRPr="005F7037" w:rsidRDefault="005F7037" w:rsidP="005F7037">
            <w:pPr>
              <w:widowControl/>
              <w:spacing w:line="184" w:lineRule="exact"/>
              <w:jc w:val="left"/>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 xml:space="preserve">B </w:t>
            </w:r>
            <w:r w:rsidRPr="005F7037">
              <w:rPr>
                <w:rFonts w:ascii="MS Mincho" w:eastAsia="MS Mincho" w:hAnsi="MS Mincho" w:cs="MS Mincho"/>
                <w:kern w:val="0"/>
                <w:sz w:val="16"/>
                <w:szCs w:val="16"/>
                <w:lang w:eastAsia="ja-JP"/>
              </w:rPr>
              <w:t>いいえ、できていません。</w:t>
            </w:r>
          </w:p>
        </w:tc>
      </w:tr>
    </w:tbl>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68480" behindDoc="1" locked="0" layoutInCell="0" allowOverlap="1" wp14:anchorId="785BE92C" wp14:editId="790D443A">
            <wp:simplePos x="0" y="0"/>
            <wp:positionH relativeFrom="column">
              <wp:posOffset>351790</wp:posOffset>
            </wp:positionH>
            <wp:positionV relativeFrom="paragraph">
              <wp:posOffset>-259080</wp:posOffset>
            </wp:positionV>
            <wp:extent cx="6350" cy="262890"/>
            <wp:effectExtent l="0" t="0" r="0" b="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blip>
                    <a:srcRect/>
                    <a:stretch>
                      <a:fillRect/>
                    </a:stretch>
                  </pic:blipFill>
                  <pic:spPr bwMode="auto">
                    <a:xfrm>
                      <a:off x="0" y="0"/>
                      <a:ext cx="6350" cy="262890"/>
                    </a:xfrm>
                    <a:prstGeom prst="rect">
                      <a:avLst/>
                    </a:prstGeom>
                    <a:noFill/>
                  </pic:spPr>
                </pic:pic>
              </a:graphicData>
            </a:graphic>
          </wp:anchor>
        </w:drawing>
      </w:r>
      <w:r w:rsidRPr="005F7037">
        <w:rPr>
          <w:rFonts w:ascii="Times New Roman" w:hAnsi="Times New Roman" w:cs="Times New Roman"/>
          <w:noProof/>
          <w:kern w:val="0"/>
          <w:sz w:val="20"/>
          <w:szCs w:val="20"/>
        </w:rPr>
        <w:drawing>
          <wp:anchor distT="0" distB="0" distL="114300" distR="114300" simplePos="0" relativeHeight="251669504" behindDoc="1" locked="0" layoutInCell="0" allowOverlap="1" wp14:anchorId="0CFF6008" wp14:editId="3C13C93B">
            <wp:simplePos x="0" y="0"/>
            <wp:positionH relativeFrom="column">
              <wp:posOffset>5553075</wp:posOffset>
            </wp:positionH>
            <wp:positionV relativeFrom="paragraph">
              <wp:posOffset>-259080</wp:posOffset>
            </wp:positionV>
            <wp:extent cx="6350" cy="262890"/>
            <wp:effectExtent l="0" t="0" r="0" b="0"/>
            <wp:wrapNone/>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blip>
                    <a:srcRect/>
                    <a:stretch>
                      <a:fillRect/>
                    </a:stretch>
                  </pic:blipFill>
                  <pic:spPr bwMode="auto">
                    <a:xfrm>
                      <a:off x="0" y="0"/>
                      <a:ext cx="6350" cy="262890"/>
                    </a:xfrm>
                    <a:prstGeom prst="rect">
                      <a:avLst/>
                    </a:prstGeom>
                    <a:noFill/>
                  </pic:spPr>
                </pic:pic>
              </a:graphicData>
            </a:graphic>
          </wp:anchor>
        </w:drawing>
      </w:r>
    </w:p>
    <w:p w:rsidR="005F7037" w:rsidRPr="005F7037" w:rsidRDefault="005F7037" w:rsidP="005F7037">
      <w:pPr>
        <w:widowControl/>
        <w:numPr>
          <w:ilvl w:val="0"/>
          <w:numId w:val="2"/>
        </w:numPr>
        <w:tabs>
          <w:tab w:val="left" w:pos="780"/>
        </w:tabs>
        <w:spacing w:line="184" w:lineRule="exact"/>
        <w:ind w:left="780" w:hanging="137"/>
        <w:jc w:val="left"/>
        <w:rPr>
          <w:rFonts w:ascii="Times New Roman" w:eastAsia="Times New Roman" w:hAnsi="Times New Roman" w:cs="Times New Roman"/>
          <w:kern w:val="0"/>
          <w:sz w:val="16"/>
          <w:szCs w:val="16"/>
          <w:lang w:eastAsia="ja-JP"/>
        </w:rPr>
      </w:pPr>
      <w:r w:rsidRPr="005F7037">
        <w:rPr>
          <w:rFonts w:ascii="Times New Roman" w:eastAsia="Times New Roman" w:hAnsi="Times New Roman" w:cs="Times New Roman"/>
          <w:kern w:val="0"/>
          <w:sz w:val="16"/>
          <w:szCs w:val="16"/>
          <w:lang w:eastAsia="ja-JP"/>
        </w:rPr>
        <w:t>(</w:t>
      </w:r>
      <w:r w:rsidRPr="005F7037">
        <w:rPr>
          <w:rFonts w:ascii="MS Mincho" w:eastAsia="MS Mincho" w:hAnsi="MS Mincho" w:cs="MS Mincho"/>
          <w:kern w:val="0"/>
          <w:sz w:val="16"/>
          <w:szCs w:val="16"/>
          <w:lang w:eastAsia="ja-JP"/>
        </w:rPr>
        <w:t>午前</w:t>
      </w:r>
      <w:r w:rsidRPr="005F7037">
        <w:rPr>
          <w:rFonts w:ascii="Times New Roman" w:eastAsia="Times New Roman" w:hAnsi="Times New Roman" w:cs="Times New Roman"/>
          <w:kern w:val="0"/>
          <w:sz w:val="16"/>
          <w:szCs w:val="16"/>
          <w:lang w:eastAsia="ja-JP"/>
        </w:rPr>
        <w:t xml:space="preserve"> 12 </w:t>
      </w:r>
      <w:r w:rsidRPr="005F7037">
        <w:rPr>
          <w:rFonts w:ascii="MS Mincho" w:eastAsia="MS Mincho" w:hAnsi="MS Mincho" w:cs="MS Mincho"/>
          <w:kern w:val="0"/>
          <w:sz w:val="16"/>
          <w:szCs w:val="16"/>
          <w:lang w:eastAsia="ja-JP"/>
        </w:rPr>
        <w:t>時頃</w:t>
      </w:r>
      <w:r w:rsidRPr="005F7037">
        <w:rPr>
          <w:rFonts w:ascii="Times New Roman" w:eastAsia="Times New Roman" w:hAnsi="Times New Roman" w:cs="Times New Roman"/>
          <w:kern w:val="0"/>
          <w:sz w:val="16"/>
          <w:szCs w:val="16"/>
          <w:lang w:eastAsia="ja-JP"/>
        </w:rPr>
        <w:t>)</w:t>
      </w:r>
      <w:r w:rsidRPr="005F7037">
        <w:rPr>
          <w:rFonts w:ascii="MS Mincho" w:eastAsia="MS Mincho" w:hAnsi="MS Mincho" w:cs="MS Mincho"/>
          <w:kern w:val="0"/>
          <w:sz w:val="16"/>
          <w:szCs w:val="16"/>
          <w:lang w:eastAsia="ja-JP"/>
        </w:rPr>
        <w:t>昼ご飯を食べましたか。</w:t>
      </w:r>
      <w:r w:rsidRPr="005F7037">
        <w:rPr>
          <w:rFonts w:ascii="Times New Roman" w:eastAsia="Times New Roman" w:hAnsi="Times New Roman" w:cs="Times New Roman"/>
          <w:kern w:val="0"/>
          <w:sz w:val="16"/>
          <w:szCs w:val="16"/>
          <w:lang w:eastAsia="ja-JP"/>
        </w:rPr>
        <w:t xml:space="preserve">A </w:t>
      </w:r>
      <w:r w:rsidRPr="005F7037">
        <w:rPr>
          <w:rFonts w:ascii="MS Mincho" w:eastAsia="MS Mincho" w:hAnsi="MS Mincho" w:cs="MS Mincho"/>
          <w:kern w:val="0"/>
          <w:sz w:val="16"/>
          <w:szCs w:val="16"/>
          <w:lang w:eastAsia="ja-JP"/>
        </w:rPr>
        <w:t>いいえ、食べませんでした</w:t>
      </w:r>
      <w:r w:rsidRPr="005F7037">
        <w:rPr>
          <w:rFonts w:ascii="Times New Roman" w:eastAsia="Times New Roman" w:hAnsi="Times New Roman" w:cs="Times New Roman"/>
          <w:kern w:val="0"/>
          <w:sz w:val="16"/>
          <w:szCs w:val="16"/>
          <w:lang w:eastAsia="ja-JP"/>
        </w:rPr>
        <w:t xml:space="preserve"> B </w:t>
      </w:r>
      <w:r w:rsidRPr="005F7037">
        <w:rPr>
          <w:rFonts w:ascii="MS Mincho" w:eastAsia="MS Mincho" w:hAnsi="MS Mincho" w:cs="MS Mincho"/>
          <w:kern w:val="0"/>
          <w:sz w:val="16"/>
          <w:szCs w:val="16"/>
          <w:lang w:eastAsia="ja-JP"/>
        </w:rPr>
        <w:t>いいえ、食べていません。</w:t>
      </w:r>
    </w:p>
    <w:p w:rsidR="005F7037" w:rsidRPr="005F7037" w:rsidRDefault="005F7037" w:rsidP="005F7037">
      <w:pPr>
        <w:widowControl/>
        <w:spacing w:line="31" w:lineRule="exact"/>
        <w:jc w:val="left"/>
        <w:rPr>
          <w:rFonts w:ascii="Times New Roman" w:eastAsia="Times New Roman" w:hAnsi="Times New Roman" w:cs="Times New Roman"/>
          <w:kern w:val="0"/>
          <w:sz w:val="16"/>
          <w:szCs w:val="16"/>
          <w:lang w:eastAsia="ja-JP"/>
        </w:rPr>
      </w:pPr>
    </w:p>
    <w:p w:rsidR="005F7037" w:rsidRPr="005F7037" w:rsidRDefault="005F7037" w:rsidP="005F7037">
      <w:pPr>
        <w:widowControl/>
        <w:numPr>
          <w:ilvl w:val="0"/>
          <w:numId w:val="2"/>
        </w:numPr>
        <w:tabs>
          <w:tab w:val="left" w:pos="780"/>
        </w:tabs>
        <w:spacing w:line="184" w:lineRule="exact"/>
        <w:ind w:left="780" w:hanging="137"/>
        <w:jc w:val="left"/>
        <w:rPr>
          <w:rFonts w:ascii="Times New Roman" w:eastAsia="Times New Roman" w:hAnsi="Times New Roman" w:cs="Times New Roman"/>
          <w:kern w:val="0"/>
          <w:sz w:val="16"/>
          <w:szCs w:val="16"/>
          <w:lang w:eastAsia="ja-JP"/>
        </w:rPr>
      </w:pPr>
      <w:r w:rsidRPr="005F7037">
        <w:rPr>
          <w:rFonts w:ascii="Times New Roman" w:eastAsia="Times New Roman" w:hAnsi="Times New Roman" w:cs="Times New Roman"/>
          <w:kern w:val="0"/>
          <w:sz w:val="16"/>
          <w:szCs w:val="16"/>
          <w:lang w:eastAsia="ja-JP"/>
        </w:rPr>
        <w:t>(</w:t>
      </w:r>
      <w:r w:rsidRPr="005F7037">
        <w:rPr>
          <w:rFonts w:ascii="MS Mincho" w:eastAsia="MS Mincho" w:hAnsi="MS Mincho" w:cs="MS Mincho"/>
          <w:kern w:val="0"/>
          <w:sz w:val="16"/>
          <w:szCs w:val="16"/>
          <w:lang w:eastAsia="ja-JP"/>
        </w:rPr>
        <w:t>午後６時頃</w:t>
      </w:r>
      <w:r w:rsidRPr="005F7037">
        <w:rPr>
          <w:rFonts w:ascii="Times New Roman" w:eastAsia="Times New Roman" w:hAnsi="Times New Roman" w:cs="Times New Roman"/>
          <w:kern w:val="0"/>
          <w:sz w:val="16"/>
          <w:szCs w:val="16"/>
          <w:lang w:eastAsia="ja-JP"/>
        </w:rPr>
        <w:t>)</w:t>
      </w:r>
      <w:r w:rsidRPr="005F7037">
        <w:rPr>
          <w:rFonts w:ascii="MS Mincho" w:eastAsia="MS Mincho" w:hAnsi="MS Mincho" w:cs="MS Mincho"/>
          <w:kern w:val="0"/>
          <w:sz w:val="16"/>
          <w:szCs w:val="16"/>
          <w:lang w:eastAsia="ja-JP"/>
        </w:rPr>
        <w:t>昼ご飯を食べましたか。</w:t>
      </w:r>
      <w:r w:rsidRPr="005F7037">
        <w:rPr>
          <w:rFonts w:ascii="Times New Roman" w:eastAsia="Times New Roman" w:hAnsi="Times New Roman" w:cs="Times New Roman"/>
          <w:kern w:val="0"/>
          <w:sz w:val="16"/>
          <w:szCs w:val="16"/>
          <w:lang w:eastAsia="ja-JP"/>
        </w:rPr>
        <w:t xml:space="preserve">A </w:t>
      </w:r>
      <w:r w:rsidRPr="005F7037">
        <w:rPr>
          <w:rFonts w:ascii="MS Mincho" w:eastAsia="MS Mincho" w:hAnsi="MS Mincho" w:cs="MS Mincho"/>
          <w:kern w:val="0"/>
          <w:sz w:val="16"/>
          <w:szCs w:val="16"/>
          <w:lang w:eastAsia="ja-JP"/>
        </w:rPr>
        <w:t>いいえ、食べませんでした</w:t>
      </w:r>
      <w:r w:rsidRPr="005F7037">
        <w:rPr>
          <w:rFonts w:ascii="Times New Roman" w:eastAsia="Times New Roman" w:hAnsi="Times New Roman" w:cs="Times New Roman"/>
          <w:kern w:val="0"/>
          <w:sz w:val="16"/>
          <w:szCs w:val="16"/>
          <w:lang w:eastAsia="ja-JP"/>
        </w:rPr>
        <w:t xml:space="preserve"> B </w:t>
      </w:r>
      <w:r w:rsidRPr="005F7037">
        <w:rPr>
          <w:rFonts w:ascii="MS Mincho" w:eastAsia="MS Mincho" w:hAnsi="MS Mincho" w:cs="MS Mincho"/>
          <w:kern w:val="0"/>
          <w:sz w:val="16"/>
          <w:szCs w:val="16"/>
          <w:lang w:eastAsia="ja-JP"/>
        </w:rPr>
        <w:t>いいえ、食べていません。</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70528" behindDoc="1" locked="0" layoutInCell="0" allowOverlap="1" wp14:anchorId="5E1BAA5C" wp14:editId="666361AA">
            <wp:simplePos x="0" y="0"/>
            <wp:positionH relativeFrom="column">
              <wp:posOffset>351790</wp:posOffset>
            </wp:positionH>
            <wp:positionV relativeFrom="paragraph">
              <wp:posOffset>-248920</wp:posOffset>
            </wp:positionV>
            <wp:extent cx="5207635" cy="281940"/>
            <wp:effectExtent l="0" t="0" r="0" b="0"/>
            <wp:wrapNone/>
            <wp:docPr id="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blip>
                    <a:srcRect/>
                    <a:stretch>
                      <a:fillRect/>
                    </a:stretch>
                  </pic:blipFill>
                  <pic:spPr bwMode="auto">
                    <a:xfrm>
                      <a:off x="0" y="0"/>
                      <a:ext cx="5207635" cy="281940"/>
                    </a:xfrm>
                    <a:prstGeom prst="rect">
                      <a:avLst/>
                    </a:prstGeom>
                    <a:noFill/>
                  </pic:spPr>
                </pic:pic>
              </a:graphicData>
            </a:graphic>
          </wp:anchor>
        </w:drawing>
      </w:r>
    </w:p>
    <w:p w:rsidR="005F7037" w:rsidRPr="005F7037" w:rsidRDefault="005F7037" w:rsidP="005F7037">
      <w:pPr>
        <w:widowControl/>
        <w:spacing w:line="39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1、2、3 は「先月」のように明確に過去時を指示する副詞と「もう」のよ</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うに完了的解釈を喚起するような副詞があるか否かによって、学生はどのような応答</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を選ぶかを考察する。質問項目 4、5、6 はアッタニーポーン·馬（2002）による「動</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詞別の『－シタ？』に対する否定応答の形式」という調査の質問項目から一部分を抽</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出して少々変えたのである。学生の選択は動詞の種類に影響されるかどうかを検討す</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る。質問項目 7、8 には具体的なコンテキストを与える。文脈から正しく判断できる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かどうかという学生の実際の応用力を確かめる。</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84" w:left="1440" w:header="0" w:footer="0" w:gutter="0"/>
          <w:cols w:space="720" w:equalWidth="0">
            <w:col w:w="9026"/>
          </w:cols>
        </w:sectPr>
      </w:pPr>
    </w:p>
    <w:p w:rsidR="005F7037" w:rsidRPr="005F7037" w:rsidRDefault="005F7037" w:rsidP="005F7037">
      <w:pPr>
        <w:widowControl/>
        <w:spacing w:line="73"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rPr>
      </w:pPr>
      <w:r w:rsidRPr="005F7037">
        <w:rPr>
          <w:rFonts w:ascii="Times New Roman" w:eastAsia="Times New Roman" w:hAnsi="Times New Roman" w:cs="Times New Roman"/>
          <w:kern w:val="0"/>
          <w:sz w:val="16"/>
          <w:szCs w:val="16"/>
        </w:rPr>
        <w:t>5</w:t>
      </w:r>
    </w:p>
    <w:p w:rsidR="005F7037" w:rsidRPr="005F7037" w:rsidRDefault="005F7037" w:rsidP="005F7037">
      <w:pPr>
        <w:widowControl/>
        <w:jc w:val="left"/>
        <w:rPr>
          <w:rFonts w:ascii="Times New Roman" w:hAnsi="Times New Roman" w:cs="Times New Roman"/>
          <w:kern w:val="0"/>
          <w:sz w:val="22"/>
        </w:rPr>
        <w:sectPr w:rsidR="005F7037" w:rsidRPr="005F7037">
          <w:type w:val="continuous"/>
          <w:pgSz w:w="11900" w:h="16838"/>
          <w:pgMar w:top="851" w:right="1440" w:bottom="884"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rPr>
      </w:pPr>
      <w:bookmarkStart w:id="11" w:name="page12"/>
      <w:bookmarkEnd w:id="11"/>
      <w:r w:rsidRPr="005F7037">
        <w:rPr>
          <w:rFonts w:ascii="MS Mincho" w:eastAsia="MS Mincho" w:hAnsi="MS Mincho" w:cs="MS Mincho"/>
          <w:kern w:val="0"/>
          <w:sz w:val="18"/>
          <w:szCs w:val="18"/>
        </w:rPr>
        <w:lastRenderedPageBreak/>
        <w:t>3.調査結果</w:t>
      </w:r>
    </w:p>
    <w:p w:rsidR="005F7037" w:rsidRPr="005F7037" w:rsidRDefault="005F7037" w:rsidP="005F7037">
      <w:pPr>
        <w:widowControl/>
        <w:spacing w:line="20" w:lineRule="exact"/>
        <w:jc w:val="left"/>
        <w:rPr>
          <w:rFonts w:ascii="Times New Roman" w:hAnsi="Times New Roman" w:cs="Times New Roman"/>
          <w:kern w:val="0"/>
          <w:sz w:val="20"/>
          <w:szCs w:val="20"/>
        </w:rPr>
      </w:pPr>
      <w:r w:rsidRPr="005F7037">
        <w:rPr>
          <w:rFonts w:ascii="Times New Roman" w:hAnsi="Times New Roman" w:cs="Times New Roman"/>
          <w:noProof/>
          <w:kern w:val="0"/>
          <w:sz w:val="20"/>
          <w:szCs w:val="20"/>
        </w:rPr>
        <w:drawing>
          <wp:anchor distT="0" distB="0" distL="114300" distR="114300" simplePos="0" relativeHeight="251671552" behindDoc="1" locked="0" layoutInCell="0" allowOverlap="1" wp14:anchorId="0DA69339" wp14:editId="4A6AAABA">
            <wp:simplePos x="0" y="0"/>
            <wp:positionH relativeFrom="column">
              <wp:posOffset>228600</wp:posOffset>
            </wp:positionH>
            <wp:positionV relativeFrom="paragraph">
              <wp:posOffset>104140</wp:posOffset>
            </wp:positionV>
            <wp:extent cx="5274310" cy="8890"/>
            <wp:effectExtent l="0" t="0" r="0" b="0"/>
            <wp:wrapNone/>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34" w:lineRule="exact"/>
        <w:jc w:val="left"/>
        <w:rPr>
          <w:rFonts w:ascii="Times New Roman" w:hAnsi="Times New Roman" w:cs="Times New Roman"/>
          <w:kern w:val="0"/>
          <w:sz w:val="20"/>
          <w:szCs w:val="20"/>
        </w:rPr>
      </w:pPr>
    </w:p>
    <w:p w:rsidR="005F7037" w:rsidRPr="005F7037" w:rsidRDefault="005F7037" w:rsidP="005F7037">
      <w:pPr>
        <w:widowControl/>
        <w:spacing w:line="322" w:lineRule="exact"/>
        <w:ind w:right="6"/>
        <w:jc w:val="center"/>
        <w:rPr>
          <w:rFonts w:ascii="Times New Roman" w:hAnsi="Times New Roman" w:cs="Times New Roman"/>
          <w:kern w:val="0"/>
          <w:sz w:val="20"/>
          <w:szCs w:val="20"/>
        </w:rPr>
      </w:pPr>
      <w:r w:rsidRPr="005F7037">
        <w:rPr>
          <w:rFonts w:ascii="Times New Roman" w:eastAsia="Times New Roman" w:hAnsi="Times New Roman" w:cs="Times New Roman"/>
          <w:b/>
          <w:bCs/>
          <w:kern w:val="0"/>
          <w:sz w:val="28"/>
          <w:szCs w:val="28"/>
        </w:rPr>
        <w:t>3</w:t>
      </w:r>
      <w:r w:rsidRPr="005F7037">
        <w:rPr>
          <w:rFonts w:ascii="MS Mincho" w:eastAsia="MS Mincho" w:hAnsi="MS Mincho" w:cs="MS Mincho"/>
          <w:b/>
          <w:bCs/>
          <w:kern w:val="0"/>
          <w:sz w:val="28"/>
          <w:szCs w:val="28"/>
        </w:rPr>
        <w:t>.調査結果</w:t>
      </w:r>
    </w:p>
    <w:p w:rsidR="005F7037" w:rsidRPr="005F7037" w:rsidRDefault="005F7037" w:rsidP="005F7037">
      <w:pPr>
        <w:widowControl/>
        <w:spacing w:line="378" w:lineRule="exact"/>
        <w:jc w:val="left"/>
        <w:rPr>
          <w:rFonts w:ascii="Times New Roman" w:hAnsi="Times New Roman" w:cs="Times New Roman"/>
          <w:kern w:val="0"/>
          <w:sz w:val="20"/>
          <w:szCs w:val="20"/>
        </w:rPr>
      </w:pPr>
    </w:p>
    <w:p w:rsidR="005F7037" w:rsidRPr="005F7037" w:rsidRDefault="005F7037" w:rsidP="005F7037">
      <w:pPr>
        <w:widowControl/>
        <w:spacing w:line="241" w:lineRule="exact"/>
        <w:jc w:val="left"/>
        <w:rPr>
          <w:rFonts w:ascii="Times New Roman" w:hAnsi="Times New Roman" w:cs="Times New Roman"/>
          <w:kern w:val="0"/>
          <w:sz w:val="20"/>
          <w:szCs w:val="20"/>
        </w:rPr>
      </w:pPr>
      <w:r w:rsidRPr="005F7037">
        <w:rPr>
          <w:rFonts w:ascii="MS Mincho" w:eastAsia="MS Mincho" w:hAnsi="MS Mincho" w:cs="MS Mincho"/>
          <w:b/>
          <w:bCs/>
          <w:kern w:val="0"/>
          <w:sz w:val="24"/>
          <w:szCs w:val="24"/>
        </w:rPr>
        <w:t>3.1 調査結果</w:t>
      </w:r>
    </w:p>
    <w:p w:rsidR="005F7037" w:rsidRPr="005F7037" w:rsidRDefault="005F7037" w:rsidP="005F7037">
      <w:pPr>
        <w:widowControl/>
        <w:spacing w:line="316" w:lineRule="exact"/>
        <w:jc w:val="left"/>
        <w:rPr>
          <w:rFonts w:ascii="Times New Roman" w:hAnsi="Times New Roman" w:cs="Times New Roman"/>
          <w:kern w:val="0"/>
          <w:sz w:val="20"/>
          <w:szCs w:val="20"/>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各質問項目の調査結果を図で表示する。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1「先月、日本へ行きましたか。」には「先月」のような明確的に過去時を</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指示する副詞を加える。図 1 で表示すると、以下の通りである。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72576" behindDoc="1" locked="0" layoutInCell="0" allowOverlap="1" wp14:anchorId="7924842C" wp14:editId="08EF8DB0">
            <wp:simplePos x="0" y="0"/>
            <wp:positionH relativeFrom="column">
              <wp:posOffset>260985</wp:posOffset>
            </wp:positionH>
            <wp:positionV relativeFrom="paragraph">
              <wp:posOffset>90170</wp:posOffset>
            </wp:positionV>
            <wp:extent cx="5209540" cy="1490345"/>
            <wp:effectExtent l="0" t="0" r="0" b="0"/>
            <wp:wrapNone/>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blip>
                    <a:srcRect/>
                    <a:stretch>
                      <a:fillRect/>
                    </a:stretch>
                  </pic:blipFill>
                  <pic:spPr bwMode="auto">
                    <a:xfrm>
                      <a:off x="0" y="0"/>
                      <a:ext cx="5209540" cy="149034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63"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54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1</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項目１「先月、日本へ行きましたか。」の選択率</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質問項目 2「もう、日本へ行きましたか。」に対して、「行っていない」を用いる学生が大体半分を上回っている。特に 80％の四年生が「シテイナイ」を選んだ。</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73600" behindDoc="1" locked="0" layoutInCell="0" allowOverlap="1" wp14:anchorId="691B5C98" wp14:editId="59BC343E">
            <wp:simplePos x="0" y="0"/>
            <wp:positionH relativeFrom="column">
              <wp:posOffset>260985</wp:posOffset>
            </wp:positionH>
            <wp:positionV relativeFrom="paragraph">
              <wp:posOffset>92075</wp:posOffset>
            </wp:positionV>
            <wp:extent cx="5209540" cy="1490345"/>
            <wp:effectExtent l="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blip>
                    <a:srcRect/>
                    <a:stretch>
                      <a:fillRect/>
                    </a:stretch>
                  </pic:blipFill>
                  <pic:spPr bwMode="auto">
                    <a:xfrm>
                      <a:off x="0" y="0"/>
                      <a:ext cx="5209540" cy="149034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66"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56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2</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項目 2「もう、日本へ行きましたか。」の選択率</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24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質問項目 3 からみると、低学年は「シナカッタ」を選択する傾向が示された。また、学年が上がると、「シテイナイ」を選択する人数が増加している。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74624" behindDoc="1" locked="0" layoutInCell="0" allowOverlap="1" wp14:anchorId="242D267C" wp14:editId="732A3577">
            <wp:simplePos x="0" y="0"/>
            <wp:positionH relativeFrom="column">
              <wp:posOffset>260985</wp:posOffset>
            </wp:positionH>
            <wp:positionV relativeFrom="paragraph">
              <wp:posOffset>88265</wp:posOffset>
            </wp:positionV>
            <wp:extent cx="5209540" cy="1490345"/>
            <wp:effectExtent l="0" t="0" r="0" b="0"/>
            <wp:wrapNone/>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blip>
                    <a:srcRect/>
                    <a:stretch>
                      <a:fillRect/>
                    </a:stretch>
                  </pic:blipFill>
                  <pic:spPr bwMode="auto">
                    <a:xfrm>
                      <a:off x="0" y="0"/>
                      <a:ext cx="5209540" cy="149034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61"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90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3</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項目 3「日本へ行きましたか。」の選択率</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84" w:left="1440" w:header="0" w:footer="0" w:gutter="0"/>
          <w:cols w:space="720" w:equalWidth="0">
            <w:col w:w="9026"/>
          </w:cols>
        </w:sectPr>
      </w:pPr>
    </w:p>
    <w:p w:rsidR="005F7037" w:rsidRPr="005F7037" w:rsidRDefault="005F7037" w:rsidP="005F7037">
      <w:pPr>
        <w:widowControl/>
        <w:spacing w:line="321"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6</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84"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bookmarkStart w:id="12" w:name="page13"/>
      <w:bookmarkEnd w:id="12"/>
      <w:r w:rsidRPr="005F7037">
        <w:rPr>
          <w:rFonts w:ascii="Times New Roman" w:hAnsi="Times New Roman" w:cs="Times New Roman"/>
          <w:noProof/>
          <w:kern w:val="0"/>
          <w:sz w:val="20"/>
          <w:szCs w:val="20"/>
        </w:rPr>
        <w:lastRenderedPageBreak/>
        <w:drawing>
          <wp:anchor distT="0" distB="0" distL="114300" distR="114300" simplePos="0" relativeHeight="251675648" behindDoc="1" locked="0" layoutInCell="0" allowOverlap="1" wp14:anchorId="35520EF1" wp14:editId="2813FF01">
            <wp:simplePos x="0" y="0"/>
            <wp:positionH relativeFrom="column">
              <wp:posOffset>228600</wp:posOffset>
            </wp:positionH>
            <wp:positionV relativeFrom="paragraph">
              <wp:posOffset>116840</wp:posOffset>
            </wp:positionV>
            <wp:extent cx="5274310" cy="8890"/>
            <wp:effectExtent l="0" t="0" r="0" b="0"/>
            <wp:wrapNone/>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4、5、6 は、否定応答は動詞の種類から影響されるかどうかを調査する。</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出現するのは「読む」「分かる」「できる」という三つの動詞である。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まず、質問項目 4「『窓ぎわのトットちゃん』は読みましたか。」に対する回答で、</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「読んでいない」の選択率は日本語学力の向上につれて上昇している。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76672" behindDoc="1" locked="0" layoutInCell="0" allowOverlap="1" wp14:anchorId="222A9FD5" wp14:editId="58427962">
            <wp:simplePos x="0" y="0"/>
            <wp:positionH relativeFrom="column">
              <wp:posOffset>260985</wp:posOffset>
            </wp:positionH>
            <wp:positionV relativeFrom="paragraph">
              <wp:posOffset>100330</wp:posOffset>
            </wp:positionV>
            <wp:extent cx="5209540" cy="1490345"/>
            <wp:effectExtent l="0" t="0" r="0" b="0"/>
            <wp:wrapNone/>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blip>
                    <a:srcRect/>
                    <a:stretch>
                      <a:fillRect/>
                    </a:stretch>
                  </pic:blipFill>
                  <pic:spPr bwMode="auto">
                    <a:xfrm>
                      <a:off x="0" y="0"/>
                      <a:ext cx="5209540" cy="149034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80"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186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4</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項目 4「『窓ぎわのトットちゃん』は読みましたか。」の選択率</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次に、質問項目 5「先週、A 先生の授業が分かりましたか。」の否定応答「分かりま</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せんでした」について、一、二、三年生の選択率は全部 50％を上回っているが、四年</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生の選択率は 30％しかない。</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77696" behindDoc="1" locked="0" layoutInCell="0" allowOverlap="1" wp14:anchorId="093777A0" wp14:editId="2FF4F27E">
            <wp:simplePos x="0" y="0"/>
            <wp:positionH relativeFrom="column">
              <wp:posOffset>260985</wp:posOffset>
            </wp:positionH>
            <wp:positionV relativeFrom="paragraph">
              <wp:posOffset>69850</wp:posOffset>
            </wp:positionV>
            <wp:extent cx="5210175" cy="1491615"/>
            <wp:effectExtent l="0" t="0" r="0" b="0"/>
            <wp:wrapNone/>
            <wp:docPr id="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blip>
                    <a:srcRect/>
                    <a:stretch>
                      <a:fillRect/>
                    </a:stretch>
                  </pic:blipFill>
                  <pic:spPr bwMode="auto">
                    <a:xfrm>
                      <a:off x="0" y="0"/>
                      <a:ext cx="5210175" cy="149161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3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04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5</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項目 5「先週、A 先生の授業が分かりましたか。」の選択率</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また、同様な状況は質問項目６にも出現した。質問項目 6「小さい時、水泳はでき</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ましたか。」に考察するのは「できる」のような能力を表す動詞である。「できません</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でした」の選択率が高い低学年に対して、四年生の選択率は再び低いのである。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78720" behindDoc="1" locked="0" layoutInCell="0" allowOverlap="1" wp14:anchorId="63079C8B" wp14:editId="360D795B">
            <wp:simplePos x="0" y="0"/>
            <wp:positionH relativeFrom="column">
              <wp:posOffset>260985</wp:posOffset>
            </wp:positionH>
            <wp:positionV relativeFrom="paragraph">
              <wp:posOffset>59055</wp:posOffset>
            </wp:positionV>
            <wp:extent cx="5209540" cy="1490345"/>
            <wp:effectExtent l="0" t="0" r="0" b="0"/>
            <wp:wrapNone/>
            <wp:docPr id="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blip>
                    <a:srcRect/>
                    <a:stretch>
                      <a:fillRect/>
                    </a:stretch>
                  </pic:blipFill>
                  <pic:spPr bwMode="auto">
                    <a:xfrm>
                      <a:off x="0" y="0"/>
                      <a:ext cx="5209540" cy="149034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15"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32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6</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項目６「小さい時、水泳はできましたか。」の選択率</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84" w:left="1440" w:header="0" w:footer="0" w:gutter="0"/>
          <w:cols w:space="720" w:equalWidth="0">
            <w:col w:w="9026"/>
          </w:cols>
        </w:sectPr>
      </w:pPr>
    </w:p>
    <w:p w:rsidR="005F7037" w:rsidRPr="005F7037" w:rsidRDefault="005F7037" w:rsidP="005F7037">
      <w:pPr>
        <w:widowControl/>
        <w:spacing w:line="383"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7</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84"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13" w:name="page14"/>
      <w:bookmarkEnd w:id="13"/>
      <w:r w:rsidRPr="005F7037">
        <w:rPr>
          <w:rFonts w:ascii="MS Mincho" w:eastAsia="MS Mincho" w:hAnsi="MS Mincho" w:cs="MS Mincho"/>
          <w:kern w:val="0"/>
          <w:sz w:val="18"/>
          <w:szCs w:val="18"/>
          <w:lang w:eastAsia="ja-JP"/>
        </w:rPr>
        <w:lastRenderedPageBreak/>
        <w:t>3.調査結果</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79744" behindDoc="1" locked="0" layoutInCell="0" allowOverlap="1" wp14:anchorId="3DF57160" wp14:editId="0C0B3723">
            <wp:simplePos x="0" y="0"/>
            <wp:positionH relativeFrom="column">
              <wp:posOffset>228600</wp:posOffset>
            </wp:positionH>
            <wp:positionV relativeFrom="paragraph">
              <wp:posOffset>104140</wp:posOffset>
            </wp:positionV>
            <wp:extent cx="5274310" cy="8890"/>
            <wp:effectExtent l="0" t="0" r="0" b="0"/>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7 と 8 は、「－シタか？」という質問文に具体的な時間の設定を加えた。</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質問項目 7 の否定応答の選択率は図 7 のように表示する。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80768" behindDoc="1" locked="0" layoutInCell="0" allowOverlap="1" wp14:anchorId="254EE33A" wp14:editId="5E6FF3AC">
            <wp:simplePos x="0" y="0"/>
            <wp:positionH relativeFrom="column">
              <wp:posOffset>260985</wp:posOffset>
            </wp:positionH>
            <wp:positionV relativeFrom="paragraph">
              <wp:posOffset>59055</wp:posOffset>
            </wp:positionV>
            <wp:extent cx="5210810" cy="1492885"/>
            <wp:effectExtent l="0" t="0" r="0" b="0"/>
            <wp:wrapNone/>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blip>
                    <a:srcRect/>
                    <a:stretch>
                      <a:fillRect/>
                    </a:stretch>
                  </pic:blipFill>
                  <pic:spPr bwMode="auto">
                    <a:xfrm>
                      <a:off x="0" y="0"/>
                      <a:ext cx="5210810" cy="149288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73"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20"/>
        </w:tabs>
        <w:spacing w:line="221" w:lineRule="exact"/>
        <w:ind w:right="-233"/>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7</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 w:val="20"/>
          <w:szCs w:val="20"/>
          <w:lang w:eastAsia="ja-JP"/>
        </w:rPr>
        <w:t>項目 7「（昼の 12 時）昼ご飯を食べましたか。」の選択率</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27"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7 の時間設定は午前 12 時であり、その時点で「昼ご飯を食べたか」と聞かれたら、「いいえ、食べていない」と回答すべきである。すなわち、井上(2001)の言ったとおり、出来事の非実現が最終的に確定されないうちに、今はまだ食べていないが、この後食べる予定があるというニュアンスを伴う。このような微妙なニュアンスを伴う動詞のテンス·アスペクトは、日本語能力がまだ上手になっていない低学年にとっては、理解しにくいのである。そのため、その正解率も低い。</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9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一方、質問項目 8 の時間設定は午後 6 時である。その否定応答の選択率も図 8 で表示する。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81792" behindDoc="1" locked="0" layoutInCell="0" allowOverlap="1" wp14:anchorId="07E3F1E4" wp14:editId="4EC37A97">
            <wp:simplePos x="0" y="0"/>
            <wp:positionH relativeFrom="column">
              <wp:posOffset>260985</wp:posOffset>
            </wp:positionH>
            <wp:positionV relativeFrom="paragraph">
              <wp:posOffset>78105</wp:posOffset>
            </wp:positionV>
            <wp:extent cx="5209540" cy="1490345"/>
            <wp:effectExtent l="0" t="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blip>
                    <a:srcRect/>
                    <a:stretch>
                      <a:fillRect/>
                    </a:stretch>
                  </pic:blipFill>
                  <pic:spPr bwMode="auto">
                    <a:xfrm>
                      <a:off x="0" y="0"/>
                      <a:ext cx="5209540" cy="149034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00"/>
        </w:tabs>
        <w:spacing w:line="221" w:lineRule="exact"/>
        <w:ind w:right="-253"/>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8</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 w:val="20"/>
          <w:szCs w:val="20"/>
          <w:lang w:eastAsia="ja-JP"/>
        </w:rPr>
        <w:t>項目 8「（午後 6 時）昼ご飯を食べましたか。」の選択率</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06"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午後 6 時の時点で、昼ご飯を食べる可能性はすでに完全消えたので、単純に過去にこの出来事があるかどうかを尋ねるとし、「いいえ、食べなかった」と答えるすべきである。この質問について、各学年の正解率は高いが、すべての学習者が「シナカッタ」と「シテイナイ」に隠れている意味を納得したわけではないと思う。</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3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3.2 分析</w:t>
      </w:r>
    </w:p>
    <w:p w:rsidR="005F7037" w:rsidRPr="005F7037" w:rsidRDefault="005F7037" w:rsidP="005F7037">
      <w:pPr>
        <w:widowControl/>
        <w:spacing w:line="31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1「先月、日本へ行きましたか。」に対して、中国で最も多く使われている</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84" w:left="1440" w:header="0" w:footer="0" w:gutter="0"/>
          <w:cols w:space="720" w:equalWidth="0">
            <w:col w:w="9026"/>
          </w:cols>
        </w:sectPr>
      </w:pPr>
    </w:p>
    <w:p w:rsidR="005F7037" w:rsidRPr="005F7037" w:rsidRDefault="005F7037" w:rsidP="005F7037">
      <w:pPr>
        <w:widowControl/>
        <w:spacing w:line="107"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8</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84" w:left="1440" w:header="0" w:footer="0" w:gutter="0"/>
          <w:cols w:space="720" w:equalWidth="0">
            <w:col w:w="9026"/>
          </w:cols>
        </w:sect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bookmarkStart w:id="14" w:name="page15"/>
      <w:bookmarkEnd w:id="14"/>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『新編日本語 1』にはこう書いてある。「過去形によって表出された質問をする時、話</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の前にある動作または役割があるか否かを尋ねる場合、「昨日」などの時間を表す副</w:t>
      </w:r>
    </w:p>
    <w:p w:rsidR="005F7037" w:rsidRPr="005F7037" w:rsidRDefault="005F7037" w:rsidP="005F7037">
      <w:pPr>
        <w:widowControl/>
        <w:spacing w:line="22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1" w:lineRule="exact"/>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詞がよくある。答えは肯定であろうとなかろうと、過去形を使うべきである。」</w:t>
      </w:r>
      <w:hyperlink w:anchor="page15">
        <w:r w:rsidRPr="005F7037">
          <w:rPr>
            <w:rFonts w:ascii="MS Mincho" w:eastAsia="MS Mincho" w:hAnsi="MS Mincho" w:cs="MS Mincho"/>
            <w:kern w:val="0"/>
            <w:sz w:val="28"/>
            <w:szCs w:val="28"/>
            <w:vertAlign w:val="superscript"/>
            <w:lang w:eastAsia="ja-JP"/>
          </w:rPr>
          <w:t>1</w:t>
        </w:r>
      </w:hyperlink>
      <w:r w:rsidRPr="005F7037">
        <w:rPr>
          <w:rFonts w:ascii="MS Mincho" w:eastAsia="MS Mincho" w:hAnsi="MS Mincho" w:cs="MS Mincho"/>
          <w:kern w:val="0"/>
          <w:sz w:val="22"/>
          <w:lang w:eastAsia="ja-JP"/>
        </w:rPr>
        <w:t>(筆</w:t>
      </w:r>
    </w:p>
    <w:p w:rsidR="005F7037" w:rsidRPr="005F7037" w:rsidRDefault="005F7037" w:rsidP="005F7037">
      <w:pPr>
        <w:widowControl/>
        <w:spacing w:line="21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者訳)それに従って、現在の日本語教育現場でも常にそのように教えられている。そ</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の原因で、半数以上の学生は「先月」という副詞が見ると、ためらわず「行きません</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でした」という否定応答を選んだ。</w:t>
      </w:r>
    </w:p>
    <w:p w:rsidR="005F7037" w:rsidRPr="005F7037" w:rsidRDefault="005F7037" w:rsidP="005F7037">
      <w:pPr>
        <w:widowControl/>
        <w:spacing w:line="23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20" w:lineRule="exact"/>
        <w:ind w:right="246"/>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日本語母語話者</w:t>
      </w:r>
      <w:hyperlink w:anchor="page15">
        <w:r w:rsidRPr="005F7037">
          <w:rPr>
            <w:rFonts w:ascii="MS Mincho" w:eastAsia="MS Mincho" w:hAnsi="MS Mincho" w:cs="MS Mincho"/>
            <w:kern w:val="0"/>
            <w:sz w:val="26"/>
            <w:szCs w:val="26"/>
            <w:vertAlign w:val="superscript"/>
            <w:lang w:eastAsia="ja-JP"/>
          </w:rPr>
          <w:t>2</w:t>
        </w:r>
      </w:hyperlink>
      <w:r w:rsidRPr="005F7037">
        <w:rPr>
          <w:rFonts w:ascii="MS Mincho" w:eastAsia="MS Mincho" w:hAnsi="MS Mincho" w:cs="MS Mincho"/>
          <w:kern w:val="0"/>
          <w:sz w:val="22"/>
          <w:lang w:eastAsia="ja-JP"/>
        </w:rPr>
        <w:t>に聞くと、「行っていないです」という否定応答のほうが極自然な日本語だと言った。その理由として、この質問文には以下のようなコンテクストを与えた。この会話が発生する前に、B さんは今月日本へ旅行する予定を A さんに伝えた。この旅行計画を知っている A さんは次の月、B さんに旅行の詳しいことを聞きたいと思って、このように聞く。</w:t>
      </w:r>
    </w:p>
    <w:p w:rsidR="005F7037" w:rsidRPr="005F7037" w:rsidRDefault="005F7037" w:rsidP="005F7037">
      <w:pPr>
        <w:widowControl/>
        <w:spacing w:line="25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(7)A:先月、日本へ行きましたか。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B：いいえ、行っていないです。(最近は忙しくて時間がなかったですから。)つまり、日本母語話者は「行っていない」を選んだのは、その会話の後、B さんは</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06"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なぜ日本へ行かなかったのか理由を言うと思っているからである。それで、二人の会話が順調に進められる。もし「行かなかった」と答えたら、過去にそのことがなかったと単純に否定することを意味する。これで会話が一段落ついて、話しの流れにはよくないと考えられる。</w:t>
      </w: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ところが、中国人日本語学習者にとってはこの質問文を会話文として扱われていない。会話に内在する含意を考えずに、ただ教科書の教えた通りに答えた。</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1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9" w:lineRule="exact"/>
        <w:ind w:right="306"/>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2「もう、日本へ行きましたか。」には「もう」のような完了的な解釈を喚起するような副詞がある。前に述べたように、日本語の文末に現れる「た」はテンスとアスペクトという二つの機能を担っている。しかし、質問項目 3 のような「日本へ行きましたか。」という文を考えてみると、ここの「た」がテンスであるかアスペクトであるかという議論をしても、それは客観的な根拠を欠いた概念的な論であろう。</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83840" behindDoc="1" locked="0" layoutInCell="0" allowOverlap="1" wp14:anchorId="3C42C6A0" wp14:editId="68CAC4CF">
            <wp:simplePos x="0" y="0"/>
            <wp:positionH relativeFrom="column">
              <wp:posOffset>228600</wp:posOffset>
            </wp:positionH>
            <wp:positionV relativeFrom="paragraph">
              <wp:posOffset>133350</wp:posOffset>
            </wp:positionV>
            <wp:extent cx="1828800" cy="12700"/>
            <wp:effectExtent l="0" t="0" r="0" b="0"/>
            <wp:wrapNone/>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blip>
                    <a:srcRect/>
                    <a:stretch>
                      <a:fillRect/>
                    </a:stretch>
                  </pic:blipFill>
                  <pic:spPr bwMode="auto">
                    <a:xfrm>
                      <a:off x="0" y="0"/>
                      <a:ext cx="1828800" cy="12700"/>
                    </a:xfrm>
                    <a:prstGeom prst="rect">
                      <a:avLst/>
                    </a:prstGeom>
                    <a:noFill/>
                  </pic:spPr>
                </pic:pic>
              </a:graphicData>
            </a:graphic>
          </wp:anchor>
        </w:drawing>
      </w:r>
    </w:p>
    <w:p w:rsidR="005F7037" w:rsidRPr="005F7037" w:rsidRDefault="005F7037" w:rsidP="005F7037">
      <w:pPr>
        <w:widowControl/>
        <w:spacing w:line="350" w:lineRule="exact"/>
        <w:jc w:val="left"/>
        <w:rPr>
          <w:rFonts w:ascii="Times New Roman" w:hAnsi="Times New Roman" w:cs="Times New Roman"/>
          <w:kern w:val="0"/>
          <w:sz w:val="20"/>
          <w:szCs w:val="20"/>
          <w:lang w:eastAsia="ja-JP"/>
        </w:rPr>
      </w:pPr>
    </w:p>
    <w:p w:rsidR="005F7037" w:rsidRPr="005F7037" w:rsidRDefault="005F7037" w:rsidP="005F7037">
      <w:pPr>
        <w:widowControl/>
        <w:numPr>
          <w:ilvl w:val="0"/>
          <w:numId w:val="3"/>
        </w:numPr>
        <w:tabs>
          <w:tab w:val="left" w:pos="684"/>
        </w:tabs>
        <w:spacing w:line="292" w:lineRule="exact"/>
        <w:ind w:left="360" w:right="426" w:firstLine="180"/>
        <w:jc w:val="left"/>
        <w:rPr>
          <w:rFonts w:ascii="MS Mincho" w:eastAsia="MS Mincho" w:hAnsi="MS Mincho" w:cs="MS Mincho"/>
          <w:kern w:val="0"/>
          <w:sz w:val="22"/>
          <w:vertAlign w:val="superscript"/>
        </w:rPr>
      </w:pPr>
      <w:r w:rsidRPr="005F7037">
        <w:rPr>
          <w:rFonts w:ascii="微软雅黑" w:eastAsia="微软雅黑" w:hAnsi="微软雅黑" w:cs="微软雅黑" w:hint="eastAsia"/>
          <w:kern w:val="0"/>
          <w:sz w:val="18"/>
          <w:szCs w:val="18"/>
        </w:rPr>
        <w:t>原文</w:t>
      </w:r>
      <w:r w:rsidRPr="005F7037">
        <w:rPr>
          <w:rFonts w:ascii="Malgun Gothic Semilight" w:eastAsia="Malgun Gothic Semilight" w:hAnsi="Malgun Gothic Semilight" w:cs="Malgun Gothic Semilight" w:hint="eastAsia"/>
          <w:kern w:val="0"/>
          <w:sz w:val="18"/>
          <w:szCs w:val="18"/>
        </w:rPr>
        <w:t>：</w:t>
      </w:r>
      <w:r w:rsidRPr="005F7037">
        <w:rPr>
          <w:rFonts w:ascii="微软雅黑" w:eastAsia="微软雅黑" w:hAnsi="微软雅黑" w:cs="微软雅黑" w:hint="eastAsia"/>
          <w:kern w:val="0"/>
          <w:sz w:val="18"/>
          <w:szCs w:val="18"/>
        </w:rPr>
        <w:t>肯定的</w:t>
      </w:r>
      <w:r w:rsidRPr="005F7037">
        <w:rPr>
          <w:rFonts w:ascii="宋体" w:eastAsia="宋体" w:hAnsi="宋体" w:cs="宋体"/>
          <w:kern w:val="0"/>
          <w:sz w:val="18"/>
          <w:szCs w:val="18"/>
        </w:rPr>
        <w:t>过</w:t>
      </w:r>
      <w:r w:rsidRPr="005F7037">
        <w:rPr>
          <w:rFonts w:ascii="微软雅黑" w:eastAsia="微软雅黑" w:hAnsi="微软雅黑" w:cs="微软雅黑" w:hint="eastAsia"/>
          <w:kern w:val="0"/>
          <w:sz w:val="18"/>
          <w:szCs w:val="18"/>
        </w:rPr>
        <w:t>去式作</w:t>
      </w:r>
      <w:r w:rsidRPr="005F7037">
        <w:rPr>
          <w:rFonts w:ascii="宋体" w:eastAsia="宋体" w:hAnsi="宋体" w:cs="宋体"/>
          <w:kern w:val="0"/>
          <w:sz w:val="18"/>
          <w:szCs w:val="18"/>
        </w:rPr>
        <w:t>问</w:t>
      </w:r>
      <w:r w:rsidRPr="005F7037">
        <w:rPr>
          <w:rFonts w:ascii="微软雅黑" w:eastAsia="微软雅黑" w:hAnsi="微软雅黑" w:cs="微软雅黑" w:hint="eastAsia"/>
          <w:kern w:val="0"/>
          <w:sz w:val="18"/>
          <w:szCs w:val="18"/>
        </w:rPr>
        <w:t>句</w:t>
      </w:r>
      <w:r w:rsidRPr="005F7037">
        <w:rPr>
          <w:rFonts w:ascii="宋体" w:eastAsia="宋体" w:hAnsi="宋体" w:cs="宋体"/>
          <w:kern w:val="0"/>
          <w:sz w:val="18"/>
          <w:szCs w:val="18"/>
        </w:rPr>
        <w:t>时</w:t>
      </w:r>
      <w:r w:rsidRPr="005F7037">
        <w:rPr>
          <w:rFonts w:ascii="Arial Unicode MS" w:eastAsia="Arial Unicode MS" w:hAnsi="Arial Unicode MS" w:cs="Arial Unicode MS"/>
          <w:kern w:val="0"/>
          <w:sz w:val="18"/>
          <w:szCs w:val="18"/>
        </w:rPr>
        <w:t>，</w:t>
      </w:r>
      <w:r w:rsidRPr="005F7037">
        <w:rPr>
          <w:rFonts w:ascii="微软雅黑" w:eastAsia="微软雅黑" w:hAnsi="微软雅黑" w:cs="微软雅黑" w:hint="eastAsia"/>
          <w:kern w:val="0"/>
          <w:sz w:val="18"/>
          <w:szCs w:val="18"/>
        </w:rPr>
        <w:t>一种情况是</w:t>
      </w:r>
      <w:r w:rsidRPr="005F7037">
        <w:rPr>
          <w:rFonts w:ascii="宋体" w:eastAsia="宋体" w:hAnsi="宋体" w:cs="宋体"/>
          <w:kern w:val="0"/>
          <w:sz w:val="18"/>
          <w:szCs w:val="18"/>
        </w:rPr>
        <w:t>询问讲话</w:t>
      </w:r>
      <w:r w:rsidRPr="005F7037">
        <w:rPr>
          <w:rFonts w:ascii="微软雅黑" w:eastAsia="微软雅黑" w:hAnsi="微软雅黑" w:cs="微软雅黑" w:hint="eastAsia"/>
          <w:kern w:val="0"/>
          <w:sz w:val="18"/>
          <w:szCs w:val="18"/>
        </w:rPr>
        <w:t>之前的某个</w:t>
      </w:r>
      <w:r w:rsidRPr="005F7037">
        <w:rPr>
          <w:rFonts w:ascii="宋体" w:eastAsia="宋体" w:hAnsi="宋体" w:cs="宋体"/>
          <w:kern w:val="0"/>
          <w:sz w:val="18"/>
          <w:szCs w:val="18"/>
        </w:rPr>
        <w:t>动</w:t>
      </w:r>
      <w:r w:rsidRPr="005F7037">
        <w:rPr>
          <w:rFonts w:ascii="微软雅黑" w:eastAsia="微软雅黑" w:hAnsi="微软雅黑" w:cs="微软雅黑" w:hint="eastAsia"/>
          <w:kern w:val="0"/>
          <w:sz w:val="18"/>
          <w:szCs w:val="18"/>
        </w:rPr>
        <w:t>作和作用</w:t>
      </w:r>
      <w:r w:rsidRPr="005F7037">
        <w:rPr>
          <w:rFonts w:ascii="宋体" w:eastAsia="宋体" w:hAnsi="宋体" w:cs="宋体"/>
          <w:kern w:val="0"/>
          <w:sz w:val="18"/>
          <w:szCs w:val="18"/>
        </w:rPr>
        <w:t>发</w:t>
      </w:r>
      <w:r w:rsidRPr="005F7037">
        <w:rPr>
          <w:rFonts w:ascii="微软雅黑" w:eastAsia="微软雅黑" w:hAnsi="微软雅黑" w:cs="微软雅黑" w:hint="eastAsia"/>
          <w:kern w:val="0"/>
          <w:sz w:val="18"/>
          <w:szCs w:val="18"/>
        </w:rPr>
        <w:t>生了没有</w:t>
      </w:r>
      <w:r w:rsidRPr="005F7037">
        <w:rPr>
          <w:rFonts w:ascii="Malgun Gothic Semilight" w:eastAsia="Malgun Gothic Semilight" w:hAnsi="Malgun Gothic Semilight" w:cs="Malgun Gothic Semilight" w:hint="eastAsia"/>
          <w:kern w:val="0"/>
          <w:sz w:val="18"/>
          <w:szCs w:val="18"/>
        </w:rPr>
        <w:t>，</w:t>
      </w:r>
      <w:r w:rsidRPr="005F7037">
        <w:rPr>
          <w:rFonts w:ascii="宋体" w:eastAsia="宋体" w:hAnsi="宋体" w:cs="宋体"/>
          <w:kern w:val="0"/>
          <w:sz w:val="18"/>
          <w:szCs w:val="18"/>
        </w:rPr>
        <w:t>这</w:t>
      </w:r>
      <w:r w:rsidRPr="005F7037">
        <w:rPr>
          <w:rFonts w:ascii="微软雅黑" w:eastAsia="微软雅黑" w:hAnsi="微软雅黑" w:cs="微软雅黑" w:hint="eastAsia"/>
          <w:kern w:val="0"/>
          <w:sz w:val="18"/>
          <w:szCs w:val="18"/>
        </w:rPr>
        <w:t>种</w:t>
      </w:r>
      <w:r w:rsidRPr="005F7037">
        <w:rPr>
          <w:rFonts w:ascii="宋体" w:eastAsia="宋体" w:hAnsi="宋体" w:cs="宋体"/>
          <w:kern w:val="0"/>
          <w:sz w:val="18"/>
          <w:szCs w:val="18"/>
        </w:rPr>
        <w:t>问</w:t>
      </w:r>
      <w:r w:rsidRPr="005F7037">
        <w:rPr>
          <w:rFonts w:ascii="微软雅黑" w:eastAsia="微软雅黑" w:hAnsi="微软雅黑" w:cs="微软雅黑" w:hint="eastAsia"/>
          <w:kern w:val="0"/>
          <w:sz w:val="18"/>
          <w:szCs w:val="18"/>
        </w:rPr>
        <w:t>句往往有</w:t>
      </w:r>
      <w:r w:rsidRPr="005F7037">
        <w:rPr>
          <w:rFonts w:ascii="Malgun Gothic Semilight" w:eastAsia="Malgun Gothic Semilight" w:hAnsi="Malgun Gothic Semilight" w:cs="Malgun Gothic Semilight" w:hint="eastAsia"/>
          <w:kern w:val="0"/>
          <w:sz w:val="18"/>
          <w:szCs w:val="18"/>
        </w:rPr>
        <w:t>「</w:t>
      </w:r>
      <w:r w:rsidRPr="005F7037">
        <w:rPr>
          <w:rFonts w:ascii="微软雅黑" w:eastAsia="微软雅黑" w:hAnsi="微软雅黑" w:cs="微软雅黑" w:hint="eastAsia"/>
          <w:kern w:val="0"/>
          <w:sz w:val="18"/>
          <w:szCs w:val="18"/>
        </w:rPr>
        <w:t>昨日</w:t>
      </w:r>
      <w:r w:rsidRPr="005F7037">
        <w:rPr>
          <w:rFonts w:ascii="Malgun Gothic Semilight" w:eastAsia="Malgun Gothic Semilight" w:hAnsi="Malgun Gothic Semilight" w:cs="Malgun Gothic Semilight" w:hint="eastAsia"/>
          <w:kern w:val="0"/>
          <w:sz w:val="18"/>
          <w:szCs w:val="18"/>
        </w:rPr>
        <w:t>」</w:t>
      </w:r>
      <w:r w:rsidRPr="005F7037">
        <w:rPr>
          <w:rFonts w:ascii="微软雅黑" w:eastAsia="微软雅黑" w:hAnsi="微软雅黑" w:cs="微软雅黑" w:hint="eastAsia"/>
          <w:kern w:val="0"/>
          <w:sz w:val="18"/>
          <w:szCs w:val="18"/>
        </w:rPr>
        <w:t>等表示</w:t>
      </w:r>
      <w:r w:rsidRPr="005F7037">
        <w:rPr>
          <w:rFonts w:ascii="宋体" w:eastAsia="宋体" w:hAnsi="宋体" w:cs="宋体"/>
          <w:kern w:val="0"/>
          <w:sz w:val="18"/>
          <w:szCs w:val="18"/>
        </w:rPr>
        <w:t>时间</w:t>
      </w:r>
      <w:r w:rsidRPr="005F7037">
        <w:rPr>
          <w:rFonts w:ascii="微软雅黑" w:eastAsia="微软雅黑" w:hAnsi="微软雅黑" w:cs="微软雅黑" w:hint="eastAsia"/>
          <w:kern w:val="0"/>
          <w:sz w:val="18"/>
          <w:szCs w:val="18"/>
        </w:rPr>
        <w:t>的</w:t>
      </w:r>
      <w:r w:rsidRPr="005F7037">
        <w:rPr>
          <w:rFonts w:ascii="宋体" w:eastAsia="宋体" w:hAnsi="宋体" w:cs="宋体"/>
          <w:kern w:val="0"/>
          <w:sz w:val="18"/>
          <w:szCs w:val="18"/>
        </w:rPr>
        <w:t>时间</w:t>
      </w:r>
      <w:r w:rsidRPr="005F7037">
        <w:rPr>
          <w:rFonts w:ascii="微软雅黑" w:eastAsia="微软雅黑" w:hAnsi="微软雅黑" w:cs="微软雅黑" w:hint="eastAsia"/>
          <w:kern w:val="0"/>
          <w:sz w:val="18"/>
          <w:szCs w:val="18"/>
        </w:rPr>
        <w:t>状</w:t>
      </w:r>
      <w:r w:rsidRPr="005F7037">
        <w:rPr>
          <w:rFonts w:ascii="宋体" w:eastAsia="宋体" w:hAnsi="宋体" w:cs="宋体"/>
          <w:kern w:val="0"/>
          <w:sz w:val="18"/>
          <w:szCs w:val="18"/>
        </w:rPr>
        <w:t>语</w:t>
      </w:r>
      <w:r w:rsidRPr="005F7037">
        <w:rPr>
          <w:rFonts w:ascii="Arial Unicode MS" w:eastAsia="Arial Unicode MS" w:hAnsi="Arial Unicode MS" w:cs="Arial Unicode MS"/>
          <w:kern w:val="0"/>
          <w:sz w:val="18"/>
          <w:szCs w:val="18"/>
        </w:rPr>
        <w:t>。</w:t>
      </w:r>
      <w:r w:rsidRPr="005F7037">
        <w:rPr>
          <w:rFonts w:ascii="微软雅黑" w:eastAsia="微软雅黑" w:hAnsi="微软雅黑" w:cs="微软雅黑" w:hint="eastAsia"/>
          <w:kern w:val="0"/>
          <w:sz w:val="18"/>
          <w:szCs w:val="18"/>
        </w:rPr>
        <w:t>回答</w:t>
      </w:r>
      <w:r w:rsidRPr="005F7037">
        <w:rPr>
          <w:rFonts w:ascii="宋体" w:eastAsia="宋体" w:hAnsi="宋体" w:cs="宋体"/>
          <w:kern w:val="0"/>
          <w:sz w:val="18"/>
          <w:szCs w:val="18"/>
        </w:rPr>
        <w:t>时</w:t>
      </w:r>
      <w:r w:rsidRPr="005F7037">
        <w:rPr>
          <w:rFonts w:ascii="Arial Unicode MS" w:eastAsia="Arial Unicode MS" w:hAnsi="Arial Unicode MS" w:cs="Arial Unicode MS"/>
          <w:kern w:val="0"/>
          <w:sz w:val="18"/>
          <w:szCs w:val="18"/>
        </w:rPr>
        <w:t>，</w:t>
      </w:r>
      <w:r w:rsidRPr="005F7037">
        <w:rPr>
          <w:rFonts w:ascii="微软雅黑" w:eastAsia="微软雅黑" w:hAnsi="微软雅黑" w:cs="微软雅黑" w:hint="eastAsia"/>
          <w:kern w:val="0"/>
          <w:sz w:val="18"/>
          <w:szCs w:val="18"/>
        </w:rPr>
        <w:t>答案无</w:t>
      </w:r>
      <w:r w:rsidRPr="005F7037">
        <w:rPr>
          <w:rFonts w:ascii="宋体" w:eastAsia="宋体" w:hAnsi="宋体" w:cs="宋体"/>
          <w:kern w:val="0"/>
          <w:sz w:val="18"/>
          <w:szCs w:val="18"/>
        </w:rPr>
        <w:t>论</w:t>
      </w:r>
      <w:r w:rsidRPr="005F7037">
        <w:rPr>
          <w:rFonts w:ascii="微软雅黑" w:eastAsia="微软雅黑" w:hAnsi="微软雅黑" w:cs="微软雅黑" w:hint="eastAsia"/>
          <w:kern w:val="0"/>
          <w:sz w:val="18"/>
          <w:szCs w:val="18"/>
        </w:rPr>
        <w:t>肯定与否</w:t>
      </w:r>
      <w:r w:rsidRPr="005F7037">
        <w:rPr>
          <w:rFonts w:ascii="Malgun Gothic Semilight" w:eastAsia="Malgun Gothic Semilight" w:hAnsi="Malgun Gothic Semilight" w:cs="Malgun Gothic Semilight" w:hint="eastAsia"/>
          <w:kern w:val="0"/>
          <w:sz w:val="18"/>
          <w:szCs w:val="18"/>
        </w:rPr>
        <w:t>，</w:t>
      </w:r>
      <w:r w:rsidRPr="005F7037">
        <w:rPr>
          <w:rFonts w:ascii="微软雅黑" w:eastAsia="微软雅黑" w:hAnsi="微软雅黑" w:cs="微软雅黑" w:hint="eastAsia"/>
          <w:kern w:val="0"/>
          <w:sz w:val="18"/>
          <w:szCs w:val="18"/>
        </w:rPr>
        <w:t>都要用</w:t>
      </w:r>
      <w:r w:rsidRPr="005F7037">
        <w:rPr>
          <w:rFonts w:ascii="宋体" w:eastAsia="宋体" w:hAnsi="宋体" w:cs="宋体"/>
          <w:kern w:val="0"/>
          <w:sz w:val="18"/>
          <w:szCs w:val="18"/>
        </w:rPr>
        <w:t>过</w:t>
      </w:r>
      <w:r w:rsidRPr="005F7037">
        <w:rPr>
          <w:rFonts w:ascii="微软雅黑" w:eastAsia="微软雅黑" w:hAnsi="微软雅黑" w:cs="微软雅黑" w:hint="eastAsia"/>
          <w:kern w:val="0"/>
          <w:sz w:val="18"/>
          <w:szCs w:val="18"/>
        </w:rPr>
        <w:t>去式</w:t>
      </w:r>
      <w:r w:rsidRPr="005F7037">
        <w:rPr>
          <w:rFonts w:ascii="Malgun Gothic Semilight" w:eastAsia="Malgun Gothic Semilight" w:hAnsi="Malgun Gothic Semilight" w:cs="Malgun Gothic Semilight" w:hint="eastAsia"/>
          <w:kern w:val="0"/>
          <w:sz w:val="18"/>
          <w:szCs w:val="18"/>
        </w:rPr>
        <w:t>。</w:t>
      </w:r>
      <w:r w:rsidRPr="005F7037">
        <w:rPr>
          <w:rFonts w:ascii="MS Mincho" w:eastAsia="MS Mincho" w:hAnsi="MS Mincho" w:cs="MS Mincho"/>
          <w:kern w:val="0"/>
          <w:sz w:val="18"/>
          <w:szCs w:val="18"/>
        </w:rPr>
        <w:t>(</w:t>
      </w:r>
      <w:r w:rsidRPr="005F7037">
        <w:rPr>
          <w:rFonts w:ascii="Arial Unicode MS" w:eastAsia="Arial Unicode MS" w:hAnsi="Arial Unicode MS" w:cs="Arial Unicode MS"/>
          <w:kern w:val="0"/>
          <w:sz w:val="18"/>
          <w:szCs w:val="18"/>
        </w:rPr>
        <w:t>『</w:t>
      </w:r>
      <w:r w:rsidRPr="005F7037">
        <w:rPr>
          <w:rFonts w:ascii="微软雅黑" w:eastAsia="微软雅黑" w:hAnsi="微软雅黑" w:cs="微软雅黑" w:hint="eastAsia"/>
          <w:kern w:val="0"/>
          <w:sz w:val="18"/>
          <w:szCs w:val="18"/>
        </w:rPr>
        <w:t>新編日本語</w:t>
      </w:r>
      <w:r w:rsidRPr="005F7037">
        <w:rPr>
          <w:rFonts w:ascii="Arial Unicode MS" w:eastAsia="Arial Unicode MS" w:hAnsi="Arial Unicode MS" w:cs="Arial Unicode MS"/>
          <w:kern w:val="0"/>
          <w:sz w:val="18"/>
          <w:szCs w:val="18"/>
        </w:rPr>
        <w:t xml:space="preserve"> </w:t>
      </w:r>
      <w:r w:rsidRPr="005F7037">
        <w:rPr>
          <w:rFonts w:ascii="MS Mincho" w:eastAsia="MS Mincho" w:hAnsi="MS Mincho" w:cs="MS Mincho"/>
          <w:kern w:val="0"/>
          <w:sz w:val="18"/>
          <w:szCs w:val="18"/>
        </w:rPr>
        <w:t>1</w:t>
      </w:r>
      <w:r w:rsidRPr="005F7037">
        <w:rPr>
          <w:rFonts w:ascii="Arial Unicode MS" w:eastAsia="Arial Unicode MS" w:hAnsi="Arial Unicode MS" w:cs="Arial Unicode MS"/>
          <w:kern w:val="0"/>
          <w:sz w:val="18"/>
          <w:szCs w:val="18"/>
        </w:rPr>
        <w:t>』，</w:t>
      </w:r>
      <w:r w:rsidRPr="005F7037">
        <w:rPr>
          <w:rFonts w:ascii="微软雅黑" w:eastAsia="微软雅黑" w:hAnsi="微软雅黑" w:cs="微软雅黑" w:hint="eastAsia"/>
          <w:kern w:val="0"/>
          <w:sz w:val="18"/>
          <w:szCs w:val="18"/>
        </w:rPr>
        <w:t>上海外国語教育出版社</w:t>
      </w:r>
      <w:r w:rsidRPr="005F7037">
        <w:rPr>
          <w:rFonts w:ascii="Malgun Gothic Semilight" w:eastAsia="Malgun Gothic Semilight" w:hAnsi="Malgun Gothic Semilight" w:cs="Malgun Gothic Semilight" w:hint="eastAsia"/>
          <w:kern w:val="0"/>
          <w:sz w:val="18"/>
          <w:szCs w:val="18"/>
        </w:rPr>
        <w:t>，</w:t>
      </w:r>
      <w:r w:rsidRPr="005F7037">
        <w:rPr>
          <w:rFonts w:ascii="MS Mincho" w:eastAsia="MS Mincho" w:hAnsi="MS Mincho" w:cs="MS Mincho"/>
          <w:kern w:val="0"/>
          <w:sz w:val="18"/>
          <w:szCs w:val="18"/>
        </w:rPr>
        <w:t>2016</w:t>
      </w:r>
      <w:r w:rsidRPr="005F7037">
        <w:rPr>
          <w:rFonts w:ascii="Arial Unicode MS" w:eastAsia="Arial Unicode MS" w:hAnsi="Arial Unicode MS" w:cs="Arial Unicode MS"/>
          <w:kern w:val="0"/>
          <w:sz w:val="18"/>
          <w:szCs w:val="18"/>
        </w:rPr>
        <w:t>，</w:t>
      </w:r>
      <w:r w:rsidRPr="005F7037">
        <w:rPr>
          <w:rFonts w:ascii="MS Mincho" w:eastAsia="MS Mincho" w:hAnsi="MS Mincho" w:cs="MS Mincho"/>
          <w:kern w:val="0"/>
          <w:sz w:val="18"/>
          <w:szCs w:val="18"/>
        </w:rPr>
        <w:t>pp72-73)</w:t>
      </w:r>
    </w:p>
    <w:p w:rsidR="005F7037" w:rsidRPr="005F7037" w:rsidRDefault="005F7037" w:rsidP="005F7037">
      <w:pPr>
        <w:widowControl/>
        <w:spacing w:line="111" w:lineRule="exact"/>
        <w:jc w:val="left"/>
        <w:rPr>
          <w:rFonts w:ascii="MS Mincho" w:eastAsia="MS Mincho" w:hAnsi="MS Mincho" w:cs="MS Mincho"/>
          <w:kern w:val="0"/>
          <w:sz w:val="22"/>
          <w:vertAlign w:val="superscript"/>
        </w:rPr>
      </w:pPr>
    </w:p>
    <w:p w:rsidR="005F7037" w:rsidRPr="005F7037" w:rsidRDefault="005F7037" w:rsidP="005F7037">
      <w:pPr>
        <w:widowControl/>
        <w:numPr>
          <w:ilvl w:val="0"/>
          <w:numId w:val="3"/>
        </w:numPr>
        <w:tabs>
          <w:tab w:val="left" w:pos="680"/>
        </w:tabs>
        <w:spacing w:line="242" w:lineRule="exact"/>
        <w:ind w:left="680" w:hanging="140"/>
        <w:jc w:val="left"/>
        <w:rPr>
          <w:rFonts w:ascii="MS Mincho" w:eastAsia="MS Mincho" w:hAnsi="MS Mincho" w:cs="MS Mincho"/>
          <w:kern w:val="0"/>
          <w:sz w:val="22"/>
          <w:vertAlign w:val="superscript"/>
          <w:lang w:eastAsia="ja-JP"/>
        </w:rPr>
      </w:pPr>
      <w:r w:rsidRPr="005F7037">
        <w:rPr>
          <w:rFonts w:ascii="Arial Unicode MS" w:eastAsia="Arial Unicode MS" w:hAnsi="Arial Unicode MS" w:cs="Arial Unicode MS"/>
          <w:kern w:val="0"/>
          <w:sz w:val="18"/>
          <w:szCs w:val="18"/>
          <w:lang w:eastAsia="ja-JP"/>
        </w:rPr>
        <w:t>ここで</w:t>
      </w:r>
      <w:r w:rsidRPr="005F7037">
        <w:rPr>
          <w:rFonts w:ascii="微软雅黑" w:eastAsia="微软雅黑" w:hAnsi="微软雅黑" w:cs="微软雅黑" w:hint="eastAsia"/>
          <w:kern w:val="0"/>
          <w:sz w:val="18"/>
          <w:szCs w:val="18"/>
          <w:lang w:eastAsia="ja-JP"/>
        </w:rPr>
        <w:t>日本語母語話者</w:t>
      </w:r>
      <w:r w:rsidRPr="005F7037">
        <w:rPr>
          <w:rFonts w:ascii="Malgun Gothic Semilight" w:eastAsia="Malgun Gothic Semilight" w:hAnsi="Malgun Gothic Semilight" w:cs="Malgun Gothic Semilight" w:hint="eastAsia"/>
          <w:kern w:val="0"/>
          <w:sz w:val="18"/>
          <w:szCs w:val="18"/>
          <w:lang w:eastAsia="ja-JP"/>
        </w:rPr>
        <w:t>は、</w:t>
      </w:r>
      <w:r w:rsidRPr="005F7037">
        <w:rPr>
          <w:rFonts w:ascii="微软雅黑" w:eastAsia="微软雅黑" w:hAnsi="微软雅黑" w:cs="微软雅黑" w:hint="eastAsia"/>
          <w:kern w:val="0"/>
          <w:sz w:val="18"/>
          <w:szCs w:val="18"/>
          <w:lang w:eastAsia="ja-JP"/>
        </w:rPr>
        <w:t>日本語教育</w:t>
      </w:r>
      <w:r w:rsidRPr="005F7037">
        <w:rPr>
          <w:rFonts w:ascii="Malgun Gothic Semilight" w:eastAsia="Malgun Gothic Semilight" w:hAnsi="Malgun Gothic Semilight" w:cs="Malgun Gothic Semilight" w:hint="eastAsia"/>
          <w:kern w:val="0"/>
          <w:sz w:val="18"/>
          <w:szCs w:val="18"/>
          <w:lang w:eastAsia="ja-JP"/>
        </w:rPr>
        <w:t>をしている</w:t>
      </w:r>
      <w:r w:rsidRPr="005F7037">
        <w:rPr>
          <w:rFonts w:ascii="Arial Unicode MS" w:eastAsia="Arial Unicode MS" w:hAnsi="Arial Unicode MS" w:cs="Arial Unicode MS"/>
          <w:kern w:val="0"/>
          <w:sz w:val="18"/>
          <w:szCs w:val="18"/>
          <w:lang w:eastAsia="ja-JP"/>
        </w:rPr>
        <w:t xml:space="preserve"> </w:t>
      </w:r>
      <w:r w:rsidRPr="005F7037">
        <w:rPr>
          <w:rFonts w:ascii="MS Mincho" w:eastAsia="MS Mincho" w:hAnsi="MS Mincho" w:cs="MS Mincho"/>
          <w:kern w:val="0"/>
          <w:sz w:val="18"/>
          <w:szCs w:val="18"/>
          <w:lang w:eastAsia="ja-JP"/>
        </w:rPr>
        <w:t>3</w:t>
      </w:r>
      <w:r w:rsidRPr="005F7037">
        <w:rPr>
          <w:rFonts w:ascii="Arial Unicode MS" w:eastAsia="Arial Unicode MS" w:hAnsi="Arial Unicode MS" w:cs="Arial Unicode MS"/>
          <w:kern w:val="0"/>
          <w:sz w:val="18"/>
          <w:szCs w:val="18"/>
          <w:lang w:eastAsia="ja-JP"/>
        </w:rPr>
        <w:t xml:space="preserve"> </w:t>
      </w:r>
      <w:r w:rsidRPr="005F7037">
        <w:rPr>
          <w:rFonts w:ascii="微软雅黑" w:eastAsia="微软雅黑" w:hAnsi="微软雅黑" w:cs="微软雅黑" w:hint="eastAsia"/>
          <w:kern w:val="0"/>
          <w:sz w:val="18"/>
          <w:szCs w:val="18"/>
          <w:lang w:eastAsia="ja-JP"/>
        </w:rPr>
        <w:t>人</w:t>
      </w:r>
      <w:r w:rsidRPr="005F7037">
        <w:rPr>
          <w:rFonts w:ascii="Malgun Gothic Semilight" w:eastAsia="Malgun Gothic Semilight" w:hAnsi="Malgun Gothic Semilight" w:cs="Malgun Gothic Semilight" w:hint="eastAsia"/>
          <w:kern w:val="0"/>
          <w:sz w:val="18"/>
          <w:szCs w:val="18"/>
          <w:lang w:eastAsia="ja-JP"/>
        </w:rPr>
        <w:t>の</w:t>
      </w:r>
      <w:r w:rsidRPr="005F7037">
        <w:rPr>
          <w:rFonts w:ascii="微软雅黑" w:eastAsia="微软雅黑" w:hAnsi="微软雅黑" w:cs="微软雅黑" w:hint="eastAsia"/>
          <w:kern w:val="0"/>
          <w:sz w:val="18"/>
          <w:szCs w:val="18"/>
          <w:lang w:eastAsia="ja-JP"/>
        </w:rPr>
        <w:t>日本人教師</w:t>
      </w:r>
      <w:r w:rsidRPr="005F7037">
        <w:rPr>
          <w:rFonts w:ascii="Malgun Gothic Semilight" w:eastAsia="Malgun Gothic Semilight" w:hAnsi="Malgun Gothic Semilight" w:cs="Malgun Gothic Semilight" w:hint="eastAsia"/>
          <w:kern w:val="0"/>
          <w:sz w:val="18"/>
          <w:szCs w:val="18"/>
          <w:lang w:eastAsia="ja-JP"/>
        </w:rPr>
        <w:t>である。</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84" w:left="1440" w:header="0" w:footer="0" w:gutter="0"/>
          <w:cols w:space="720" w:equalWidth="0">
            <w:col w:w="9026"/>
          </w:cols>
        </w:sectPr>
      </w:pPr>
    </w:p>
    <w:p w:rsidR="005F7037" w:rsidRPr="005F7037" w:rsidRDefault="005F7037" w:rsidP="005F7037">
      <w:pPr>
        <w:widowControl/>
        <w:spacing w:line="125" w:lineRule="exact"/>
        <w:jc w:val="left"/>
        <w:rPr>
          <w:rFonts w:ascii="Times New Roman" w:hAnsi="Times New Roman" w:cs="Times New Roman"/>
          <w:kern w:val="0"/>
          <w:sz w:val="20"/>
          <w:szCs w:val="20"/>
          <w:lang w:eastAsia="ja-JP"/>
        </w:rPr>
      </w:pPr>
    </w:p>
    <w:p w:rsidR="005F7037" w:rsidRPr="005F7037" w:rsidRDefault="005F7037" w:rsidP="005F7037">
      <w:pPr>
        <w:widowControl/>
        <w:ind w:right="-17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6"/>
          <w:szCs w:val="16"/>
          <w:lang w:eastAsia="ja-JP"/>
        </w:rPr>
        <w:t>9</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84"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15" w:name="page16"/>
      <w:bookmarkEnd w:id="15"/>
      <w:r w:rsidRPr="005F7037">
        <w:rPr>
          <w:rFonts w:ascii="MS Mincho" w:eastAsia="MS Mincho" w:hAnsi="MS Mincho" w:cs="MS Mincho"/>
          <w:kern w:val="0"/>
          <w:sz w:val="18"/>
          <w:szCs w:val="18"/>
          <w:lang w:eastAsia="ja-JP"/>
        </w:rPr>
        <w:lastRenderedPageBreak/>
        <w:t>3.調査結果</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84864" behindDoc="1" locked="0" layoutInCell="0" allowOverlap="1" wp14:anchorId="45ED2D7D" wp14:editId="36F6EAA7">
            <wp:simplePos x="0" y="0"/>
            <wp:positionH relativeFrom="column">
              <wp:posOffset>228600</wp:posOffset>
            </wp:positionH>
            <wp:positionV relativeFrom="paragraph">
              <wp:posOffset>104140</wp:posOffset>
            </wp:positionV>
            <wp:extent cx="5274310" cy="8890"/>
            <wp:effectExtent l="0" t="0" r="0" b="0"/>
            <wp:wrapNone/>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寺村(1984)によれば、その異なる二面のいずれかと限定するような補助的な要素が必</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要である。「昨日」、「去年」などの過去を表す時間副詞と「もう」、「既に」などの完</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了を表す副詞の添加によって、テンスかアスペクトかということが明確に区別できる。</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現在の日本語研究ではそのように認められている。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そのため、質問項目 2 にある「た」は明らかにアスペクトの機能を表し、その否定</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応答として「テイナイ」を使うべきである。確かに各学年に「行っていない」を用い</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る学生が大体半分を上回っているが、四年生を除いてほかの学年の正解率は高いとは</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言えない。その原因も『新編日本語 1』という教科書にあると思う。「過去形によって</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表出された質問文を使う時、ある動作または作用が今終わったかどうか、あるいは実</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現したかどうかを聞く場合、よく「もう」と呼応する。回答の時、質問文に対する答</w:t>
      </w:r>
    </w:p>
    <w:p w:rsidR="005F7037" w:rsidRPr="005F7037" w:rsidRDefault="005F7037" w:rsidP="005F7037">
      <w:pPr>
        <w:widowControl/>
        <w:spacing w:line="22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71" w:lineRule="exact"/>
        <w:jc w:val="left"/>
        <w:rPr>
          <w:rFonts w:ascii="MS Mincho" w:eastAsia="MS Mincho" w:hAnsi="MS Mincho" w:cs="MS Mincho"/>
          <w:kern w:val="0"/>
          <w:szCs w:val="21"/>
          <w:lang w:eastAsia="ja-JP"/>
        </w:rPr>
      </w:pPr>
      <w:r w:rsidRPr="005F7037">
        <w:rPr>
          <w:rFonts w:ascii="MS Mincho" w:eastAsia="MS Mincho" w:hAnsi="MS Mincho" w:cs="MS Mincho"/>
          <w:kern w:val="0"/>
          <w:szCs w:val="21"/>
          <w:lang w:eastAsia="ja-JP"/>
        </w:rPr>
        <w:t>えが肯定的であれば、過去形を使う。否定的であれば、「まだです」を使う。」</w:t>
      </w:r>
      <w:hyperlink w:anchor="page16">
        <w:r w:rsidRPr="005F7037">
          <w:rPr>
            <w:rFonts w:ascii="MS Mincho" w:eastAsia="MS Mincho" w:hAnsi="MS Mincho" w:cs="MS Mincho"/>
            <w:kern w:val="0"/>
            <w:sz w:val="27"/>
            <w:szCs w:val="27"/>
            <w:vertAlign w:val="superscript"/>
            <w:lang w:eastAsia="ja-JP"/>
          </w:rPr>
          <w:t>3</w:t>
        </w:r>
      </w:hyperlink>
      <w:r w:rsidRPr="005F7037">
        <w:rPr>
          <w:rFonts w:ascii="MS Mincho" w:eastAsia="MS Mincho" w:hAnsi="MS Mincho" w:cs="MS Mincho"/>
          <w:kern w:val="0"/>
          <w:szCs w:val="21"/>
          <w:lang w:eastAsia="ja-JP"/>
        </w:rPr>
        <w:t>(筆者</w:t>
      </w:r>
    </w:p>
    <w:p w:rsidR="005F7037" w:rsidRPr="005F7037" w:rsidRDefault="005F7037" w:rsidP="005F7037">
      <w:pPr>
        <w:widowControl/>
        <w:spacing w:line="22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訳)この文法を学ぶ時、学生はまだ「テイル」を学んでいないので、説明の部分では</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「いいえ、まだです」と教えるのも正確である。むしろその方が学生にとっては納得</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しやすいと思われる。ところが、持続体である「テイル」が教えられる時、教科書に</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は単なるこのように説明してある。「動詞の持続体の否定形は「－ていません」であ</w:t>
      </w:r>
    </w:p>
    <w:p w:rsidR="005F7037" w:rsidRPr="005F7037" w:rsidRDefault="005F7037" w:rsidP="005F7037">
      <w:pPr>
        <w:widowControl/>
        <w:spacing w:line="22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71" w:lineRule="exact"/>
        <w:jc w:val="left"/>
        <w:rPr>
          <w:rFonts w:ascii="MS Mincho" w:eastAsia="MS Mincho" w:hAnsi="MS Mincho" w:cs="MS Mincho"/>
          <w:kern w:val="0"/>
          <w:szCs w:val="21"/>
          <w:lang w:eastAsia="ja-JP"/>
        </w:rPr>
      </w:pPr>
      <w:r w:rsidRPr="005F7037">
        <w:rPr>
          <w:rFonts w:ascii="MS Mincho" w:eastAsia="MS Mincho" w:hAnsi="MS Mincho" w:cs="MS Mincho"/>
          <w:kern w:val="0"/>
          <w:szCs w:val="21"/>
          <w:lang w:eastAsia="ja-JP"/>
        </w:rPr>
        <w:t>る。…、否定形は動作や作用がまだ実現されていないことを表す。」</w:t>
      </w:r>
      <w:hyperlink w:anchor="page16">
        <w:r w:rsidRPr="005F7037">
          <w:rPr>
            <w:rFonts w:ascii="MS Mincho" w:eastAsia="MS Mincho" w:hAnsi="MS Mincho" w:cs="MS Mincho"/>
            <w:kern w:val="0"/>
            <w:sz w:val="27"/>
            <w:szCs w:val="27"/>
            <w:vertAlign w:val="superscript"/>
            <w:lang w:eastAsia="ja-JP"/>
          </w:rPr>
          <w:t>4</w:t>
        </w:r>
        <w:r w:rsidRPr="005F7037">
          <w:rPr>
            <w:rFonts w:ascii="MS Mincho" w:eastAsia="MS Mincho" w:hAnsi="MS Mincho" w:cs="MS Mincho"/>
            <w:kern w:val="0"/>
            <w:szCs w:val="21"/>
            <w:lang w:eastAsia="ja-JP"/>
          </w:rPr>
          <w:t xml:space="preserve">  </w:t>
        </w:r>
      </w:hyperlink>
      <w:r w:rsidRPr="005F7037">
        <w:rPr>
          <w:rFonts w:ascii="MS Mincho" w:eastAsia="MS Mincho" w:hAnsi="MS Mincho" w:cs="MS Mincho"/>
          <w:kern w:val="0"/>
          <w:szCs w:val="21"/>
          <w:lang w:eastAsia="ja-JP"/>
        </w:rPr>
        <w:t>(筆者訳)また、</w:t>
      </w:r>
    </w:p>
    <w:p w:rsidR="005F7037" w:rsidRPr="005F7037" w:rsidRDefault="005F7037" w:rsidP="005F7037">
      <w:pPr>
        <w:widowControl/>
        <w:spacing w:line="22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この解釈に以下の例を挙げた。</w:t>
      </w:r>
    </w:p>
    <w:p w:rsidR="005F7037" w:rsidRPr="005F7037" w:rsidRDefault="005F7037" w:rsidP="005F7037">
      <w:pPr>
        <w:widowControl/>
        <w:spacing w:line="21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(8)「もう終わりましたか。</w:t>
      </w:r>
      <w:r w:rsidRPr="005F7037">
        <w:rPr>
          <w:rFonts w:ascii="MS Mincho" w:eastAsia="MS Mincho" w:hAnsi="MS Mincho" w:cs="MS Mincho"/>
          <w:kern w:val="0"/>
          <w:sz w:val="22"/>
        </w:rPr>
        <w:t>」（ “已</w:t>
      </w:r>
      <w:r w:rsidRPr="005F7037">
        <w:rPr>
          <w:rFonts w:ascii="宋体" w:eastAsia="宋体" w:hAnsi="宋体" w:cs="宋体"/>
          <w:kern w:val="0"/>
          <w:sz w:val="22"/>
        </w:rPr>
        <w:t>经结</w:t>
      </w:r>
      <w:r w:rsidRPr="005F7037">
        <w:rPr>
          <w:rFonts w:ascii="MS Mincho" w:eastAsia="MS Mincho" w:hAnsi="MS Mincho" w:cs="MS Mincho"/>
          <w:kern w:val="0"/>
          <w:sz w:val="22"/>
        </w:rPr>
        <w:t>束了</w:t>
      </w:r>
      <w:r w:rsidRPr="005F7037">
        <w:rPr>
          <w:rFonts w:ascii="宋体" w:eastAsia="宋体" w:hAnsi="宋体" w:cs="宋体"/>
          <w:kern w:val="0"/>
          <w:sz w:val="22"/>
        </w:rPr>
        <w:t>吗</w:t>
      </w:r>
      <w:r w:rsidRPr="005F7037">
        <w:rPr>
          <w:rFonts w:ascii="MS Mincho" w:eastAsia="MS Mincho" w:hAnsi="MS Mincho" w:cs="MS Mincho"/>
          <w:kern w:val="0"/>
          <w:sz w:val="22"/>
        </w:rPr>
        <w:t xml:space="preserve">?” </w:t>
      </w:r>
      <w:r w:rsidRPr="005F7037">
        <w:rPr>
          <w:rFonts w:ascii="MS Mincho" w:eastAsia="MS Mincho" w:hAnsi="MS Mincho" w:cs="MS Mincho"/>
          <w:kern w:val="0"/>
          <w:sz w:val="22"/>
          <w:lang w:eastAsia="ja-JP"/>
        </w:rPr>
        <w:t>）</w:t>
      </w:r>
    </w:p>
    <w:p w:rsidR="005F7037" w:rsidRPr="005F7037" w:rsidRDefault="005F7037" w:rsidP="005F7037">
      <w:pPr>
        <w:widowControl/>
        <w:spacing w:line="21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「いいえ、まだ終わっていません。」（ “</w:t>
      </w:r>
      <w:r w:rsidRPr="005F7037">
        <w:rPr>
          <w:rFonts w:ascii="宋体" w:eastAsia="宋体" w:hAnsi="宋体" w:cs="宋体"/>
          <w:kern w:val="0"/>
          <w:sz w:val="22"/>
          <w:lang w:eastAsia="ja-JP"/>
        </w:rPr>
        <w:t>还</w:t>
      </w:r>
      <w:r w:rsidRPr="005F7037">
        <w:rPr>
          <w:rFonts w:ascii="MS Mincho" w:eastAsia="MS Mincho" w:hAnsi="MS Mincho" w:cs="MS Mincho"/>
          <w:kern w:val="0"/>
          <w:sz w:val="22"/>
          <w:lang w:eastAsia="ja-JP"/>
        </w:rPr>
        <w:t>没呢。” ）</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例に表した通り、「もう…しましたか」という質問文の応答に、前に習った「いい</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え、まだです」のほかに、「(まだ)－ていない」と答えるのも正しい。それは過去形</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の質問文の時の説明とはつながっているが、詳しい説明がなされない。単なる例で説</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明するのは日本語の初心者にとっては不十分で、疎かになっている。それが原因で、</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質問項目 2 の通り低学年の学生の正解率は高くない。</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85888" behindDoc="1" locked="0" layoutInCell="0" allowOverlap="1" wp14:anchorId="3994E521" wp14:editId="20270260">
            <wp:simplePos x="0" y="0"/>
            <wp:positionH relativeFrom="column">
              <wp:posOffset>228600</wp:posOffset>
            </wp:positionH>
            <wp:positionV relativeFrom="paragraph">
              <wp:posOffset>505460</wp:posOffset>
            </wp:positionV>
            <wp:extent cx="1828800" cy="12700"/>
            <wp:effectExtent l="0" t="0" r="0" b="0"/>
            <wp:wrapNone/>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blip>
                    <a:srcRect/>
                    <a:stretch>
                      <a:fillRect/>
                    </a:stretch>
                  </pic:blipFill>
                  <pic:spPr bwMode="auto">
                    <a:xfrm>
                      <a:off x="0" y="0"/>
                      <a:ext cx="1828800" cy="1270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35" w:lineRule="exact"/>
        <w:jc w:val="left"/>
        <w:rPr>
          <w:rFonts w:ascii="Times New Roman" w:hAnsi="Times New Roman" w:cs="Times New Roman"/>
          <w:kern w:val="0"/>
          <w:sz w:val="20"/>
          <w:szCs w:val="20"/>
          <w:lang w:eastAsia="ja-JP"/>
        </w:rPr>
      </w:pPr>
    </w:p>
    <w:p w:rsidR="005F7037" w:rsidRPr="005F7037" w:rsidRDefault="005F7037" w:rsidP="005F7037">
      <w:pPr>
        <w:widowControl/>
        <w:numPr>
          <w:ilvl w:val="0"/>
          <w:numId w:val="4"/>
        </w:numPr>
        <w:tabs>
          <w:tab w:val="left" w:pos="684"/>
        </w:tabs>
        <w:spacing w:line="265" w:lineRule="exact"/>
        <w:ind w:left="360" w:right="366" w:firstLine="180"/>
        <w:jc w:val="left"/>
        <w:rPr>
          <w:rFonts w:ascii="MS Mincho" w:eastAsia="MS Mincho" w:hAnsi="MS Mincho" w:cs="MS Mincho"/>
          <w:kern w:val="0"/>
          <w:szCs w:val="21"/>
          <w:vertAlign w:val="superscript"/>
          <w:lang w:eastAsia="ja-JP"/>
        </w:rPr>
      </w:pPr>
      <w:r w:rsidRPr="005F7037">
        <w:rPr>
          <w:rFonts w:ascii="MS Mincho" w:eastAsia="MS Mincho" w:hAnsi="MS Mincho" w:cs="MS Mincho"/>
          <w:kern w:val="0"/>
          <w:sz w:val="17"/>
          <w:szCs w:val="17"/>
        </w:rPr>
        <w:t>原文</w:t>
      </w:r>
      <w:r w:rsidRPr="005F7037">
        <w:rPr>
          <w:rFonts w:ascii="宋体" w:eastAsia="宋体" w:hAnsi="宋体" w:cs="宋体"/>
          <w:kern w:val="0"/>
          <w:sz w:val="17"/>
          <w:szCs w:val="17"/>
        </w:rPr>
        <w:t>：肯定的过去式作问句时，还可以询问某个动作、作用现在是否已经完了或实现。</w:t>
      </w:r>
      <w:r w:rsidRPr="005F7037">
        <w:rPr>
          <w:rFonts w:ascii="宋体" w:eastAsia="宋体" w:hAnsi="宋体" w:cs="宋体"/>
          <w:kern w:val="0"/>
          <w:sz w:val="17"/>
          <w:szCs w:val="17"/>
          <w:lang w:eastAsia="ja-JP"/>
        </w:rPr>
        <w:t>这种问句常和「</w:t>
      </w:r>
      <w:r w:rsidRPr="005F7037">
        <w:rPr>
          <w:rFonts w:ascii="MS Mincho" w:eastAsia="MS Mincho" w:hAnsi="MS Mincho" w:cs="MS Mincho"/>
          <w:kern w:val="0"/>
          <w:sz w:val="17"/>
          <w:szCs w:val="17"/>
          <w:lang w:eastAsia="ja-JP"/>
        </w:rPr>
        <w:t>もう</w:t>
      </w:r>
      <w:r w:rsidRPr="005F7037">
        <w:rPr>
          <w:rFonts w:ascii="宋体" w:eastAsia="宋体" w:hAnsi="宋体" w:cs="宋体"/>
          <w:kern w:val="0"/>
          <w:sz w:val="17"/>
          <w:szCs w:val="17"/>
          <w:lang w:eastAsia="ja-JP"/>
        </w:rPr>
        <w:t>」呼应使用。回答时，如果对问句的回答是肯定的，都要用过去式，对问句的回答是否定的，用「</w:t>
      </w:r>
      <w:r w:rsidRPr="005F7037">
        <w:rPr>
          <w:rFonts w:ascii="MS Mincho" w:eastAsia="MS Mincho" w:hAnsi="MS Mincho" w:cs="MS Mincho"/>
          <w:kern w:val="0"/>
          <w:sz w:val="17"/>
          <w:szCs w:val="17"/>
          <w:lang w:eastAsia="ja-JP"/>
        </w:rPr>
        <w:t>ま</w:t>
      </w:r>
    </w:p>
    <w:p w:rsidR="005F7037" w:rsidRPr="005F7037" w:rsidRDefault="005F7037" w:rsidP="005F7037">
      <w:pPr>
        <w:widowControl/>
        <w:spacing w:line="145" w:lineRule="exact"/>
        <w:jc w:val="left"/>
        <w:rPr>
          <w:rFonts w:ascii="MS Mincho" w:eastAsia="MS Mincho" w:hAnsi="MS Mincho" w:cs="MS Mincho"/>
          <w:kern w:val="0"/>
          <w:szCs w:val="21"/>
          <w:vertAlign w:val="superscript"/>
          <w:lang w:eastAsia="ja-JP"/>
        </w:rPr>
      </w:pPr>
    </w:p>
    <w:p w:rsidR="005F7037" w:rsidRPr="005F7037" w:rsidRDefault="005F7037" w:rsidP="005F7037">
      <w:pPr>
        <w:widowControl/>
        <w:spacing w:line="206" w:lineRule="exact"/>
        <w:jc w:val="left"/>
        <w:rPr>
          <w:rFonts w:ascii="MS Mincho" w:eastAsia="MS Mincho" w:hAnsi="MS Mincho" w:cs="MS Mincho"/>
          <w:kern w:val="0"/>
          <w:szCs w:val="21"/>
          <w:vertAlign w:val="superscript"/>
          <w:lang w:eastAsia="ja-JP"/>
        </w:rPr>
      </w:pPr>
      <w:r w:rsidRPr="005F7037">
        <w:rPr>
          <w:rFonts w:ascii="MS Mincho" w:eastAsia="MS Mincho" w:hAnsi="MS Mincho" w:cs="MS Mincho"/>
          <w:kern w:val="0"/>
          <w:sz w:val="18"/>
          <w:szCs w:val="18"/>
          <w:lang w:eastAsia="ja-JP"/>
        </w:rPr>
        <w:t>だです</w:t>
      </w:r>
      <w:r w:rsidRPr="005F7037">
        <w:rPr>
          <w:rFonts w:ascii="宋体" w:eastAsia="宋体" w:hAnsi="宋体" w:cs="宋体"/>
          <w:kern w:val="0"/>
          <w:sz w:val="18"/>
          <w:szCs w:val="18"/>
          <w:lang w:eastAsia="ja-JP"/>
        </w:rPr>
        <w:t>」。(</w:t>
      </w:r>
      <w:r w:rsidRPr="005F7037">
        <w:rPr>
          <w:rFonts w:ascii="MS Mincho" w:eastAsia="MS Mincho" w:hAnsi="MS Mincho" w:cs="MS Mincho"/>
          <w:kern w:val="0"/>
          <w:sz w:val="18"/>
          <w:szCs w:val="18"/>
          <w:lang w:eastAsia="ja-JP"/>
        </w:rPr>
        <w:t>『新編日本語 1』，上海外国語教育出版社，2016，P73</w:t>
      </w:r>
      <w:r w:rsidRPr="005F7037">
        <w:rPr>
          <w:rFonts w:ascii="宋体" w:eastAsia="宋体" w:hAnsi="宋体" w:cs="宋体"/>
          <w:kern w:val="0"/>
          <w:sz w:val="18"/>
          <w:szCs w:val="18"/>
          <w:lang w:eastAsia="ja-JP"/>
        </w:rPr>
        <w:t>)</w:t>
      </w:r>
    </w:p>
    <w:p w:rsidR="005F7037" w:rsidRPr="005F7037" w:rsidRDefault="005F7037" w:rsidP="005F7037">
      <w:pPr>
        <w:widowControl/>
        <w:spacing w:line="169" w:lineRule="exact"/>
        <w:jc w:val="left"/>
        <w:rPr>
          <w:rFonts w:ascii="MS Mincho" w:eastAsia="MS Mincho" w:hAnsi="MS Mincho" w:cs="MS Mincho"/>
          <w:kern w:val="0"/>
          <w:szCs w:val="21"/>
          <w:vertAlign w:val="superscript"/>
          <w:lang w:eastAsia="ja-JP"/>
        </w:rPr>
      </w:pPr>
    </w:p>
    <w:p w:rsidR="005F7037" w:rsidRPr="005F7037" w:rsidRDefault="005F7037" w:rsidP="005F7037">
      <w:pPr>
        <w:widowControl/>
        <w:numPr>
          <w:ilvl w:val="0"/>
          <w:numId w:val="4"/>
        </w:numPr>
        <w:tabs>
          <w:tab w:val="left" w:pos="684"/>
        </w:tabs>
        <w:spacing w:line="265" w:lineRule="exact"/>
        <w:ind w:left="360" w:right="426" w:firstLine="180"/>
        <w:jc w:val="left"/>
        <w:rPr>
          <w:rFonts w:ascii="MS Mincho" w:eastAsia="MS Mincho" w:hAnsi="MS Mincho" w:cs="MS Mincho"/>
          <w:kern w:val="0"/>
          <w:sz w:val="22"/>
          <w:vertAlign w:val="superscript"/>
        </w:rPr>
      </w:pPr>
      <w:r w:rsidRPr="005F7037">
        <w:rPr>
          <w:rFonts w:ascii="宋体" w:eastAsia="宋体" w:hAnsi="宋体" w:cs="宋体"/>
          <w:kern w:val="0"/>
          <w:sz w:val="18"/>
          <w:szCs w:val="18"/>
          <w:lang w:eastAsia="ja-JP"/>
        </w:rPr>
        <w:t>原文：动词持续体的否定式是「</w:t>
      </w:r>
      <w:r w:rsidRPr="005F7037">
        <w:rPr>
          <w:rFonts w:ascii="MS Mincho" w:eastAsia="MS Mincho" w:hAnsi="MS Mincho" w:cs="MS Mincho"/>
          <w:kern w:val="0"/>
          <w:sz w:val="18"/>
          <w:szCs w:val="18"/>
          <w:lang w:eastAsia="ja-JP"/>
        </w:rPr>
        <w:t>－ていません</w:t>
      </w:r>
      <w:r w:rsidRPr="005F7037">
        <w:rPr>
          <w:rFonts w:ascii="宋体" w:eastAsia="宋体" w:hAnsi="宋体" w:cs="宋体"/>
          <w:kern w:val="0"/>
          <w:sz w:val="18"/>
          <w:szCs w:val="18"/>
          <w:lang w:eastAsia="ja-JP"/>
        </w:rPr>
        <w:t>」，…，否定式表示动作或作用的尚未实现。</w:t>
      </w:r>
      <w:r w:rsidRPr="005F7037">
        <w:rPr>
          <w:rFonts w:ascii="宋体" w:eastAsia="宋体" w:hAnsi="宋体" w:cs="宋体"/>
          <w:kern w:val="0"/>
          <w:sz w:val="18"/>
          <w:szCs w:val="18"/>
        </w:rPr>
        <w:t>(</w:t>
      </w:r>
      <w:r w:rsidRPr="005F7037">
        <w:rPr>
          <w:rFonts w:ascii="MS Mincho" w:eastAsia="MS Mincho" w:hAnsi="MS Mincho" w:cs="MS Mincho"/>
          <w:kern w:val="0"/>
          <w:sz w:val="18"/>
          <w:szCs w:val="18"/>
        </w:rPr>
        <w:t>『新編日本語 1』，上海外国語教育出版社，2016，P96</w:t>
      </w:r>
      <w:r w:rsidRPr="005F7037">
        <w:rPr>
          <w:rFonts w:ascii="宋体" w:eastAsia="宋体" w:hAnsi="宋体" w:cs="宋体"/>
          <w:kern w:val="0"/>
          <w:sz w:val="18"/>
          <w:szCs w:val="18"/>
        </w:rPr>
        <w:t>)</w:t>
      </w:r>
    </w:p>
    <w:p w:rsidR="005F7037" w:rsidRPr="005F7037" w:rsidRDefault="005F7037" w:rsidP="005F7037">
      <w:pPr>
        <w:widowControl/>
        <w:jc w:val="left"/>
        <w:rPr>
          <w:rFonts w:ascii="Times New Roman" w:hAnsi="Times New Roman" w:cs="Times New Roman"/>
          <w:kern w:val="0"/>
          <w:sz w:val="22"/>
        </w:rPr>
        <w:sectPr w:rsidR="005F7037" w:rsidRPr="005F7037">
          <w:pgSz w:w="11900" w:h="16838"/>
          <w:pgMar w:top="876" w:right="1440" w:bottom="861" w:left="1440" w:header="0" w:footer="0" w:gutter="0"/>
          <w:cols w:space="720" w:equalWidth="0">
            <w:col w:w="9026"/>
          </w:cols>
        </w:sectPr>
      </w:pPr>
    </w:p>
    <w:p w:rsidR="005F7037" w:rsidRPr="005F7037" w:rsidRDefault="005F7037" w:rsidP="005F7037">
      <w:pPr>
        <w:widowControl/>
        <w:spacing w:line="126" w:lineRule="exact"/>
        <w:jc w:val="left"/>
        <w:rPr>
          <w:rFonts w:ascii="Times New Roman" w:hAnsi="Times New Roman" w:cs="Times New Roman"/>
          <w:kern w:val="0"/>
          <w:sz w:val="20"/>
          <w:szCs w:val="20"/>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10</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61"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bookmarkStart w:id="16" w:name="page17"/>
      <w:bookmarkEnd w:id="16"/>
      <w:r w:rsidRPr="005F7037">
        <w:rPr>
          <w:rFonts w:ascii="Times New Roman" w:hAnsi="Times New Roman" w:cs="Times New Roman"/>
          <w:noProof/>
          <w:kern w:val="0"/>
          <w:sz w:val="20"/>
          <w:szCs w:val="20"/>
        </w:rPr>
        <w:lastRenderedPageBreak/>
        <w:drawing>
          <wp:anchor distT="0" distB="0" distL="114300" distR="114300" simplePos="0" relativeHeight="251687936" behindDoc="1" locked="0" layoutInCell="0" allowOverlap="1" wp14:anchorId="1392D91F" wp14:editId="03A02F3D">
            <wp:simplePos x="0" y="0"/>
            <wp:positionH relativeFrom="column">
              <wp:posOffset>228600</wp:posOffset>
            </wp:positionH>
            <wp:positionV relativeFrom="paragraph">
              <wp:posOffset>116840</wp:posOffset>
            </wp:positionV>
            <wp:extent cx="5274310" cy="8890"/>
            <wp:effectExtent l="0" t="0" r="0" b="0"/>
            <wp:wrapNone/>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9" w:lineRule="exact"/>
        <w:ind w:right="246"/>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3「日本へ行きましたか。」という文は、前に述べたように、補助的な要素がないので、やや不自然な日本語である。これを調査表に入れるのは、「シナカッタ」と「シテイナイ」について、学生の選択傾向を調べるためである。その結果、低学年が「シナカッタ」を選択することは判明した。一方、日本語の勉強時間が増えるにつれて、「シナカッタ」を選ぶ人数が減って、「シテイナイ」を選ぶ人数が増えてい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1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06"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4「「『窓ぎわのトットちゃん』は読みましたか。」」という文に対して、「シナカッタ」も「シテイナイ」も使えるが、意味が違っている。「読まなかった」という応答は、この本を読むという動作が完成できなかったということである。「読んでいない」というのは、この本を読もうと思っているが、まだ読み始めていない。</w:t>
      </w: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9" w:lineRule="exact"/>
        <w:ind w:right="30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学生の選択から見ると、「読んでいない」の選択率は日本語学力の向上につれて上昇している。この傾向は質問項目 3 の分析で論じたように、「シナカッタ」と「シテイナイ」の選択傾向に関わっているからである。また、質問項目 1 の応答と同様で、中国人学習者は日本人母語話者の談話意図を理解できないからである。日本人母語話者はこの質問文に以下のような二つのコンテクストを与えた。</w:t>
      </w:r>
    </w:p>
    <w:p w:rsidR="005F7037" w:rsidRPr="005F7037" w:rsidRDefault="005F7037" w:rsidP="005F7037">
      <w:pPr>
        <w:widowControl/>
        <w:spacing w:line="25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A さんはこの前、『窓ぎわのトットちゃん』という本を薦めた。その後、B さんにこの本についての感想を聞くつもりで、こう話し始めた。</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(9)A：『窓ぎわのトットちゃん』は読みましたか。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B：いいえ、(まだ)読んでいないです。</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このように、B さんが「－テイナイ」形を使って、読もうと思っているが、時間がなくてまだ読み始めていないということを述べる。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86"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そのほか、もう一つの解釈ができる。A 先生はこの前、『窓ぎわのトットちゃん』を読むという宿題を出した。この後、A 先生はこの宿題を点検しようと思って、このように聞いた。</w:t>
      </w:r>
    </w:p>
    <w:p w:rsidR="005F7037" w:rsidRPr="005F7037" w:rsidRDefault="005F7037" w:rsidP="005F7037">
      <w:pPr>
        <w:widowControl/>
        <w:spacing w:line="249"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(10)A：『窓ぎわのトットちゃん』は読みましたか。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B：(すみません。)読みませんでした。</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numPr>
          <w:ilvl w:val="0"/>
          <w:numId w:val="5"/>
        </w:numPr>
        <w:tabs>
          <w:tab w:val="left" w:pos="744"/>
        </w:tabs>
        <w:spacing w:line="386" w:lineRule="exact"/>
        <w:ind w:left="360" w:right="366" w:firstLine="221"/>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さんが「－ナカッタ」を使って、この本を読むという動作が完成できなかったということを表す。そのように、この文には含みがある。しかし、そのような会話に内在する含意は教科書にも授業にも説明されていない。</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61" w:left="1440" w:header="0" w:footer="0" w:gutter="0"/>
          <w:cols w:space="720" w:equalWidth="0">
            <w:col w:w="9026"/>
          </w:cols>
        </w:sectPr>
      </w:pPr>
    </w:p>
    <w:p w:rsidR="005F7037" w:rsidRPr="005F7037" w:rsidRDefault="005F7037" w:rsidP="005F7037">
      <w:pPr>
        <w:widowControl/>
        <w:spacing w:line="319"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11</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61"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17" w:name="page18"/>
      <w:bookmarkEnd w:id="17"/>
      <w:r w:rsidRPr="005F7037">
        <w:rPr>
          <w:rFonts w:ascii="MS Mincho" w:eastAsia="MS Mincho" w:hAnsi="MS Mincho" w:cs="MS Mincho"/>
          <w:kern w:val="0"/>
          <w:sz w:val="18"/>
          <w:szCs w:val="18"/>
          <w:lang w:eastAsia="ja-JP"/>
        </w:rPr>
        <w:lastRenderedPageBreak/>
        <w:t>3.調査結果</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88960" behindDoc="1" locked="0" layoutInCell="0" allowOverlap="1" wp14:anchorId="3340FABF" wp14:editId="5EE04514">
            <wp:simplePos x="0" y="0"/>
            <wp:positionH relativeFrom="column">
              <wp:posOffset>228600</wp:posOffset>
            </wp:positionH>
            <wp:positionV relativeFrom="paragraph">
              <wp:posOffset>104140</wp:posOffset>
            </wp:positionV>
            <wp:extent cx="5274310" cy="8890"/>
            <wp:effectExtent l="0" t="0" r="0" b="0"/>
            <wp:wrapNone/>
            <wp:docPr id="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9"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質問項目 5「先週、A 先生の授業が分かりましたか。」はアッタニーボーン・馬 (2002) の作ったアンケート調査表から抽出したものである。この文に出現する動詞は「分かる」のような工藤(1995)の言う「内的状態動詞」である。アッタニーボーン・馬の調査結果と同じ、日本人母語話者が否定応答として専ら「－シナカッタ」の形式を取るのに対し、中国人日本語学習者、特に四年生に「－テイナイ」を選んだ人が多い。</w:t>
      </w:r>
    </w:p>
    <w:p w:rsidR="005F7037" w:rsidRPr="005F7037" w:rsidRDefault="005F7037" w:rsidP="005F7037">
      <w:pPr>
        <w:widowControl/>
        <w:spacing w:line="249"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27" w:lineRule="exact"/>
        <w:ind w:right="24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また、同様の状況は質問項目６にも出現した。質問項目６「小さい時、水泳はできましたか。」もアッタニーボーン・馬 (2002)の作ったアンケート調査表から抽出したのである。この文に考察するのは「できる」のような能力を表す動詞である。「できませんでした」の選択率が高い低学年にひきかえ、四年生の選択率は再び低いのである。その原因として、質問項目 3 の考察に述べたように、四年生は質問文「－シタ?」の否定応答に対して、動詞を問わず、「－テイナイ」を選択する傾向がある。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1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06" w:lineRule="exact"/>
        <w:ind w:right="34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質問項目 7「（昼の 12 時）昼ご飯を食べましたか。」という質問文に具体的な時間の設定が加えた。その時間設定は午前 12 時で、その時点で「昼ご飯を食べたか」と聞かれたら、「いいえ、食べていない」と回答すべきである。言い換えれば、実際に「もう昼ご飯を食べましたか。」という意味になる。</w:t>
      </w: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27" w:lineRule="exact"/>
        <w:ind w:right="246"/>
        <w:jc w:val="righ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もし「もう」があれば、質問項目 2 と同様で、「－テイナイ」の選択率が高いであろう。しかし、「もう」のような副詞の代わり、具体的なコミュニケーションの発生する背景が与えられると、低学年の「－テイナイ」の選択率がいきなり下がっていく。これで分かるように、このような微妙なニュアンスを伴う動詞のテンス•アスペクトは、日本語能力がまだ上手になっていない低学年にとっては、理解しにくいのである。質問項目 8「（午後の 6 時）昼ご飯を食べましたか。」の時間設定は午後 6 時である。</w:t>
      </w: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2"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午後 6 時の時点で、昼ご飯を食べる可能性はすでに完全消えたので、単純に過去にこの出来事があるかどうかを尋ねるとし、「いいえ、食べなかった」と答えるべきである。言い換えれば、実際に「今日のお昼、昼ご飯を食べましたか。」という意味になる。この質問の正解率は高いが、学習者が「シナカッタ」と「シテイナイ」に隠れている意味を納得したわけではないと思う。ただ質問項目 3 の考察に述べたように、すなわち、低学年は質問文「－シタ?」の否定応答に対して、「－ナカッタ」を選択する傾向がある。</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61" w:left="1440" w:header="0" w:footer="0" w:gutter="0"/>
          <w:cols w:space="720" w:equalWidth="0">
            <w:col w:w="9026"/>
          </w:cols>
        </w:sectPr>
      </w:pPr>
    </w:p>
    <w:p w:rsidR="005F7037" w:rsidRPr="005F7037" w:rsidRDefault="005F7037" w:rsidP="005F7037">
      <w:pPr>
        <w:widowControl/>
        <w:spacing w:line="324"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12</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61" w:left="1440" w:header="0" w:footer="0" w:gutter="0"/>
          <w:cols w:space="720" w:equalWidth="0">
            <w:col w:w="9026"/>
          </w:cols>
        </w:sectPr>
      </w:pPr>
    </w:p>
    <w:p w:rsidR="005F7037" w:rsidRPr="005F7037" w:rsidRDefault="005F7037" w:rsidP="005F7037">
      <w:pPr>
        <w:widowControl/>
        <w:spacing w:line="206" w:lineRule="exact"/>
        <w:ind w:right="-173"/>
        <w:jc w:val="center"/>
        <w:rPr>
          <w:rFonts w:ascii="Times New Roman" w:hAnsi="Times New Roman" w:cs="Times New Roman"/>
          <w:kern w:val="0"/>
          <w:sz w:val="20"/>
          <w:szCs w:val="20"/>
          <w:lang w:eastAsia="ja-JP"/>
        </w:rPr>
      </w:pPr>
      <w:bookmarkStart w:id="18" w:name="page19"/>
      <w:bookmarkEnd w:id="18"/>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89984" behindDoc="1" locked="0" layoutInCell="0" allowOverlap="1" wp14:anchorId="5CC70C58" wp14:editId="5B318461">
            <wp:simplePos x="0" y="0"/>
            <wp:positionH relativeFrom="column">
              <wp:posOffset>228600</wp:posOffset>
            </wp:positionH>
            <wp:positionV relativeFrom="paragraph">
              <wp:posOffset>116840</wp:posOffset>
            </wp:positionV>
            <wp:extent cx="5274310" cy="8890"/>
            <wp:effectExtent l="0" t="0" r="0" b="0"/>
            <wp:wrapNone/>
            <wp:docPr id="3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9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8"/>
          <w:szCs w:val="28"/>
          <w:lang w:eastAsia="ja-JP"/>
        </w:rPr>
        <w:t>4.考察</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40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以上、「－シタ」によって表された質問文に対する否定応答についてのアンケート結果を示した。その結果を考察していく。</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1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4.1「シナカッタ」と「シテイナイ」の選択傾向</w:t>
      </w:r>
    </w:p>
    <w:p w:rsidR="005F7037" w:rsidRPr="005F7037" w:rsidRDefault="005F7037" w:rsidP="005F7037">
      <w:pPr>
        <w:widowControl/>
        <w:spacing w:line="31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アンケート調査によると、低学年が「シナカッタ」を選択することは判明した。</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特に「先月」(質問項目１)「先週」(質問項目 5)「小さい時」(質問項目 6)のような</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明確的に過去を表現する時間副詞がある場合、その傾向が見られる。一方、日本語の</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勉強時間が増えるにつれて、「シナカッタ」を選ぶ人数が減って、「シテイナイ」を選</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ぶ人数が増えている。以下では、質問項目 1 から 8 までの否定応答の選択について、</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一年生と四年生の「シナカッタ」の選択率を図 9 で表す。</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91008" behindDoc="1" locked="0" layoutInCell="0" allowOverlap="1" wp14:anchorId="15B0531C" wp14:editId="287112CB">
            <wp:simplePos x="0" y="0"/>
            <wp:positionH relativeFrom="column">
              <wp:posOffset>394335</wp:posOffset>
            </wp:positionH>
            <wp:positionV relativeFrom="paragraph">
              <wp:posOffset>92075</wp:posOffset>
            </wp:positionV>
            <wp:extent cx="4952365" cy="2031365"/>
            <wp:effectExtent l="0" t="0" r="0" b="0"/>
            <wp:wrapNone/>
            <wp:docPr id="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blip>
                    <a:srcRect/>
                    <a:stretch>
                      <a:fillRect/>
                    </a:stretch>
                  </pic:blipFill>
                  <pic:spPr bwMode="auto">
                    <a:xfrm>
                      <a:off x="0" y="0"/>
                      <a:ext cx="4952365" cy="203136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0"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82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9</w:t>
      </w:r>
      <w:r w:rsidRPr="005F7037">
        <w:rPr>
          <w:rFonts w:ascii="MS Mincho" w:eastAsia="MS Mincho" w:hAnsi="MS Mincho" w:cs="MS Mincho"/>
          <w:b/>
          <w:bCs/>
          <w:kern w:val="0"/>
          <w:sz w:val="22"/>
          <w:lang w:eastAsia="ja-JP"/>
        </w:rPr>
        <w:tab/>
        <w:t>一年生と四年生の「シナカッタ」の選択率</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その選択傾向の原因を探ってみると、分析のところで述べたように、今中国の日本</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語教育現場で最も多く使われている教科書である『新編日本語 1』にはこう書いてあ</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る。「過去形によって表出された質問をする時、話の前のある動作または役割が行わ</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れるか否かを尋ねる場合、「昨日」などの時間を表す副詞がよく使われる。答えは肯</w:t>
      </w:r>
    </w:p>
    <w:p w:rsidR="005F7037" w:rsidRPr="005F7037" w:rsidRDefault="005F7037" w:rsidP="005F7037">
      <w:pPr>
        <w:widowControl/>
        <w:spacing w:line="24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51" w:lineRule="exact"/>
        <w:jc w:val="left"/>
        <w:rPr>
          <w:rFonts w:ascii="MS Mincho" w:eastAsia="MS Mincho" w:hAnsi="MS Mincho" w:cs="MS Mincho"/>
          <w:kern w:val="0"/>
          <w:szCs w:val="21"/>
          <w:lang w:eastAsia="ja-JP"/>
        </w:rPr>
      </w:pPr>
      <w:r w:rsidRPr="005F7037">
        <w:rPr>
          <w:rFonts w:ascii="MS Mincho" w:eastAsia="MS Mincho" w:hAnsi="MS Mincho" w:cs="MS Mincho"/>
          <w:kern w:val="0"/>
          <w:szCs w:val="21"/>
          <w:lang w:eastAsia="ja-JP"/>
        </w:rPr>
        <w:t>定であろうとなかろうと、過去形を使うべきである。」</w:t>
      </w:r>
      <w:hyperlink w:anchor="page19">
        <w:r w:rsidRPr="005F7037">
          <w:rPr>
            <w:rFonts w:ascii="MS Mincho" w:eastAsia="MS Mincho" w:hAnsi="MS Mincho" w:cs="MS Mincho"/>
            <w:kern w:val="0"/>
            <w:sz w:val="25"/>
            <w:szCs w:val="25"/>
            <w:vertAlign w:val="superscript"/>
            <w:lang w:eastAsia="ja-JP"/>
          </w:rPr>
          <w:t>1</w:t>
        </w:r>
      </w:hyperlink>
      <w:r w:rsidRPr="005F7037">
        <w:rPr>
          <w:rFonts w:ascii="MS Mincho" w:eastAsia="MS Mincho" w:hAnsi="MS Mincho" w:cs="MS Mincho"/>
          <w:kern w:val="0"/>
          <w:szCs w:val="21"/>
          <w:lang w:eastAsia="ja-JP"/>
        </w:rPr>
        <w:t>(筆者訳)それに従って、現在</w:t>
      </w:r>
    </w:p>
    <w:p w:rsidR="005F7037" w:rsidRPr="005F7037" w:rsidRDefault="005F7037" w:rsidP="005F7037">
      <w:pPr>
        <w:widowControl/>
        <w:spacing w:line="23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の日本語教育現場でも常にそのように教えられている。その原因で、半数以上の低学</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92032" behindDoc="1" locked="0" layoutInCell="0" allowOverlap="1" wp14:anchorId="14EAC360" wp14:editId="0D55F43F">
            <wp:simplePos x="0" y="0"/>
            <wp:positionH relativeFrom="column">
              <wp:posOffset>228600</wp:posOffset>
            </wp:positionH>
            <wp:positionV relativeFrom="paragraph">
              <wp:posOffset>219710</wp:posOffset>
            </wp:positionV>
            <wp:extent cx="1828800" cy="4763"/>
            <wp:effectExtent l="0" t="0" r="0" b="0"/>
            <wp:wrapNone/>
            <wp:docPr id="3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blip>
                    <a:srcRect/>
                    <a:stretch>
                      <a:fillRect/>
                    </a:stretch>
                  </pic:blipFill>
                  <pic:spPr bwMode="auto">
                    <a:xfrm>
                      <a:off x="0" y="0"/>
                      <a:ext cx="1828800" cy="4763"/>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0" w:lineRule="exact"/>
        <w:jc w:val="left"/>
        <w:rPr>
          <w:rFonts w:ascii="Times New Roman" w:hAnsi="Times New Roman" w:cs="Times New Roman"/>
          <w:kern w:val="0"/>
          <w:sz w:val="20"/>
          <w:szCs w:val="20"/>
          <w:lang w:eastAsia="ja-JP"/>
        </w:rPr>
      </w:pPr>
    </w:p>
    <w:p w:rsidR="005F7037" w:rsidRPr="005F7037" w:rsidRDefault="005F7037" w:rsidP="005F7037">
      <w:pPr>
        <w:widowControl/>
        <w:numPr>
          <w:ilvl w:val="0"/>
          <w:numId w:val="6"/>
        </w:numPr>
        <w:tabs>
          <w:tab w:val="left" w:pos="684"/>
        </w:tabs>
        <w:spacing w:line="292" w:lineRule="exact"/>
        <w:ind w:left="360" w:right="426" w:firstLine="180"/>
        <w:jc w:val="left"/>
        <w:rPr>
          <w:rFonts w:ascii="MS Mincho" w:eastAsia="MS Mincho" w:hAnsi="MS Mincho" w:cs="MS Mincho"/>
          <w:kern w:val="0"/>
          <w:sz w:val="22"/>
          <w:vertAlign w:val="superscript"/>
        </w:rPr>
      </w:pPr>
      <w:r w:rsidRPr="005F7037">
        <w:rPr>
          <w:rFonts w:ascii="宋体" w:eastAsia="宋体" w:hAnsi="宋体" w:cs="宋体"/>
          <w:kern w:val="0"/>
          <w:sz w:val="18"/>
          <w:szCs w:val="18"/>
        </w:rPr>
        <w:t>原文：肯定的过去式作问句时，一种情况是询问讲话之前的某个动作和作用发生了没有，这种问句往往有「昨日」等表示时间的时间状语。回答时，答案无论肯定与否，都要用过去式。(</w:t>
      </w:r>
      <w:r w:rsidRPr="005F7037">
        <w:rPr>
          <w:rFonts w:ascii="MS Mincho" w:eastAsia="MS Mincho" w:hAnsi="MS Mincho" w:cs="MS Mincho"/>
          <w:kern w:val="0"/>
          <w:sz w:val="18"/>
          <w:szCs w:val="18"/>
        </w:rPr>
        <w:t>『</w:t>
      </w:r>
      <w:r w:rsidRPr="005F7037">
        <w:rPr>
          <w:rFonts w:ascii="宋体" w:eastAsia="宋体" w:hAnsi="宋体" w:cs="宋体"/>
          <w:kern w:val="0"/>
          <w:sz w:val="18"/>
          <w:szCs w:val="18"/>
        </w:rPr>
        <w:t xml:space="preserve">新編日本語 </w:t>
      </w:r>
      <w:r w:rsidRPr="005F7037">
        <w:rPr>
          <w:rFonts w:ascii="MS Mincho" w:eastAsia="MS Mincho" w:hAnsi="MS Mincho" w:cs="MS Mincho"/>
          <w:kern w:val="0"/>
          <w:sz w:val="18"/>
          <w:szCs w:val="18"/>
        </w:rPr>
        <w:t>1』</w:t>
      </w:r>
      <w:r w:rsidRPr="005F7037">
        <w:rPr>
          <w:rFonts w:ascii="宋体" w:eastAsia="宋体" w:hAnsi="宋体" w:cs="宋体"/>
          <w:kern w:val="0"/>
          <w:sz w:val="18"/>
          <w:szCs w:val="18"/>
        </w:rPr>
        <w:t>，上海外国語教育出版社，2016，pp：72-73)</w:t>
      </w:r>
    </w:p>
    <w:p w:rsidR="005F7037" w:rsidRPr="005F7037" w:rsidRDefault="005F7037" w:rsidP="005F7037">
      <w:pPr>
        <w:widowControl/>
        <w:jc w:val="left"/>
        <w:rPr>
          <w:rFonts w:ascii="Times New Roman" w:hAnsi="Times New Roman" w:cs="Times New Roman"/>
          <w:kern w:val="0"/>
          <w:sz w:val="22"/>
        </w:rPr>
        <w:sectPr w:rsidR="005F7037" w:rsidRPr="005F7037">
          <w:pgSz w:w="11900" w:h="16838"/>
          <w:pgMar w:top="851" w:right="1440" w:bottom="861" w:left="1440" w:header="0" w:footer="0" w:gutter="0"/>
          <w:cols w:space="720" w:equalWidth="0">
            <w:col w:w="9026"/>
          </w:cols>
        </w:sectPr>
      </w:pPr>
    </w:p>
    <w:p w:rsidR="005F7037" w:rsidRPr="005F7037" w:rsidRDefault="005F7037" w:rsidP="005F7037">
      <w:pPr>
        <w:widowControl/>
        <w:spacing w:line="127" w:lineRule="exact"/>
        <w:jc w:val="left"/>
        <w:rPr>
          <w:rFonts w:ascii="Times New Roman" w:hAnsi="Times New Roman" w:cs="Times New Roman"/>
          <w:kern w:val="0"/>
          <w:sz w:val="20"/>
          <w:szCs w:val="20"/>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13</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61"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19" w:name="page20"/>
      <w:bookmarkEnd w:id="19"/>
      <w:r w:rsidRPr="005F7037">
        <w:rPr>
          <w:rFonts w:ascii="MS Mincho" w:eastAsia="MS Mincho" w:hAnsi="MS Mincho" w:cs="MS Mincho"/>
          <w:kern w:val="0"/>
          <w:sz w:val="18"/>
          <w:szCs w:val="18"/>
          <w:lang w:eastAsia="ja-JP"/>
        </w:rPr>
        <w:lastRenderedPageBreak/>
        <w:t>4.考察</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93056" behindDoc="1" locked="0" layoutInCell="0" allowOverlap="1" wp14:anchorId="3587DB78" wp14:editId="37FB687B">
            <wp:simplePos x="0" y="0"/>
            <wp:positionH relativeFrom="column">
              <wp:posOffset>228600</wp:posOffset>
            </wp:positionH>
            <wp:positionV relativeFrom="paragraph">
              <wp:posOffset>104140</wp:posOffset>
            </wp:positionV>
            <wp:extent cx="5274310" cy="8890"/>
            <wp:effectExtent l="0" t="0" r="0" b="0"/>
            <wp:wrapNone/>
            <wp:docPr id="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2" w:lineRule="exact"/>
        <w:ind w:right="30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年は「先月」「先週」などの副詞が見ると、ためらわずに「－シナカッタ」という否定応答を選んだ。そこから見ると、一年生が多く「シナカッタ」を使うのは教科書に影響されると言えるのではないだろうか。低学年の学生は日本語との接触は単純で、ほとんど教科書を通したものである。あるいは、教室活動という限られた時間と空間の中でのみ日本語を習得している。教室外において生きた日本語に接し自ら日本語を使用する機会が非常に少ない。それがゆえに、低学年の学生は教科書からの影響を受けやすいと言える。</w:t>
      </w:r>
    </w:p>
    <w:p w:rsidR="005F7037" w:rsidRPr="005F7037" w:rsidRDefault="005F7037" w:rsidP="005F7037">
      <w:pPr>
        <w:widowControl/>
        <w:spacing w:line="254"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41"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一方、高学年は様々なドラマやドキュメンタリー映画を見ているので、日本人の日常会話をよく聞いている。それがゆえに、「先月」のような明確的に過去を表現する副詞があるとしても、「シテイナイ」を選んだ人は少なくない。では、なぜ「シテイナイ」を選択する傾向があるのか。この傾向に疑問を持っているので、筆者は調査に参加した四年生を尋ねた。その結果、「シナカッタ」より、「シテイナイ」の表現がもっと多く聞かれているようだと答えた学生もいれば、否定の余地が残されると感じるからと思っている学生もいる。そこからみると、高学年が「シテイナイ」を選択するのはほとんど直感あるいは語感に頼るので、具体的な理由が自分でもよくわからないようである。</w:t>
      </w:r>
    </w:p>
    <w:p w:rsidR="005F7037" w:rsidRPr="005F7037" w:rsidRDefault="005F7037" w:rsidP="005F7037">
      <w:pPr>
        <w:widowControl/>
        <w:spacing w:line="25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7" w:lineRule="exact"/>
        <w:ind w:right="28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確かに、ザトラウスキー(1983)の調査によると、日本人の実際の日本語会話では、質問文に過去を表す時間副詞があるとしても、応答する時「－テイナイ」を使うことが多い。しかし、現在の中国の日本語教育現場では、その理由についてははっきり説明していない。高学年の学生は過去の「－シタ？」という質問文の答えに「－テイナイ」を使っているが、「－テイナイ」を使う理由は明確に言えない。なぜなら、授業で教わることではなく、メディアなどを通して自然な日本語と接触して、日本人らしい自然な日本語を習得したからなのである。要するに、高学年の学生は教室での勉強だけでなく、自発的な学習で身につけているのである。</w:t>
      </w:r>
    </w:p>
    <w:p w:rsidR="005F7037" w:rsidRPr="005F7037" w:rsidRDefault="005F7037" w:rsidP="005F7037">
      <w:pPr>
        <w:widowControl/>
        <w:spacing w:line="25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06" w:lineRule="exact"/>
        <w:ind w:right="246"/>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その証拠として、以下のことが挙げられる。筆者はアンケート調査をする際、特別に留学経験のある学生と留学経験のない学生</w:t>
      </w:r>
      <w:hyperlink w:anchor="page20">
        <w:r w:rsidRPr="005F7037">
          <w:rPr>
            <w:rFonts w:ascii="MS Mincho" w:eastAsia="MS Mincho" w:hAnsi="MS Mincho" w:cs="MS Mincho"/>
            <w:kern w:val="0"/>
            <w:sz w:val="26"/>
            <w:szCs w:val="26"/>
            <w:vertAlign w:val="superscript"/>
            <w:lang w:eastAsia="ja-JP"/>
          </w:rPr>
          <w:t>2</w:t>
        </w:r>
      </w:hyperlink>
      <w:r w:rsidRPr="005F7037">
        <w:rPr>
          <w:rFonts w:ascii="MS Mincho" w:eastAsia="MS Mincho" w:hAnsi="MS Mincho" w:cs="MS Mincho"/>
          <w:kern w:val="0"/>
          <w:sz w:val="22"/>
          <w:lang w:eastAsia="ja-JP"/>
        </w:rPr>
        <w:t>を二つのグループに分けた。図 10 では、各質問項目について、「シテイナイ」の選択率を示す。質問項目８は明確的に正解が「シナカッタ」であるので、以下の分析では除いた。</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94080" behindDoc="1" locked="0" layoutInCell="0" allowOverlap="1" wp14:anchorId="42E40103" wp14:editId="4007B11F">
            <wp:simplePos x="0" y="0"/>
            <wp:positionH relativeFrom="column">
              <wp:posOffset>228600</wp:posOffset>
            </wp:positionH>
            <wp:positionV relativeFrom="paragraph">
              <wp:posOffset>207010</wp:posOffset>
            </wp:positionV>
            <wp:extent cx="1828800" cy="12700"/>
            <wp:effectExtent l="0" t="0" r="0" b="0"/>
            <wp:wrapNone/>
            <wp:docPr id="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blip>
                    <a:srcRect/>
                    <a:stretch>
                      <a:fillRect/>
                    </a:stretch>
                  </pic:blipFill>
                  <pic:spPr bwMode="auto">
                    <a:xfrm>
                      <a:off x="0" y="0"/>
                      <a:ext cx="1828800" cy="1270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33" w:lineRule="exact"/>
        <w:jc w:val="left"/>
        <w:rPr>
          <w:rFonts w:ascii="Times New Roman" w:hAnsi="Times New Roman" w:cs="Times New Roman"/>
          <w:kern w:val="0"/>
          <w:sz w:val="20"/>
          <w:szCs w:val="20"/>
          <w:lang w:eastAsia="ja-JP"/>
        </w:rPr>
      </w:pPr>
    </w:p>
    <w:p w:rsidR="005F7037" w:rsidRPr="005F7037" w:rsidRDefault="005F7037" w:rsidP="005F7037">
      <w:pPr>
        <w:widowControl/>
        <w:numPr>
          <w:ilvl w:val="0"/>
          <w:numId w:val="7"/>
        </w:numPr>
        <w:tabs>
          <w:tab w:val="left" w:pos="680"/>
        </w:tabs>
        <w:spacing w:line="211" w:lineRule="exact"/>
        <w:ind w:left="680" w:hanging="140"/>
        <w:jc w:val="left"/>
        <w:rPr>
          <w:rFonts w:ascii="MS Mincho" w:eastAsia="MS Mincho" w:hAnsi="MS Mincho" w:cs="MS Mincho"/>
          <w:kern w:val="0"/>
          <w:szCs w:val="21"/>
          <w:vertAlign w:val="superscript"/>
          <w:lang w:eastAsia="ja-JP"/>
        </w:rPr>
      </w:pPr>
      <w:r w:rsidRPr="005F7037">
        <w:rPr>
          <w:rFonts w:ascii="MS Mincho" w:eastAsia="MS Mincho" w:hAnsi="MS Mincho" w:cs="MS Mincho"/>
          <w:kern w:val="0"/>
          <w:sz w:val="17"/>
          <w:szCs w:val="17"/>
          <w:lang w:eastAsia="ja-JP"/>
        </w:rPr>
        <w:t>日本語の文の理解への妨げがないよう、これらの学生を N1 に合格した三年生と四年生に限定した。</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61" w:left="1440" w:header="0" w:footer="0" w:gutter="0"/>
          <w:cols w:space="720" w:equalWidth="0">
            <w:col w:w="9026"/>
          </w:cols>
        </w:sectPr>
      </w:pPr>
    </w:p>
    <w:p w:rsidR="005F7037" w:rsidRPr="005F7037" w:rsidRDefault="005F7037" w:rsidP="005F7037">
      <w:pPr>
        <w:widowControl/>
        <w:spacing w:line="125"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14</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61"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bookmarkStart w:id="20" w:name="page21"/>
      <w:bookmarkEnd w:id="20"/>
      <w:r w:rsidRPr="005F7037">
        <w:rPr>
          <w:rFonts w:ascii="Times New Roman" w:hAnsi="Times New Roman" w:cs="Times New Roman"/>
          <w:noProof/>
          <w:kern w:val="0"/>
          <w:sz w:val="20"/>
          <w:szCs w:val="20"/>
        </w:rPr>
        <w:lastRenderedPageBreak/>
        <w:drawing>
          <wp:anchor distT="0" distB="0" distL="114300" distR="114300" simplePos="0" relativeHeight="251695104" behindDoc="1" locked="0" layoutInCell="0" allowOverlap="1" wp14:anchorId="0222D4B9" wp14:editId="0D476440">
            <wp:simplePos x="0" y="0"/>
            <wp:positionH relativeFrom="column">
              <wp:posOffset>203835</wp:posOffset>
            </wp:positionH>
            <wp:positionV relativeFrom="paragraph">
              <wp:posOffset>116840</wp:posOffset>
            </wp:positionV>
            <wp:extent cx="5321935" cy="3255010"/>
            <wp:effectExtent l="0" t="0" r="0" b="0"/>
            <wp:wrapNone/>
            <wp:docPr id="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blip>
                    <a:srcRect/>
                    <a:stretch>
                      <a:fillRect/>
                    </a:stretch>
                  </pic:blipFill>
                  <pic:spPr bwMode="auto">
                    <a:xfrm>
                      <a:off x="0" y="0"/>
                      <a:ext cx="5321935" cy="325501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77"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00"/>
        </w:tabs>
        <w:spacing w:line="221" w:lineRule="exact"/>
        <w:ind w:right="-233"/>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10</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否定応答「シテイナイ」の選択率</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この二つのグループの調査結果を見ると、たとえある程度の日本語レベルに達して</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も、留学経験のない学生より、留学経験のある学生の否定応答「シテイナイ」の選択</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率が高いということは判明した。これで分かるように、留学経験のある学生は自然な</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日本語と接触する機会があるから、日本人と同様に、「シテイナイ」を多用するよう</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になった。</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それもある程度、現在の日本語の教授法の問題を反映しているのであろう。文法を</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より分かりやすく説明するために、やや硬くて不自然な表現が用いられる。この問題</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を解決するには、授業で教師は前後の文脈を説明する役割が重要になる。文法だけで</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はなく、もっと自然な会話を導入し、会話例を通して学生に理解させるのは効果的で</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あろう。</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1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4.2 否定応答に内在する含意</w:t>
      </w:r>
    </w:p>
    <w:p w:rsidR="005F7037" w:rsidRPr="005F7037" w:rsidRDefault="005F7037" w:rsidP="005F7037">
      <w:pPr>
        <w:widowControl/>
        <w:spacing w:line="31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否定応答に含まれる含意はザトラウスキー（1983）の電話調査の考察にも述べられ</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ている。「シナカッタ」という否定応答は過去のあの時点ではしようと思っていたけ</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れど、（結局）しなかった。あるいは、普通はするけれど、あの時はあいにくしなか</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ったといった特別の心理が含まれる。また、「シテイナイ」という答えはあの時点で</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はしないで、その状態がまた続いているという非完成の継続を表わす形だと述べてい</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61" w:left="1440" w:header="0" w:footer="0" w:gutter="0"/>
          <w:cols w:space="720" w:equalWidth="0">
            <w:col w:w="9026"/>
          </w:cols>
        </w:sectPr>
      </w:pPr>
    </w:p>
    <w:p w:rsidR="005F7037" w:rsidRPr="005F7037" w:rsidRDefault="005F7037" w:rsidP="005F7037">
      <w:pPr>
        <w:widowControl/>
        <w:spacing w:line="261"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15</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61"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21" w:name="page22"/>
      <w:bookmarkEnd w:id="21"/>
      <w:r w:rsidRPr="005F7037">
        <w:rPr>
          <w:rFonts w:ascii="MS Mincho" w:eastAsia="MS Mincho" w:hAnsi="MS Mincho" w:cs="MS Mincho"/>
          <w:kern w:val="0"/>
          <w:sz w:val="18"/>
          <w:szCs w:val="18"/>
          <w:lang w:eastAsia="ja-JP"/>
        </w:rPr>
        <w:lastRenderedPageBreak/>
        <w:t>4.考察</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96128" behindDoc="1" locked="0" layoutInCell="0" allowOverlap="1" wp14:anchorId="06DD90B8" wp14:editId="7D05A66B">
            <wp:simplePos x="0" y="0"/>
            <wp:positionH relativeFrom="column">
              <wp:posOffset>228600</wp:posOffset>
            </wp:positionH>
            <wp:positionV relativeFrom="paragraph">
              <wp:posOffset>104140</wp:posOffset>
            </wp:positionV>
            <wp:extent cx="5274310" cy="8890"/>
            <wp:effectExtent l="0" t="0" r="0" b="0"/>
            <wp:wrapNone/>
            <wp:docPr id="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る。それは特に質問項目 7、8 のように、具体的なコンテキストが与えられた場合、</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文脈から正しく判断できるか否かは否定応答に内在する含意への理解いかんにかか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っている。図 10 では、質問項目 7、8 について、各学年の正確率である。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97152" behindDoc="1" locked="0" layoutInCell="0" allowOverlap="1" wp14:anchorId="5CCE41AC" wp14:editId="6FBA3E85">
            <wp:simplePos x="0" y="0"/>
            <wp:positionH relativeFrom="column">
              <wp:posOffset>299085</wp:posOffset>
            </wp:positionH>
            <wp:positionV relativeFrom="paragraph">
              <wp:posOffset>86360</wp:posOffset>
            </wp:positionV>
            <wp:extent cx="5139690" cy="2333625"/>
            <wp:effectExtent l="0" t="0" r="0" b="0"/>
            <wp:wrapNone/>
            <wp:docPr id="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blip>
                    <a:srcRect/>
                    <a:stretch>
                      <a:fillRect/>
                    </a:stretch>
                  </pic:blipFill>
                  <pic:spPr bwMode="auto">
                    <a:xfrm>
                      <a:off x="0" y="0"/>
                      <a:ext cx="5139690" cy="233362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78"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00"/>
        </w:tabs>
        <w:spacing w:line="221" w:lineRule="exact"/>
        <w:ind w:right="-233"/>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11</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質問項目 7、8 の正確率</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7" w:lineRule="exact"/>
        <w:ind w:right="30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この図から見ると、低学年の正解率は高くない。低学年にとって、「シナカッタ」「シテイナイ」「シナイ」という否定応答に内在する微妙な含意が理解しにくく、捕らえられないことが判明した。したがって、質問項目 7 は低学年の正解率が非常に低い。質問項目 8 には、正しい応答を選んだ学生は各学年の半分を上回っているが、この否定応答に隠れている意味を納得しているわけではないと思う。前に述べたように、低学年は「シナカッタ」を選択する傾向があるからである。また、高学年は正解率が比較的高いと言えるが、「シテイナイ」を選択する理由が説明できないところから見ると、やはり会話に内在する含意を理解していないのである。</w:t>
      </w:r>
    </w:p>
    <w:p w:rsidR="005F7037" w:rsidRPr="005F7037" w:rsidRDefault="005F7037" w:rsidP="005F7037">
      <w:pPr>
        <w:widowControl/>
        <w:spacing w:line="25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27"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この否定応答に含まれる意味は、質問項目 7 と 8 のような詳しい背景を提供した質問文だけにあるのではない。例えば、分析のところで述べたように、質問項目 1「先月、日本へ行きましたか。」などのような質問文にも含みがある。この質問文には例(8)のようなコンテクストを与えた。この会話が発生する前に、B さんは今月日本へ旅行する予定を A さんに伝えた。この旅行計画を知っている A さんは次の月、B さんに旅行の詳しいことを聞きたいと思って、このように聞く。</w:t>
      </w:r>
    </w:p>
    <w:p w:rsidR="005F7037" w:rsidRPr="005F7037" w:rsidRDefault="005F7037" w:rsidP="005F7037">
      <w:pPr>
        <w:widowControl/>
        <w:spacing w:line="25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(8)A:先月、日本へ行きましたか。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B：いいえ、行っていないです。(最近は忙しくて時間がなかったですから。)つまり、日本母語話者が「行っていない」を選んだのは、その会話の後、B さんは</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61" w:left="1440" w:header="0" w:footer="0" w:gutter="0"/>
          <w:cols w:space="720" w:equalWidth="0">
            <w:col w:w="9026"/>
          </w:cols>
        </w:sectPr>
      </w:pPr>
    </w:p>
    <w:p w:rsidR="005F7037" w:rsidRPr="005F7037" w:rsidRDefault="005F7037" w:rsidP="005F7037">
      <w:pPr>
        <w:widowControl/>
        <w:spacing w:line="172"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16</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61"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bookmarkStart w:id="22" w:name="page23"/>
      <w:bookmarkEnd w:id="22"/>
      <w:r w:rsidRPr="005F7037">
        <w:rPr>
          <w:rFonts w:ascii="Times New Roman" w:hAnsi="Times New Roman" w:cs="Times New Roman"/>
          <w:noProof/>
          <w:kern w:val="0"/>
          <w:sz w:val="20"/>
          <w:szCs w:val="20"/>
        </w:rPr>
        <w:lastRenderedPageBreak/>
        <w:drawing>
          <wp:anchor distT="0" distB="0" distL="114300" distR="114300" simplePos="0" relativeHeight="251698176" behindDoc="1" locked="0" layoutInCell="0" allowOverlap="1" wp14:anchorId="56FD68C1" wp14:editId="52A89871">
            <wp:simplePos x="0" y="0"/>
            <wp:positionH relativeFrom="column">
              <wp:posOffset>228600</wp:posOffset>
            </wp:positionH>
            <wp:positionV relativeFrom="paragraph">
              <wp:posOffset>116840</wp:posOffset>
            </wp:positionV>
            <wp:extent cx="5274310" cy="8890"/>
            <wp:effectExtent l="0" t="0" r="0" b="0"/>
            <wp:wrapNone/>
            <wp:docPr id="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8"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なぜ日本へ行かなかったのか理由を言うと思っているからである。それで、二人の会話が順調に進められる。もし「行かなかった」と答えたら、過去にそのことがなかったと単純に否定することを意味する。これで会話が一段落ついて、話しの流れにはよくないと考えられる。また、例</w:t>
      </w:r>
      <w:r w:rsidRPr="005F7037">
        <w:rPr>
          <w:rFonts w:ascii="宋体" w:eastAsia="宋体" w:hAnsi="宋体" w:cs="宋体"/>
          <w:kern w:val="0"/>
          <w:sz w:val="22"/>
          <w:lang w:eastAsia="ja-JP"/>
        </w:rPr>
        <w:t>(9)</w:t>
      </w:r>
      <w:r w:rsidRPr="005F7037">
        <w:rPr>
          <w:rFonts w:ascii="MS Mincho" w:eastAsia="MS Mincho" w:hAnsi="MS Mincho" w:cs="MS Mincho"/>
          <w:kern w:val="0"/>
          <w:sz w:val="22"/>
          <w:lang w:eastAsia="ja-JP"/>
        </w:rPr>
        <w:t>と</w:t>
      </w:r>
      <w:r w:rsidRPr="005F7037">
        <w:rPr>
          <w:rFonts w:ascii="宋体" w:eastAsia="宋体" w:hAnsi="宋体" w:cs="宋体"/>
          <w:kern w:val="0"/>
          <w:sz w:val="22"/>
          <w:lang w:eastAsia="ja-JP"/>
        </w:rPr>
        <w:t>(10)</w:t>
      </w:r>
      <w:r w:rsidRPr="005F7037">
        <w:rPr>
          <w:rFonts w:ascii="MS Mincho" w:eastAsia="MS Mincho" w:hAnsi="MS Mincho" w:cs="MS Mincho"/>
          <w:kern w:val="0"/>
          <w:sz w:val="22"/>
          <w:lang w:eastAsia="ja-JP"/>
        </w:rPr>
        <w:t>でも示されているように、日本人母語話者は会話の前後の文脈を考えながら答えてくれた。</w:t>
      </w:r>
    </w:p>
    <w:p w:rsidR="005F7037" w:rsidRPr="005F7037" w:rsidRDefault="005F7037" w:rsidP="005F7037">
      <w:pPr>
        <w:widowControl/>
        <w:spacing w:line="252"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2"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ところが、中国人日本語学習者にとってはこの質問文を会話文として扱われていない。会話に内在する含意を考えずに、ただ教科書の教えた通りに答えた。それもまた現在の日本語の教授方法に存在する問題であろう。文法を一途に重視して、自然な日本語の表現の教授を疎かにしている。この問題を解決するために、従来の日本語教育におけるような機械的な繰り返しの練習の代わりに、日常会話に基づく場面を設定しての練習方法を導入する必要があると思う。それによって、日本人の会話に内在する言葉の含みを学生に理解させ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1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4.3 動詞分類学習の難点</w:t>
      </w:r>
    </w:p>
    <w:p w:rsidR="005F7037" w:rsidRPr="005F7037" w:rsidRDefault="005F7037" w:rsidP="005F7037">
      <w:pPr>
        <w:widowControl/>
        <w:spacing w:line="31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06"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テンス・アスペクトは、動詞の語彙的内容とも深く関わっているため、動詞の分類が必要となる。金田一春彦(1976)はテイル形式の可否、およびテイルが持つ意味を中心に動詞を分類している。よく知られている金田一春彦(1976)の 4 分類は以下の通りである。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699200" behindDoc="1" locked="0" layoutInCell="0" allowOverlap="1" wp14:anchorId="28ED0935" wp14:editId="28870E26">
            <wp:simplePos x="0" y="0"/>
            <wp:positionH relativeFrom="column">
              <wp:posOffset>171450</wp:posOffset>
            </wp:positionH>
            <wp:positionV relativeFrom="paragraph">
              <wp:posOffset>233680</wp:posOffset>
            </wp:positionV>
            <wp:extent cx="5387975" cy="1226820"/>
            <wp:effectExtent l="0" t="0" r="0" b="0"/>
            <wp:wrapNone/>
            <wp:docPr id="4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a:extLst/>
                    </a:blip>
                    <a:srcRect/>
                    <a:stretch>
                      <a:fillRect/>
                    </a:stretch>
                  </pic:blipFill>
                  <pic:spPr bwMode="auto">
                    <a:xfrm>
                      <a:off x="0" y="0"/>
                      <a:ext cx="5387975" cy="122682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02"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144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第 1 種</w:t>
      </w:r>
      <w:r w:rsidRPr="005F7037">
        <w:rPr>
          <w:rFonts w:ascii="Times New Roman" w:hAnsi="Times New Roman" w:cs="Times New Roman"/>
          <w:kern w:val="0"/>
          <w:sz w:val="20"/>
          <w:szCs w:val="20"/>
          <w:lang w:eastAsia="ja-JP"/>
        </w:rPr>
        <w:tab/>
      </w:r>
      <w:r w:rsidRPr="005F7037">
        <w:rPr>
          <w:rFonts w:ascii="MS Mincho" w:eastAsia="MS Mincho" w:hAnsi="MS Mincho" w:cs="MS Mincho"/>
          <w:kern w:val="0"/>
          <w:szCs w:val="21"/>
          <w:lang w:eastAsia="ja-JP"/>
        </w:rPr>
        <w:t>状態動詞：ある、いる、できる、見える（テイル形をとらない）</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144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第 2 種</w:t>
      </w:r>
      <w:r w:rsidRPr="005F7037">
        <w:rPr>
          <w:rFonts w:ascii="Times New Roman" w:hAnsi="Times New Roman" w:cs="Times New Roman"/>
          <w:kern w:val="0"/>
          <w:sz w:val="20"/>
          <w:szCs w:val="20"/>
          <w:lang w:eastAsia="ja-JP"/>
        </w:rPr>
        <w:tab/>
      </w:r>
      <w:r w:rsidRPr="005F7037">
        <w:rPr>
          <w:rFonts w:ascii="MS Mincho" w:eastAsia="MS Mincho" w:hAnsi="MS Mincho" w:cs="MS Mincho"/>
          <w:kern w:val="0"/>
          <w:szCs w:val="21"/>
          <w:lang w:eastAsia="ja-JP"/>
        </w:rPr>
        <w:t>継続動詞：わらう、よむ、うたう（テイル形が進行を表す）</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144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第 3 種</w:t>
      </w:r>
      <w:r w:rsidRPr="005F7037">
        <w:rPr>
          <w:rFonts w:ascii="Times New Roman" w:hAnsi="Times New Roman" w:cs="Times New Roman"/>
          <w:kern w:val="0"/>
          <w:sz w:val="20"/>
          <w:szCs w:val="20"/>
          <w:lang w:eastAsia="ja-JP"/>
        </w:rPr>
        <w:tab/>
      </w:r>
      <w:r w:rsidRPr="005F7037">
        <w:rPr>
          <w:rFonts w:ascii="MS Mincho" w:eastAsia="MS Mincho" w:hAnsi="MS Mincho" w:cs="MS Mincho"/>
          <w:kern w:val="0"/>
          <w:szCs w:val="21"/>
          <w:lang w:eastAsia="ja-JP"/>
        </w:rPr>
        <w:t>瞬間動詞：死ぬ、みつかる、消える（テイル形が結果残存を表す）</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第 4 種の動詞：聳えている、優れている（常時、テイル形で現れる）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1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8"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金田一の分類方法はこれまで多くの研究者に批判されているが、初級の学習者にとっては一目瞭然なので、現在の中国日本語教育現場では依然としてそのように教えられている。『新編日本語 2』にもその 4 分類が使われている。「アスペクトから分類すると、日本語動詞は、継続動詞</w:t>
      </w:r>
      <w:r w:rsidRPr="005F7037">
        <w:rPr>
          <w:rFonts w:ascii="宋体" w:eastAsia="宋体" w:hAnsi="宋体" w:cs="宋体"/>
          <w:kern w:val="0"/>
          <w:szCs w:val="21"/>
          <w:lang w:eastAsia="ja-JP"/>
        </w:rPr>
        <w:t>(</w:t>
      </w:r>
      <w:r w:rsidRPr="005F7037">
        <w:rPr>
          <w:rFonts w:ascii="MS Mincho" w:eastAsia="MS Mincho" w:hAnsi="MS Mincho" w:cs="MS Mincho"/>
          <w:kern w:val="0"/>
          <w:szCs w:val="21"/>
          <w:lang w:eastAsia="ja-JP"/>
        </w:rPr>
        <w:t>読む、書く、話す等</w:t>
      </w:r>
      <w:r w:rsidRPr="005F7037">
        <w:rPr>
          <w:rFonts w:ascii="宋体" w:eastAsia="宋体" w:hAnsi="宋体" w:cs="宋体"/>
          <w:kern w:val="0"/>
          <w:szCs w:val="21"/>
          <w:lang w:eastAsia="ja-JP"/>
        </w:rPr>
        <w:t>)</w:t>
      </w:r>
      <w:r w:rsidRPr="005F7037">
        <w:rPr>
          <w:rFonts w:ascii="MS Mincho" w:eastAsia="MS Mincho" w:hAnsi="MS Mincho" w:cs="MS Mincho"/>
          <w:kern w:val="0"/>
          <w:szCs w:val="21"/>
          <w:lang w:eastAsia="ja-JP"/>
        </w:rPr>
        <w:t>、瞬間動詞</w:t>
      </w:r>
      <w:r w:rsidRPr="005F7037">
        <w:rPr>
          <w:rFonts w:ascii="宋体" w:eastAsia="宋体" w:hAnsi="宋体" w:cs="宋体"/>
          <w:kern w:val="0"/>
          <w:szCs w:val="21"/>
          <w:lang w:eastAsia="ja-JP"/>
        </w:rPr>
        <w:t>(</w:t>
      </w:r>
      <w:r w:rsidRPr="005F7037">
        <w:rPr>
          <w:rFonts w:ascii="MS Mincho" w:eastAsia="MS Mincho" w:hAnsi="MS Mincho" w:cs="MS Mincho"/>
          <w:kern w:val="0"/>
          <w:szCs w:val="21"/>
          <w:lang w:eastAsia="ja-JP"/>
        </w:rPr>
        <w:t>始まる、終わる、死ぬ等</w:t>
      </w:r>
      <w:r w:rsidRPr="005F7037">
        <w:rPr>
          <w:rFonts w:ascii="宋体" w:eastAsia="宋体" w:hAnsi="宋体" w:cs="宋体"/>
          <w:kern w:val="0"/>
          <w:szCs w:val="21"/>
          <w:lang w:eastAsia="ja-JP"/>
        </w:rPr>
        <w:t>)</w:t>
      </w:r>
      <w:r w:rsidRPr="005F7037">
        <w:rPr>
          <w:rFonts w:ascii="MS Mincho" w:eastAsia="MS Mincho" w:hAnsi="MS Mincho" w:cs="MS Mincho"/>
          <w:kern w:val="0"/>
          <w:szCs w:val="21"/>
          <w:lang w:eastAsia="ja-JP"/>
        </w:rPr>
        <w:t>、状態動詞</w:t>
      </w:r>
      <w:r w:rsidRPr="005F7037">
        <w:rPr>
          <w:rFonts w:ascii="宋体" w:eastAsia="宋体" w:hAnsi="宋体" w:cs="宋体"/>
          <w:kern w:val="0"/>
          <w:szCs w:val="21"/>
          <w:lang w:eastAsia="ja-JP"/>
        </w:rPr>
        <w:t>(</w:t>
      </w:r>
      <w:r w:rsidRPr="005F7037">
        <w:rPr>
          <w:rFonts w:ascii="MS Mincho" w:eastAsia="MS Mincho" w:hAnsi="MS Mincho" w:cs="MS Mincho"/>
          <w:kern w:val="0"/>
          <w:szCs w:val="21"/>
          <w:lang w:eastAsia="ja-JP"/>
        </w:rPr>
        <w:t>ある、いる、やせる、見える等</w:t>
      </w:r>
      <w:r w:rsidRPr="005F7037">
        <w:rPr>
          <w:rFonts w:ascii="宋体" w:eastAsia="宋体" w:hAnsi="宋体" w:cs="宋体"/>
          <w:kern w:val="0"/>
          <w:szCs w:val="21"/>
          <w:lang w:eastAsia="ja-JP"/>
        </w:rPr>
        <w:t>)</w:t>
      </w:r>
      <w:r w:rsidRPr="005F7037">
        <w:rPr>
          <w:rFonts w:ascii="MS Mincho" w:eastAsia="MS Mincho" w:hAnsi="MS Mincho" w:cs="MS Mincho"/>
          <w:kern w:val="0"/>
          <w:szCs w:val="21"/>
          <w:lang w:eastAsia="ja-JP"/>
        </w:rPr>
        <w:t>、形容詞性の動詞</w:t>
      </w:r>
      <w:r w:rsidRPr="005F7037">
        <w:rPr>
          <w:rFonts w:ascii="宋体" w:eastAsia="宋体" w:hAnsi="宋体" w:cs="宋体"/>
          <w:kern w:val="0"/>
          <w:szCs w:val="21"/>
          <w:lang w:eastAsia="ja-JP"/>
        </w:rPr>
        <w:t>(</w:t>
      </w:r>
      <w:r w:rsidRPr="005F7037">
        <w:rPr>
          <w:rFonts w:ascii="MS Mincho" w:eastAsia="MS Mincho" w:hAnsi="MS Mincho" w:cs="MS Mincho"/>
          <w:kern w:val="0"/>
          <w:szCs w:val="21"/>
          <w:lang w:eastAsia="ja-JP"/>
        </w:rPr>
        <w:t>そびえる、似</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33"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17</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61"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23" w:name="page24"/>
      <w:bookmarkEnd w:id="23"/>
      <w:r w:rsidRPr="005F7037">
        <w:rPr>
          <w:rFonts w:ascii="MS Mincho" w:eastAsia="MS Mincho" w:hAnsi="MS Mincho" w:cs="MS Mincho"/>
          <w:kern w:val="0"/>
          <w:sz w:val="18"/>
          <w:szCs w:val="18"/>
          <w:lang w:eastAsia="ja-JP"/>
        </w:rPr>
        <w:lastRenderedPageBreak/>
        <w:t>4.考察</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700224" behindDoc="1" locked="0" layoutInCell="0" allowOverlap="1" wp14:anchorId="60367DC0" wp14:editId="25832690">
            <wp:simplePos x="0" y="0"/>
            <wp:positionH relativeFrom="column">
              <wp:posOffset>228600</wp:posOffset>
            </wp:positionH>
            <wp:positionV relativeFrom="paragraph">
              <wp:posOffset>104140</wp:posOffset>
            </wp:positionV>
            <wp:extent cx="5274310" cy="8890"/>
            <wp:effectExtent l="0" t="0" r="0" b="0"/>
            <wp:wrapNone/>
            <wp:docPr id="4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74"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84" w:lineRule="exact"/>
        <w:ind w:right="366"/>
        <w:jc w:val="left"/>
        <w:rPr>
          <w:rFonts w:ascii="MS Mincho" w:eastAsia="MS Mincho" w:hAnsi="MS Mincho" w:cs="MS Mincho"/>
          <w:kern w:val="0"/>
          <w:sz w:val="22"/>
        </w:rPr>
      </w:pPr>
      <w:r w:rsidRPr="005F7037">
        <w:rPr>
          <w:rFonts w:ascii="MS Mincho" w:eastAsia="MS Mincho" w:hAnsi="MS Mincho" w:cs="MS Mincho"/>
          <w:kern w:val="0"/>
          <w:sz w:val="22"/>
          <w:lang w:eastAsia="ja-JP"/>
        </w:rPr>
        <w:t>る、富む等</w:t>
      </w:r>
      <w:r w:rsidRPr="005F7037">
        <w:rPr>
          <w:rFonts w:ascii="宋体" w:eastAsia="宋体" w:hAnsi="宋体" w:cs="宋体"/>
          <w:kern w:val="0"/>
          <w:sz w:val="22"/>
          <w:lang w:eastAsia="ja-JP"/>
        </w:rPr>
        <w:t>)</w:t>
      </w:r>
      <w:r w:rsidRPr="005F7037">
        <w:rPr>
          <w:rFonts w:ascii="MS Mincho" w:eastAsia="MS Mincho" w:hAnsi="MS Mincho" w:cs="MS Mincho"/>
          <w:kern w:val="0"/>
          <w:sz w:val="22"/>
          <w:lang w:eastAsia="ja-JP"/>
        </w:rPr>
        <w:t xml:space="preserve"> という </w:t>
      </w:r>
      <w:r w:rsidRPr="005F7037">
        <w:rPr>
          <w:rFonts w:ascii="宋体" w:eastAsia="宋体" w:hAnsi="宋体" w:cs="宋体"/>
          <w:kern w:val="0"/>
          <w:sz w:val="22"/>
          <w:lang w:eastAsia="ja-JP"/>
        </w:rPr>
        <w:t>4</w:t>
      </w:r>
      <w:r w:rsidRPr="005F7037">
        <w:rPr>
          <w:rFonts w:ascii="MS Mincho" w:eastAsia="MS Mincho" w:hAnsi="MS Mincho" w:cs="MS Mincho"/>
          <w:kern w:val="0"/>
          <w:sz w:val="22"/>
          <w:lang w:eastAsia="ja-JP"/>
        </w:rPr>
        <w:t xml:space="preserve"> 種類に分けられる。」</w:t>
      </w:r>
      <w:hyperlink w:anchor="page24">
        <w:r w:rsidRPr="005F7037">
          <w:rPr>
            <w:rFonts w:ascii="MS Mincho" w:eastAsia="MS Mincho" w:hAnsi="MS Mincho" w:cs="MS Mincho"/>
            <w:kern w:val="0"/>
            <w:sz w:val="26"/>
            <w:szCs w:val="26"/>
            <w:vertAlign w:val="superscript"/>
            <w:lang w:eastAsia="ja-JP"/>
          </w:rPr>
          <w:t>3</w:t>
        </w:r>
      </w:hyperlink>
      <w:r w:rsidRPr="005F7037">
        <w:rPr>
          <w:rFonts w:ascii="宋体" w:eastAsia="宋体" w:hAnsi="宋体" w:cs="宋体"/>
          <w:kern w:val="0"/>
          <w:sz w:val="22"/>
          <w:lang w:eastAsia="ja-JP"/>
        </w:rPr>
        <w:t>(</w:t>
      </w:r>
      <w:r w:rsidRPr="005F7037">
        <w:rPr>
          <w:rFonts w:ascii="MS Mincho" w:eastAsia="MS Mincho" w:hAnsi="MS Mincho" w:cs="MS Mincho"/>
          <w:kern w:val="0"/>
          <w:sz w:val="22"/>
          <w:lang w:eastAsia="ja-JP"/>
        </w:rPr>
        <w:t>筆者訳</w:t>
      </w:r>
      <w:r w:rsidRPr="005F7037">
        <w:rPr>
          <w:rFonts w:ascii="宋体" w:eastAsia="宋体" w:hAnsi="宋体" w:cs="宋体"/>
          <w:kern w:val="0"/>
          <w:sz w:val="22"/>
          <w:lang w:eastAsia="ja-JP"/>
        </w:rPr>
        <w:t>)</w:t>
      </w:r>
      <w:r w:rsidRPr="005F7037">
        <w:rPr>
          <w:rFonts w:ascii="MS Mincho" w:eastAsia="MS Mincho" w:hAnsi="MS Mincho" w:cs="MS Mincho"/>
          <w:kern w:val="0"/>
          <w:sz w:val="22"/>
          <w:lang w:eastAsia="ja-JP"/>
        </w:rPr>
        <w:t>また、教科書には、以下のような表で示される。</w:t>
      </w:r>
      <w:hyperlink w:anchor="page24">
        <w:r w:rsidRPr="005F7037">
          <w:rPr>
            <w:rFonts w:ascii="MS Mincho" w:eastAsia="MS Mincho" w:hAnsi="MS Mincho" w:cs="MS Mincho"/>
            <w:kern w:val="0"/>
            <w:sz w:val="26"/>
            <w:szCs w:val="26"/>
            <w:vertAlign w:val="superscript"/>
          </w:rPr>
          <w:t>4</w:t>
        </w:r>
      </w:hyperlink>
    </w:p>
    <w:p w:rsidR="005F7037" w:rsidRPr="005F7037" w:rsidRDefault="005F7037" w:rsidP="005F7037">
      <w:pPr>
        <w:widowControl/>
        <w:spacing w:line="150" w:lineRule="exact"/>
        <w:jc w:val="left"/>
        <w:rPr>
          <w:rFonts w:ascii="Times New Roman" w:hAnsi="Times New Roman" w:cs="Times New Roman"/>
          <w:kern w:val="0"/>
          <w:sz w:val="20"/>
          <w:szCs w:val="20"/>
        </w:rPr>
      </w:pPr>
    </w:p>
    <w:p w:rsidR="005F7037" w:rsidRPr="005F7037" w:rsidRDefault="005F7037" w:rsidP="005F7037">
      <w:pPr>
        <w:widowControl/>
        <w:tabs>
          <w:tab w:val="left" w:pos="200"/>
        </w:tabs>
        <w:spacing w:line="251" w:lineRule="exact"/>
        <w:ind w:right="-233"/>
        <w:jc w:val="center"/>
        <w:rPr>
          <w:rFonts w:ascii="Times New Roman" w:hAnsi="Times New Roman" w:cs="Times New Roman"/>
          <w:kern w:val="0"/>
          <w:sz w:val="20"/>
          <w:szCs w:val="20"/>
        </w:rPr>
      </w:pPr>
      <w:r w:rsidRPr="005F7037">
        <w:rPr>
          <w:rFonts w:ascii="MS Mincho" w:eastAsia="MS Mincho" w:hAnsi="MS Mincho" w:cs="MS Mincho"/>
          <w:b/>
          <w:bCs/>
          <w:kern w:val="0"/>
          <w:sz w:val="22"/>
        </w:rPr>
        <w:t xml:space="preserve">表 </w:t>
      </w:r>
      <w:r w:rsidRPr="005F7037">
        <w:rPr>
          <w:rFonts w:ascii="宋体" w:eastAsia="宋体" w:hAnsi="宋体" w:cs="宋体"/>
          <w:b/>
          <w:bCs/>
          <w:kern w:val="0"/>
          <w:sz w:val="22"/>
        </w:rPr>
        <w:t>1</w:t>
      </w:r>
      <w:r w:rsidRPr="005F7037">
        <w:rPr>
          <w:rFonts w:ascii="MS Mincho" w:eastAsia="MS Mincho" w:hAnsi="MS Mincho" w:cs="MS Mincho"/>
          <w:b/>
          <w:bCs/>
          <w:kern w:val="0"/>
          <w:sz w:val="22"/>
        </w:rPr>
        <w:tab/>
        <w:t>日本語の動詞のアスペクト</w:t>
      </w:r>
    </w:p>
    <w:p w:rsidR="005F7037" w:rsidRPr="005F7037" w:rsidRDefault="005F7037" w:rsidP="005F7037">
      <w:pPr>
        <w:widowControl/>
        <w:spacing w:line="105" w:lineRule="exact"/>
        <w:jc w:val="left"/>
        <w:rPr>
          <w:rFonts w:ascii="Times New Roman" w:hAnsi="Times New Roman" w:cs="Times New Roman"/>
          <w:kern w:val="0"/>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2680"/>
        <w:gridCol w:w="2280"/>
        <w:gridCol w:w="3580"/>
      </w:tblGrid>
      <w:tr w:rsidR="005F7037" w:rsidRPr="005F7037" w:rsidTr="00887166">
        <w:trPr>
          <w:trHeight w:val="355"/>
        </w:trPr>
        <w:tc>
          <w:tcPr>
            <w:tcW w:w="2680" w:type="dxa"/>
            <w:tcBorders>
              <w:top w:val="single" w:sz="8" w:space="0" w:color="auto"/>
              <w:left w:val="single" w:sz="8" w:space="0" w:color="auto"/>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接続形式</w:t>
            </w:r>
          </w:p>
        </w:tc>
        <w:tc>
          <w:tcPr>
            <w:tcW w:w="2280" w:type="dxa"/>
            <w:tcBorders>
              <w:top w:val="single" w:sz="8" w:space="0" w:color="auto"/>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含意</w:t>
            </w:r>
          </w:p>
        </w:tc>
        <w:tc>
          <w:tcPr>
            <w:tcW w:w="3580" w:type="dxa"/>
            <w:tcBorders>
              <w:top w:val="single" w:sz="8" w:space="0" w:color="auto"/>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例文</w:t>
            </w:r>
          </w:p>
        </w:tc>
      </w:tr>
      <w:tr w:rsidR="005F7037" w:rsidRPr="005F7037" w:rsidTr="00887166">
        <w:trPr>
          <w:trHeight w:val="123"/>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rPr>
            </w:pPr>
          </w:p>
        </w:tc>
        <w:tc>
          <w:tcPr>
            <w:tcW w:w="22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rPr>
            </w:pPr>
          </w:p>
        </w:tc>
      </w:tr>
      <w:tr w:rsidR="005F7037" w:rsidRPr="005F7037" w:rsidTr="00887166">
        <w:trPr>
          <w:trHeight w:val="335"/>
        </w:trPr>
        <w:tc>
          <w:tcPr>
            <w:tcW w:w="2680" w:type="dxa"/>
            <w:tcBorders>
              <w:left w:val="single" w:sz="8" w:space="0" w:color="auto"/>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継続動詞＋ている</w:t>
            </w:r>
          </w:p>
        </w:tc>
        <w:tc>
          <w:tcPr>
            <w:tcW w:w="22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状態継続</w:t>
            </w:r>
          </w:p>
        </w:tc>
        <w:tc>
          <w:tcPr>
            <w:tcW w:w="35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lang w:eastAsia="ja-JP"/>
              </w:rPr>
            </w:pPr>
            <w:r w:rsidRPr="005F7037">
              <w:rPr>
                <w:rFonts w:ascii="MS Mincho" w:eastAsia="MS Mincho" w:hAnsi="MS Mincho" w:cs="MS Mincho"/>
                <w:w w:val="99"/>
                <w:kern w:val="0"/>
                <w:sz w:val="22"/>
                <w:lang w:eastAsia="ja-JP"/>
              </w:rPr>
              <w:t>彼は本を読んでいる。</w:t>
            </w:r>
          </w:p>
        </w:tc>
      </w:tr>
      <w:tr w:rsidR="005F7037" w:rsidRPr="005F7037" w:rsidTr="00887166">
        <w:trPr>
          <w:trHeight w:val="123"/>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2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r>
      <w:tr w:rsidR="005F7037" w:rsidRPr="005F7037" w:rsidTr="00887166">
        <w:trPr>
          <w:trHeight w:val="334"/>
        </w:trPr>
        <w:tc>
          <w:tcPr>
            <w:tcW w:w="2680" w:type="dxa"/>
            <w:tcBorders>
              <w:left w:val="single" w:sz="8" w:space="0" w:color="auto"/>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瞬間動詞＋ている</w:t>
            </w:r>
          </w:p>
        </w:tc>
        <w:tc>
          <w:tcPr>
            <w:tcW w:w="22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動作が残した状態</w:t>
            </w:r>
          </w:p>
        </w:tc>
        <w:tc>
          <w:tcPr>
            <w:tcW w:w="35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lang w:eastAsia="ja-JP"/>
              </w:rPr>
            </w:pPr>
            <w:r w:rsidRPr="005F7037">
              <w:rPr>
                <w:rFonts w:ascii="MS Mincho" w:eastAsia="MS Mincho" w:hAnsi="MS Mincho" w:cs="MS Mincho"/>
                <w:w w:val="99"/>
                <w:kern w:val="0"/>
                <w:sz w:val="22"/>
                <w:lang w:eastAsia="ja-JP"/>
              </w:rPr>
              <w:t>この魚は死んでいる。</w:t>
            </w:r>
          </w:p>
        </w:tc>
      </w:tr>
      <w:tr w:rsidR="005F7037" w:rsidRPr="005F7037" w:rsidTr="00887166">
        <w:trPr>
          <w:trHeight w:val="124"/>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2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r>
      <w:tr w:rsidR="005F7037" w:rsidRPr="005F7037" w:rsidTr="00887166">
        <w:trPr>
          <w:trHeight w:val="334"/>
        </w:trPr>
        <w:tc>
          <w:tcPr>
            <w:tcW w:w="2680" w:type="dxa"/>
            <w:tcBorders>
              <w:left w:val="single" w:sz="8" w:space="0" w:color="auto"/>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状態動詞＋ている</w:t>
            </w:r>
          </w:p>
        </w:tc>
        <w:tc>
          <w:tcPr>
            <w:tcW w:w="22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ある状態を保つ</w:t>
            </w:r>
          </w:p>
        </w:tc>
        <w:tc>
          <w:tcPr>
            <w:tcW w:w="35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lang w:eastAsia="ja-JP"/>
              </w:rPr>
            </w:pPr>
            <w:r w:rsidRPr="005F7037">
              <w:rPr>
                <w:rFonts w:ascii="MS Mincho" w:eastAsia="MS Mincho" w:hAnsi="MS Mincho" w:cs="MS Mincho"/>
                <w:w w:val="99"/>
                <w:kern w:val="0"/>
                <w:sz w:val="22"/>
                <w:lang w:eastAsia="ja-JP"/>
              </w:rPr>
              <w:t>この人はやせている。</w:t>
            </w:r>
          </w:p>
        </w:tc>
      </w:tr>
      <w:tr w:rsidR="005F7037" w:rsidRPr="005F7037" w:rsidTr="00887166">
        <w:trPr>
          <w:trHeight w:val="124"/>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2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r>
      <w:tr w:rsidR="005F7037" w:rsidRPr="005F7037" w:rsidTr="00887166">
        <w:trPr>
          <w:trHeight w:val="333"/>
        </w:trPr>
        <w:tc>
          <w:tcPr>
            <w:tcW w:w="2680" w:type="dxa"/>
            <w:tcBorders>
              <w:left w:val="single" w:sz="8" w:space="0" w:color="auto"/>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lang w:eastAsia="ja-JP"/>
              </w:rPr>
            </w:pPr>
            <w:r w:rsidRPr="005F7037">
              <w:rPr>
                <w:rFonts w:ascii="MS Mincho" w:eastAsia="MS Mincho" w:hAnsi="MS Mincho" w:cs="MS Mincho"/>
                <w:w w:val="99"/>
                <w:kern w:val="0"/>
                <w:sz w:val="22"/>
                <w:lang w:eastAsia="ja-JP"/>
              </w:rPr>
              <w:t>形容詞性の動詞＋ている</w:t>
            </w:r>
          </w:p>
        </w:tc>
        <w:tc>
          <w:tcPr>
            <w:tcW w:w="22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表れた状態や性質</w:t>
            </w:r>
          </w:p>
        </w:tc>
        <w:tc>
          <w:tcPr>
            <w:tcW w:w="35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lang w:eastAsia="ja-JP"/>
              </w:rPr>
            </w:pPr>
            <w:r w:rsidRPr="005F7037">
              <w:rPr>
                <w:rFonts w:ascii="MS Mincho" w:eastAsia="MS Mincho" w:hAnsi="MS Mincho" w:cs="MS Mincho"/>
                <w:w w:val="99"/>
                <w:kern w:val="0"/>
                <w:sz w:val="22"/>
                <w:lang w:eastAsia="ja-JP"/>
              </w:rPr>
              <w:t>この子の顔はお父さんに似ている</w:t>
            </w:r>
          </w:p>
        </w:tc>
      </w:tr>
      <w:tr w:rsidR="005F7037" w:rsidRPr="005F7037" w:rsidTr="00887166">
        <w:trPr>
          <w:trHeight w:val="125"/>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2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r>
    </w:tbl>
    <w:p w:rsidR="005F7037" w:rsidRPr="005F7037" w:rsidRDefault="005F7037" w:rsidP="005F7037">
      <w:pPr>
        <w:widowControl/>
        <w:spacing w:line="36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ということで、教科書には簡単な解釈がされているが、明晰に説明してくれない。</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また、継続動詞や瞬間動詞などの定義がはっきりされていない上に、中国人日本語学</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習者は動詞を習う時、どの種類の動詞であるか判断できない。</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以上述べたように、動詞のテンス・アスペクトについて、教科書に詳しく肯定形は</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説明してあるが、否定形には言及していない。したがって、学生の習得状況がどうな</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っているのか。「－シタか？」によって表出された質問文の否定応答について、中国</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人学習者の動詞のテンス•アスペクトの肯定形の習得から影響されるのではなかろう</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か。この推測に基づいて、本研究では、動詞のテンス•アスペクトの否定形の習得と</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対照比較するつもりで、被調査者に日本語のテンス•アスペクトの肯定形に関するア</w:t>
      </w:r>
    </w:p>
    <w:p w:rsidR="005F7037" w:rsidRPr="005F7037" w:rsidRDefault="005F7037" w:rsidP="005F7037">
      <w:pPr>
        <w:widowControl/>
        <w:spacing w:line="23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61" w:lineRule="exact"/>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ンケート調査も同時に行った。</w:t>
      </w:r>
      <w:hyperlink w:anchor="page24">
        <w:r w:rsidRPr="005F7037">
          <w:rPr>
            <w:rFonts w:ascii="MS Mincho" w:eastAsia="MS Mincho" w:hAnsi="MS Mincho" w:cs="MS Mincho"/>
            <w:kern w:val="0"/>
            <w:sz w:val="26"/>
            <w:szCs w:val="26"/>
            <w:vertAlign w:val="superscript"/>
            <w:lang w:eastAsia="ja-JP"/>
          </w:rPr>
          <w:t>5</w:t>
        </w:r>
      </w:hyperlink>
    </w:p>
    <w:p w:rsidR="005F7037" w:rsidRPr="005F7037" w:rsidRDefault="005F7037" w:rsidP="005F7037">
      <w:pPr>
        <w:widowControl/>
        <w:spacing w:line="22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質問項目は以下の通りである。</w:t>
      </w:r>
    </w:p>
    <w:p w:rsidR="005F7037" w:rsidRPr="005F7037" w:rsidRDefault="005F7037" w:rsidP="005F7037">
      <w:pPr>
        <w:widowControl/>
        <w:spacing w:line="345" w:lineRule="exact"/>
        <w:jc w:val="left"/>
        <w:rPr>
          <w:rFonts w:ascii="Times New Roman" w:hAnsi="Times New Roman" w:cs="Times New Roman"/>
          <w:kern w:val="0"/>
          <w:sz w:val="20"/>
          <w:szCs w:val="20"/>
          <w:lang w:eastAsia="ja-JP"/>
        </w:rPr>
      </w:pPr>
    </w:p>
    <w:tbl>
      <w:tblPr>
        <w:tblW w:w="0" w:type="auto"/>
        <w:tblInd w:w="710" w:type="dxa"/>
        <w:tblLayout w:type="fixed"/>
        <w:tblCellMar>
          <w:left w:w="0" w:type="dxa"/>
          <w:right w:w="0" w:type="dxa"/>
        </w:tblCellMar>
        <w:tblLook w:val="04A0" w:firstRow="1" w:lastRow="0" w:firstColumn="1" w:lastColumn="0" w:noHBand="0" w:noVBand="1"/>
      </w:tblPr>
      <w:tblGrid>
        <w:gridCol w:w="4140"/>
        <w:gridCol w:w="1400"/>
        <w:gridCol w:w="2520"/>
      </w:tblGrid>
      <w:tr w:rsidR="005F7037" w:rsidRPr="005F7037" w:rsidTr="00887166">
        <w:trPr>
          <w:trHeight w:val="354"/>
        </w:trPr>
        <w:tc>
          <w:tcPr>
            <w:tcW w:w="4140" w:type="dxa"/>
            <w:tcBorders>
              <w:top w:val="single" w:sz="8" w:space="0" w:color="auto"/>
              <w:left w:val="single" w:sz="8" w:space="0" w:color="auto"/>
            </w:tcBorders>
            <w:vAlign w:val="bottom"/>
          </w:tcPr>
          <w:p w:rsidR="005F7037" w:rsidRPr="005F7037" w:rsidRDefault="005F7037" w:rsidP="005F7037">
            <w:pPr>
              <w:widowControl/>
              <w:spacing w:line="18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18"/>
                <w:szCs w:val="18"/>
                <w:lang w:eastAsia="ja-JP"/>
              </w:rPr>
              <w:t>1.私が駅に駆け付けた時、電車はもう＿＿＿。</w:t>
            </w:r>
          </w:p>
        </w:tc>
        <w:tc>
          <w:tcPr>
            <w:tcW w:w="3920" w:type="dxa"/>
            <w:gridSpan w:val="2"/>
            <w:tcBorders>
              <w:top w:val="single" w:sz="8" w:space="0" w:color="auto"/>
              <w:right w:val="single" w:sz="8" w:space="0" w:color="auto"/>
            </w:tcBorders>
            <w:vAlign w:val="bottom"/>
          </w:tcPr>
          <w:p w:rsidR="005F7037" w:rsidRPr="005F7037" w:rsidRDefault="005F7037" w:rsidP="005F7037">
            <w:pPr>
              <w:widowControl/>
              <w:spacing w:line="18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18"/>
                <w:szCs w:val="18"/>
                <w:lang w:eastAsia="ja-JP"/>
              </w:rPr>
              <w:t>A 発車した。 B 発車していた。</w:t>
            </w:r>
          </w:p>
        </w:tc>
      </w:tr>
      <w:tr w:rsidR="005F7037" w:rsidRPr="005F7037" w:rsidTr="00887166">
        <w:trPr>
          <w:trHeight w:val="468"/>
        </w:trPr>
        <w:tc>
          <w:tcPr>
            <w:tcW w:w="4140" w:type="dxa"/>
            <w:tcBorders>
              <w:left w:val="single" w:sz="8" w:space="0" w:color="auto"/>
            </w:tcBorders>
            <w:vAlign w:val="bottom"/>
          </w:tcPr>
          <w:p w:rsidR="005F7037" w:rsidRPr="005F7037" w:rsidRDefault="005F7037" w:rsidP="005F7037">
            <w:pPr>
              <w:widowControl/>
              <w:spacing w:line="18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18"/>
                <w:szCs w:val="18"/>
                <w:lang w:eastAsia="ja-JP"/>
              </w:rPr>
              <w:t>2.お店に行ってみると、臨時休業の札が＿＿＿。</w:t>
            </w:r>
          </w:p>
        </w:tc>
        <w:tc>
          <w:tcPr>
            <w:tcW w:w="1400" w:type="dxa"/>
            <w:vAlign w:val="bottom"/>
          </w:tcPr>
          <w:p w:rsidR="005F7037" w:rsidRPr="005F7037" w:rsidRDefault="005F7037" w:rsidP="005F7037">
            <w:pPr>
              <w:widowControl/>
              <w:spacing w:line="181" w:lineRule="exact"/>
              <w:jc w:val="left"/>
              <w:rPr>
                <w:rFonts w:ascii="Times New Roman" w:hAnsi="Times New Roman" w:cs="Times New Roman"/>
                <w:kern w:val="0"/>
                <w:sz w:val="20"/>
                <w:szCs w:val="20"/>
              </w:rPr>
            </w:pPr>
            <w:r w:rsidRPr="005F7037">
              <w:rPr>
                <w:rFonts w:ascii="MS Mincho" w:eastAsia="MS Mincho" w:hAnsi="MS Mincho" w:cs="MS Mincho"/>
                <w:kern w:val="0"/>
                <w:sz w:val="18"/>
                <w:szCs w:val="18"/>
              </w:rPr>
              <w:t>A 下がった。</w:t>
            </w:r>
          </w:p>
        </w:tc>
        <w:tc>
          <w:tcPr>
            <w:tcW w:w="2520" w:type="dxa"/>
            <w:tcBorders>
              <w:right w:val="single" w:sz="8" w:space="0" w:color="auto"/>
            </w:tcBorders>
            <w:vAlign w:val="bottom"/>
          </w:tcPr>
          <w:p w:rsidR="005F7037" w:rsidRPr="005F7037" w:rsidRDefault="005F7037" w:rsidP="005F7037">
            <w:pPr>
              <w:widowControl/>
              <w:spacing w:line="181" w:lineRule="exact"/>
              <w:jc w:val="left"/>
              <w:rPr>
                <w:rFonts w:ascii="Times New Roman" w:hAnsi="Times New Roman" w:cs="Times New Roman"/>
                <w:kern w:val="0"/>
                <w:sz w:val="20"/>
                <w:szCs w:val="20"/>
              </w:rPr>
            </w:pPr>
            <w:r w:rsidRPr="005F7037">
              <w:rPr>
                <w:rFonts w:ascii="MS Mincho" w:eastAsia="MS Mincho" w:hAnsi="MS Mincho" w:cs="MS Mincho"/>
                <w:kern w:val="0"/>
                <w:sz w:val="18"/>
                <w:szCs w:val="18"/>
              </w:rPr>
              <w:t>B 下がっていた。</w:t>
            </w:r>
          </w:p>
        </w:tc>
      </w:tr>
      <w:tr w:rsidR="005F7037" w:rsidRPr="005F7037" w:rsidTr="00887166">
        <w:trPr>
          <w:trHeight w:val="164"/>
        </w:trPr>
        <w:tc>
          <w:tcPr>
            <w:tcW w:w="4140" w:type="dxa"/>
            <w:tcBorders>
              <w:left w:val="single" w:sz="8" w:space="0" w:color="auto"/>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4"/>
                <w:szCs w:val="14"/>
              </w:rPr>
            </w:pPr>
          </w:p>
        </w:tc>
        <w:tc>
          <w:tcPr>
            <w:tcW w:w="140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4"/>
                <w:szCs w:val="14"/>
              </w:rPr>
            </w:pPr>
          </w:p>
        </w:tc>
        <w:tc>
          <w:tcPr>
            <w:tcW w:w="252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4"/>
                <w:szCs w:val="14"/>
              </w:rPr>
            </w:pPr>
          </w:p>
        </w:tc>
      </w:tr>
    </w:tbl>
    <w:p w:rsidR="005F7037" w:rsidRPr="005F7037" w:rsidRDefault="005F7037" w:rsidP="005F7037">
      <w:pPr>
        <w:widowControl/>
        <w:spacing w:line="364" w:lineRule="exact"/>
        <w:jc w:val="left"/>
        <w:rPr>
          <w:rFonts w:ascii="Times New Roman" w:hAnsi="Times New Roman" w:cs="Times New Roman"/>
          <w:kern w:val="0"/>
          <w:sz w:val="20"/>
          <w:szCs w:val="20"/>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問題 1「私が駅に駆け付けた時、電車はもう 発車していた 。」の正解率が非常に低</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701248" behindDoc="1" locked="0" layoutInCell="0" allowOverlap="1" wp14:anchorId="336B26CC" wp14:editId="30BC3AB3">
            <wp:simplePos x="0" y="0"/>
            <wp:positionH relativeFrom="column">
              <wp:posOffset>3081020</wp:posOffset>
            </wp:positionH>
            <wp:positionV relativeFrom="paragraph">
              <wp:posOffset>635</wp:posOffset>
            </wp:positionV>
            <wp:extent cx="978535" cy="7620"/>
            <wp:effectExtent l="0" t="0" r="0" b="0"/>
            <wp:wrapNone/>
            <wp:docPr id="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blip>
                    <a:srcRect/>
                    <a:stretch>
                      <a:fillRect/>
                    </a:stretch>
                  </pic:blipFill>
                  <pic:spPr bwMode="auto">
                    <a:xfrm>
                      <a:off x="0" y="0"/>
                      <a:ext cx="978535" cy="7620"/>
                    </a:xfrm>
                    <a:prstGeom prst="rect">
                      <a:avLst/>
                    </a:prstGeom>
                    <a:noFill/>
                  </pic:spPr>
                </pic:pic>
              </a:graphicData>
            </a:graphic>
          </wp:anchor>
        </w:drawing>
      </w:r>
    </w:p>
    <w:p w:rsidR="005F7037" w:rsidRPr="005F7037" w:rsidRDefault="005F7037" w:rsidP="005F7037">
      <w:pPr>
        <w:widowControl/>
        <w:spacing w:line="23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rPr>
      </w:pPr>
      <w:r w:rsidRPr="005F7037">
        <w:rPr>
          <w:rFonts w:ascii="MS Mincho" w:eastAsia="MS Mincho" w:hAnsi="MS Mincho" w:cs="MS Mincho"/>
          <w:kern w:val="0"/>
          <w:szCs w:val="21"/>
          <w:lang w:eastAsia="ja-JP"/>
        </w:rPr>
        <w:t>い。「駅に駆け付けた時、電車はもう発車した。」という誤用がよく見られる。</w:t>
      </w:r>
      <w:r w:rsidRPr="005F7037">
        <w:rPr>
          <w:rFonts w:ascii="MS Mincho" w:eastAsia="MS Mincho" w:hAnsi="MS Mincho" w:cs="MS Mincho"/>
          <w:kern w:val="0"/>
          <w:szCs w:val="21"/>
        </w:rPr>
        <w:t>しかし、</w:t>
      </w:r>
    </w:p>
    <w:p w:rsidR="005F7037" w:rsidRPr="005F7037" w:rsidRDefault="005F7037" w:rsidP="005F7037">
      <w:pPr>
        <w:widowControl/>
        <w:spacing w:line="20" w:lineRule="exact"/>
        <w:jc w:val="left"/>
        <w:rPr>
          <w:rFonts w:ascii="Times New Roman" w:hAnsi="Times New Roman" w:cs="Times New Roman"/>
          <w:kern w:val="0"/>
          <w:sz w:val="20"/>
          <w:szCs w:val="20"/>
        </w:rPr>
      </w:pPr>
      <w:r w:rsidRPr="005F7037">
        <w:rPr>
          <w:rFonts w:ascii="Times New Roman" w:hAnsi="Times New Roman" w:cs="Times New Roman"/>
          <w:noProof/>
          <w:kern w:val="0"/>
          <w:sz w:val="20"/>
          <w:szCs w:val="20"/>
        </w:rPr>
        <w:drawing>
          <wp:anchor distT="0" distB="0" distL="114300" distR="114300" simplePos="0" relativeHeight="251702272" behindDoc="1" locked="0" layoutInCell="0" allowOverlap="1" wp14:anchorId="4024AFA8" wp14:editId="5A739692">
            <wp:simplePos x="0" y="0"/>
            <wp:positionH relativeFrom="column">
              <wp:posOffset>228600</wp:posOffset>
            </wp:positionH>
            <wp:positionV relativeFrom="paragraph">
              <wp:posOffset>275590</wp:posOffset>
            </wp:positionV>
            <wp:extent cx="1828800" cy="12700"/>
            <wp:effectExtent l="0" t="0" r="0" b="0"/>
            <wp:wrapNone/>
            <wp:docPr id="4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a:extLst/>
                    </a:blip>
                    <a:srcRect/>
                    <a:stretch>
                      <a:fillRect/>
                    </a:stretch>
                  </pic:blipFill>
                  <pic:spPr bwMode="auto">
                    <a:xfrm>
                      <a:off x="0" y="0"/>
                      <a:ext cx="1828800" cy="1270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341" w:lineRule="exact"/>
        <w:jc w:val="left"/>
        <w:rPr>
          <w:rFonts w:ascii="Times New Roman" w:hAnsi="Times New Roman" w:cs="Times New Roman"/>
          <w:kern w:val="0"/>
          <w:sz w:val="20"/>
          <w:szCs w:val="20"/>
        </w:rPr>
      </w:pPr>
    </w:p>
    <w:p w:rsidR="005F7037" w:rsidRPr="005F7037" w:rsidRDefault="005F7037" w:rsidP="005F7037">
      <w:pPr>
        <w:widowControl/>
        <w:numPr>
          <w:ilvl w:val="0"/>
          <w:numId w:val="8"/>
        </w:numPr>
        <w:tabs>
          <w:tab w:val="left" w:pos="684"/>
        </w:tabs>
        <w:spacing w:line="304" w:lineRule="exact"/>
        <w:ind w:left="360" w:right="266" w:firstLine="180"/>
        <w:jc w:val="left"/>
        <w:rPr>
          <w:rFonts w:ascii="MS Mincho" w:eastAsia="MS Mincho" w:hAnsi="MS Mincho" w:cs="MS Mincho"/>
          <w:kern w:val="0"/>
          <w:sz w:val="22"/>
          <w:vertAlign w:val="superscript"/>
        </w:rPr>
      </w:pPr>
      <w:r w:rsidRPr="005F7037">
        <w:rPr>
          <w:rFonts w:ascii="宋体" w:eastAsia="宋体" w:hAnsi="宋体" w:cs="宋体"/>
          <w:kern w:val="0"/>
          <w:sz w:val="18"/>
          <w:szCs w:val="18"/>
          <w:lang w:eastAsia="ja-JP"/>
        </w:rPr>
        <w:t>原文：从体的角度看，日语动词可以分为继续动词</w:t>
      </w:r>
      <w:r w:rsidRPr="005F7037">
        <w:rPr>
          <w:rFonts w:ascii="Times New Roman" w:eastAsia="Times New Roman" w:hAnsi="Times New Roman" w:cs="Times New Roman"/>
          <w:kern w:val="0"/>
          <w:sz w:val="18"/>
          <w:szCs w:val="18"/>
          <w:lang w:eastAsia="ja-JP"/>
        </w:rPr>
        <w:t>(</w:t>
      </w:r>
      <w:r w:rsidRPr="005F7037">
        <w:rPr>
          <w:rFonts w:ascii="MS Mincho" w:eastAsia="MS Mincho" w:hAnsi="MS Mincho" w:cs="MS Mincho"/>
          <w:kern w:val="0"/>
          <w:sz w:val="18"/>
          <w:szCs w:val="18"/>
          <w:lang w:eastAsia="ja-JP"/>
        </w:rPr>
        <w:t>読む、書く、話す等</w:t>
      </w:r>
      <w:r w:rsidRPr="005F7037">
        <w:rPr>
          <w:rFonts w:ascii="Times New Roman" w:eastAsia="Times New Roman" w:hAnsi="Times New Roman" w:cs="Times New Roman"/>
          <w:kern w:val="0"/>
          <w:sz w:val="18"/>
          <w:szCs w:val="18"/>
          <w:lang w:eastAsia="ja-JP"/>
        </w:rPr>
        <w:t>)</w:t>
      </w:r>
      <w:r w:rsidRPr="005F7037">
        <w:rPr>
          <w:rFonts w:ascii="宋体" w:eastAsia="宋体" w:hAnsi="宋体" w:cs="宋体"/>
          <w:kern w:val="0"/>
          <w:sz w:val="18"/>
          <w:szCs w:val="18"/>
          <w:lang w:eastAsia="ja-JP"/>
        </w:rPr>
        <w:t>、瞬间动词</w:t>
      </w:r>
      <w:r w:rsidRPr="005F7037">
        <w:rPr>
          <w:rFonts w:ascii="MS Mincho" w:eastAsia="MS Mincho" w:hAnsi="MS Mincho" w:cs="MS Mincho"/>
          <w:kern w:val="0"/>
          <w:sz w:val="18"/>
          <w:szCs w:val="18"/>
          <w:lang w:eastAsia="ja-JP"/>
        </w:rPr>
        <w:t>(始まる、終わる、死ぬ等)</w:t>
      </w:r>
      <w:r w:rsidRPr="005F7037">
        <w:rPr>
          <w:rFonts w:ascii="宋体" w:eastAsia="宋体" w:hAnsi="宋体" w:cs="宋体"/>
          <w:kern w:val="0"/>
          <w:sz w:val="18"/>
          <w:szCs w:val="18"/>
          <w:lang w:eastAsia="ja-JP"/>
        </w:rPr>
        <w:t>、状态动词</w:t>
      </w:r>
      <w:r w:rsidRPr="005F7037">
        <w:rPr>
          <w:rFonts w:ascii="MS Mincho" w:eastAsia="MS Mincho" w:hAnsi="MS Mincho" w:cs="MS Mincho"/>
          <w:kern w:val="0"/>
          <w:sz w:val="18"/>
          <w:szCs w:val="18"/>
          <w:lang w:eastAsia="ja-JP"/>
        </w:rPr>
        <w:t>(ある、いる、やせる、見える等)</w:t>
      </w:r>
      <w:r w:rsidRPr="005F7037">
        <w:rPr>
          <w:rFonts w:ascii="宋体" w:eastAsia="宋体" w:hAnsi="宋体" w:cs="宋体"/>
          <w:kern w:val="0"/>
          <w:sz w:val="18"/>
          <w:szCs w:val="18"/>
          <w:lang w:eastAsia="ja-JP"/>
        </w:rPr>
        <w:t>、形容词性动词</w:t>
      </w:r>
      <w:r w:rsidRPr="005F7037">
        <w:rPr>
          <w:rFonts w:ascii="MS Mincho" w:eastAsia="MS Mincho" w:hAnsi="MS Mincho" w:cs="MS Mincho"/>
          <w:kern w:val="0"/>
          <w:sz w:val="18"/>
          <w:szCs w:val="18"/>
          <w:lang w:eastAsia="ja-JP"/>
        </w:rPr>
        <w:t>(そびえる、似る、富む等)</w:t>
      </w:r>
      <w:r w:rsidRPr="005F7037">
        <w:rPr>
          <w:rFonts w:ascii="宋体" w:eastAsia="宋体" w:hAnsi="宋体" w:cs="宋体"/>
          <w:kern w:val="0"/>
          <w:sz w:val="18"/>
          <w:szCs w:val="18"/>
          <w:lang w:eastAsia="ja-JP"/>
        </w:rPr>
        <w:t>四种。</w:t>
      </w:r>
      <w:r w:rsidRPr="005F7037">
        <w:rPr>
          <w:rFonts w:ascii="宋体" w:eastAsia="宋体" w:hAnsi="宋体" w:cs="宋体"/>
          <w:kern w:val="0"/>
          <w:sz w:val="18"/>
          <w:szCs w:val="18"/>
        </w:rPr>
        <w:t>(</w:t>
      </w:r>
      <w:r w:rsidRPr="005F7037">
        <w:rPr>
          <w:rFonts w:ascii="MS Mincho" w:eastAsia="MS Mincho" w:hAnsi="MS Mincho" w:cs="MS Mincho"/>
          <w:kern w:val="0"/>
          <w:sz w:val="18"/>
          <w:szCs w:val="18"/>
        </w:rPr>
        <w:t>『新編日本語 2』，上海外国語教育出版社，2016，P64</w:t>
      </w:r>
      <w:r w:rsidRPr="005F7037">
        <w:rPr>
          <w:rFonts w:ascii="宋体" w:eastAsia="宋体" w:hAnsi="宋体" w:cs="宋体"/>
          <w:kern w:val="0"/>
          <w:sz w:val="18"/>
          <w:szCs w:val="18"/>
        </w:rPr>
        <w:t>)</w:t>
      </w:r>
    </w:p>
    <w:p w:rsidR="005F7037" w:rsidRPr="005F7037" w:rsidRDefault="005F7037" w:rsidP="005F7037">
      <w:pPr>
        <w:widowControl/>
        <w:spacing w:line="84" w:lineRule="exact"/>
        <w:jc w:val="left"/>
        <w:rPr>
          <w:rFonts w:ascii="MS Mincho" w:eastAsia="MS Mincho" w:hAnsi="MS Mincho" w:cs="MS Mincho"/>
          <w:kern w:val="0"/>
          <w:sz w:val="22"/>
          <w:vertAlign w:val="superscript"/>
        </w:rPr>
      </w:pPr>
    </w:p>
    <w:p w:rsidR="005F7037" w:rsidRPr="005F7037" w:rsidRDefault="005F7037" w:rsidP="005F7037">
      <w:pPr>
        <w:widowControl/>
        <w:numPr>
          <w:ilvl w:val="0"/>
          <w:numId w:val="8"/>
        </w:numPr>
        <w:tabs>
          <w:tab w:val="left" w:pos="680"/>
        </w:tabs>
        <w:spacing w:line="265" w:lineRule="exact"/>
        <w:ind w:left="680" w:hanging="140"/>
        <w:jc w:val="left"/>
        <w:rPr>
          <w:rFonts w:ascii="Times New Roman" w:eastAsia="Times New Roman" w:hAnsi="Times New Roman" w:cs="Times New Roman"/>
          <w:kern w:val="0"/>
          <w:sz w:val="23"/>
          <w:szCs w:val="23"/>
          <w:vertAlign w:val="superscript"/>
          <w:lang w:eastAsia="ja-JP"/>
        </w:rPr>
      </w:pPr>
      <w:r w:rsidRPr="005F7037">
        <w:rPr>
          <w:rFonts w:ascii="MS Mincho" w:eastAsia="MS Mincho" w:hAnsi="MS Mincho" w:cs="MS Mincho"/>
          <w:kern w:val="0"/>
          <w:sz w:val="18"/>
          <w:szCs w:val="18"/>
          <w:lang w:eastAsia="ja-JP"/>
        </w:rPr>
        <w:t>この表は筆者が訳したもので、教科書に載せた原表は付録に収録されている。</w:t>
      </w:r>
    </w:p>
    <w:p w:rsidR="005F7037" w:rsidRPr="005F7037" w:rsidRDefault="005F7037" w:rsidP="005F7037">
      <w:pPr>
        <w:widowControl/>
        <w:spacing w:line="130" w:lineRule="exact"/>
        <w:jc w:val="left"/>
        <w:rPr>
          <w:rFonts w:ascii="Times New Roman" w:eastAsia="Times New Roman" w:hAnsi="Times New Roman" w:cs="Times New Roman"/>
          <w:kern w:val="0"/>
          <w:sz w:val="23"/>
          <w:szCs w:val="23"/>
          <w:vertAlign w:val="superscript"/>
          <w:lang w:eastAsia="ja-JP"/>
        </w:rPr>
      </w:pPr>
    </w:p>
    <w:p w:rsidR="005F7037" w:rsidRPr="005F7037" w:rsidRDefault="005F7037" w:rsidP="005F7037">
      <w:pPr>
        <w:widowControl/>
        <w:numPr>
          <w:ilvl w:val="0"/>
          <w:numId w:val="8"/>
        </w:numPr>
        <w:tabs>
          <w:tab w:val="left" w:pos="680"/>
        </w:tabs>
        <w:spacing w:line="221" w:lineRule="exact"/>
        <w:ind w:left="680" w:hanging="140"/>
        <w:jc w:val="left"/>
        <w:rPr>
          <w:rFonts w:ascii="MS Mincho" w:eastAsia="MS Mincho" w:hAnsi="MS Mincho" w:cs="MS Mincho"/>
          <w:kern w:val="0"/>
          <w:sz w:val="22"/>
          <w:vertAlign w:val="superscript"/>
          <w:lang w:eastAsia="ja-JP"/>
        </w:rPr>
      </w:pPr>
      <w:r w:rsidRPr="005F7037">
        <w:rPr>
          <w:rFonts w:ascii="MS Mincho" w:eastAsia="MS Mincho" w:hAnsi="MS Mincho" w:cs="MS Mincho"/>
          <w:kern w:val="0"/>
          <w:sz w:val="18"/>
          <w:szCs w:val="18"/>
          <w:lang w:eastAsia="ja-JP"/>
        </w:rPr>
        <w:t>日本語の文への理解の妨げがないように、このアンケート調査は高年生を対象として行った。</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61" w:left="1440" w:header="0" w:footer="0" w:gutter="0"/>
          <w:cols w:space="720" w:equalWidth="0">
            <w:col w:w="9026"/>
          </w:cols>
        </w:sectPr>
      </w:pPr>
    </w:p>
    <w:p w:rsidR="005F7037" w:rsidRPr="005F7037" w:rsidRDefault="005F7037" w:rsidP="005F7037">
      <w:pPr>
        <w:widowControl/>
        <w:spacing w:line="125"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18</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61"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bookmarkStart w:id="24" w:name="page25"/>
      <w:bookmarkEnd w:id="24"/>
      <w:r w:rsidRPr="005F7037">
        <w:rPr>
          <w:rFonts w:ascii="Times New Roman" w:hAnsi="Times New Roman" w:cs="Times New Roman"/>
          <w:noProof/>
          <w:kern w:val="0"/>
          <w:sz w:val="20"/>
          <w:szCs w:val="20"/>
        </w:rPr>
        <w:lastRenderedPageBreak/>
        <w:drawing>
          <wp:anchor distT="0" distB="0" distL="114300" distR="114300" simplePos="0" relativeHeight="251703296" behindDoc="1" locked="0" layoutInCell="0" allowOverlap="1" wp14:anchorId="1F645760" wp14:editId="6778CCC6">
            <wp:simplePos x="0" y="0"/>
            <wp:positionH relativeFrom="column">
              <wp:posOffset>228600</wp:posOffset>
            </wp:positionH>
            <wp:positionV relativeFrom="paragraph">
              <wp:posOffset>116840</wp:posOffset>
            </wp:positionV>
            <wp:extent cx="5274310" cy="8890"/>
            <wp:effectExtent l="0" t="0" r="0" b="0"/>
            <wp:wrapNone/>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こうすると、この文は「私が駅に着いたと同時に、発車するという動作が行った。」という意味になる。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704320" behindDoc="1" locked="0" layoutInCell="0" allowOverlap="1" wp14:anchorId="2054AC09" wp14:editId="6B58A285">
            <wp:simplePos x="0" y="0"/>
            <wp:positionH relativeFrom="column">
              <wp:posOffset>251460</wp:posOffset>
            </wp:positionH>
            <wp:positionV relativeFrom="paragraph">
              <wp:posOffset>92075</wp:posOffset>
            </wp:positionV>
            <wp:extent cx="5220335" cy="1495425"/>
            <wp:effectExtent l="0" t="0" r="0" b="0"/>
            <wp:wrapNone/>
            <wp:docPr id="4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blip>
                    <a:srcRect/>
                    <a:stretch>
                      <a:fillRect/>
                    </a:stretch>
                  </pic:blipFill>
                  <pic:spPr bwMode="auto">
                    <a:xfrm>
                      <a:off x="0" y="0"/>
                      <a:ext cx="5220335" cy="149542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68"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1840"/>
        </w:tabs>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12</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問題 1「私が駅に駆け付けた時、電車はもう＿＿」の正解率</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問題 2「お店に行ってみると、臨時休業の札が 下がっていた 。」という質問文の正確率が大体半分を上回っている。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705344" behindDoc="1" locked="0" layoutInCell="0" allowOverlap="1" wp14:anchorId="425FAC92" wp14:editId="6B6C3860">
            <wp:simplePos x="0" y="0"/>
            <wp:positionH relativeFrom="column">
              <wp:posOffset>3221355</wp:posOffset>
            </wp:positionH>
            <wp:positionV relativeFrom="paragraph">
              <wp:posOffset>-303530</wp:posOffset>
            </wp:positionV>
            <wp:extent cx="977265" cy="6350"/>
            <wp:effectExtent l="0" t="0" r="0" b="0"/>
            <wp:wrapNone/>
            <wp:docPr id="4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blip>
                    <a:srcRect/>
                    <a:stretch>
                      <a:fillRect/>
                    </a:stretch>
                  </pic:blipFill>
                  <pic:spPr bwMode="auto">
                    <a:xfrm>
                      <a:off x="0" y="0"/>
                      <a:ext cx="977265" cy="6350"/>
                    </a:xfrm>
                    <a:prstGeom prst="rect">
                      <a:avLst/>
                    </a:prstGeom>
                    <a:noFill/>
                  </pic:spPr>
                </pic:pic>
              </a:graphicData>
            </a:graphic>
          </wp:anchor>
        </w:drawing>
      </w:r>
      <w:r w:rsidRPr="005F7037">
        <w:rPr>
          <w:rFonts w:ascii="Times New Roman" w:hAnsi="Times New Roman" w:cs="Times New Roman"/>
          <w:noProof/>
          <w:kern w:val="0"/>
          <w:sz w:val="20"/>
          <w:szCs w:val="20"/>
        </w:rPr>
        <w:drawing>
          <wp:anchor distT="0" distB="0" distL="114300" distR="114300" simplePos="0" relativeHeight="251706368" behindDoc="1" locked="0" layoutInCell="0" allowOverlap="1" wp14:anchorId="31BBA4D3" wp14:editId="06AF0680">
            <wp:simplePos x="0" y="0"/>
            <wp:positionH relativeFrom="column">
              <wp:posOffset>260985</wp:posOffset>
            </wp:positionH>
            <wp:positionV relativeFrom="paragraph">
              <wp:posOffset>86995</wp:posOffset>
            </wp:positionV>
            <wp:extent cx="5215255" cy="1495425"/>
            <wp:effectExtent l="0" t="0" r="0" b="0"/>
            <wp:wrapNone/>
            <wp:docPr id="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blip>
                    <a:srcRect/>
                    <a:stretch>
                      <a:fillRect/>
                    </a:stretch>
                  </pic:blipFill>
                  <pic:spPr bwMode="auto">
                    <a:xfrm>
                      <a:off x="0" y="0"/>
                      <a:ext cx="5215255" cy="1495425"/>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59" w:lineRule="exact"/>
        <w:jc w:val="left"/>
        <w:rPr>
          <w:rFonts w:ascii="Times New Roman" w:hAnsi="Times New Roman" w:cs="Times New Roman"/>
          <w:kern w:val="0"/>
          <w:sz w:val="20"/>
          <w:szCs w:val="20"/>
          <w:lang w:eastAsia="ja-JP"/>
        </w:rPr>
      </w:pPr>
    </w:p>
    <w:p w:rsidR="005F7037" w:rsidRPr="005F7037" w:rsidRDefault="005F7037" w:rsidP="005F7037">
      <w:pPr>
        <w:widowControl/>
        <w:tabs>
          <w:tab w:val="left" w:pos="200"/>
        </w:tabs>
        <w:spacing w:line="221" w:lineRule="exact"/>
        <w:ind w:right="26"/>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2"/>
          <w:lang w:eastAsia="ja-JP"/>
        </w:rPr>
        <w:t>図 13</w:t>
      </w:r>
      <w:r w:rsidRPr="005F7037">
        <w:rPr>
          <w:rFonts w:ascii="Times New Roman" w:hAnsi="Times New Roman" w:cs="Times New Roman"/>
          <w:kern w:val="0"/>
          <w:sz w:val="20"/>
          <w:szCs w:val="20"/>
          <w:lang w:eastAsia="ja-JP"/>
        </w:rPr>
        <w:tab/>
      </w:r>
      <w:r w:rsidRPr="005F7037">
        <w:rPr>
          <w:rFonts w:ascii="MS Mincho" w:eastAsia="MS Mincho" w:hAnsi="MS Mincho" w:cs="MS Mincho"/>
          <w:b/>
          <w:bCs/>
          <w:kern w:val="0"/>
          <w:szCs w:val="21"/>
          <w:lang w:eastAsia="ja-JP"/>
        </w:rPr>
        <w:t>問題 2「お店に行ってみると、臨時休業の札が ＿＿」の正解率</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27" w:lineRule="exact"/>
        <w:ind w:right="24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テイタ」と「タ」の示す意味はどう違うかというと、加藤、福地(1989)は次のように指摘している。「テイタ」と「タ」は共に、過去の事象を表す用法を持つ点で共通している。両者の違いは、「テイタ」がアスペクト表現として過去の状態を表し、「タ」がテンス表現として過去の事象を表す点である。したがって、過去の特定の時点を示す表現と共に用いられる場合には、「テイタ」はその時点に至るある一定の幅を持つ事象を表し、「タ」はその出来事の発生がその時点であることを表す。</w:t>
      </w:r>
    </w:p>
    <w:p w:rsidR="005F7037" w:rsidRPr="005F7037" w:rsidRDefault="005F7037" w:rsidP="005F7037">
      <w:pPr>
        <w:widowControl/>
        <w:spacing w:line="25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06" w:lineRule="exact"/>
        <w:ind w:right="24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つまり、もし「私が駅に駆け付けた時、電車は発車した」の場合、それは駅に着いた瞬間で、電車が目の前で発車したという意味になる。また、「お店に行ってみると、臨時休業の札が下がった」であれば、店に着いた瞬間で、店主さんはちょうど札を下げたというふうにとられる。</w:t>
      </w: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では、この二つの問題について、何故高学年の正確率にはこのように大きな差があるのか。それは中国人日本語学習者は、多かれ少なかれ母語である中国語から影響受</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61" w:left="1440" w:header="0" w:footer="0" w:gutter="0"/>
          <w:cols w:space="720" w:equalWidth="0">
            <w:col w:w="9026"/>
          </w:cols>
        </w:sectPr>
      </w:pPr>
    </w:p>
    <w:p w:rsidR="005F7037" w:rsidRPr="005F7037" w:rsidRDefault="005F7037" w:rsidP="005F7037">
      <w:pPr>
        <w:widowControl/>
        <w:spacing w:line="316"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19</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61"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25" w:name="page26"/>
      <w:bookmarkEnd w:id="25"/>
      <w:r w:rsidRPr="005F7037">
        <w:rPr>
          <w:rFonts w:ascii="MS Mincho" w:eastAsia="MS Mincho" w:hAnsi="MS Mincho" w:cs="MS Mincho"/>
          <w:kern w:val="0"/>
          <w:sz w:val="18"/>
          <w:szCs w:val="18"/>
          <w:lang w:eastAsia="ja-JP"/>
        </w:rPr>
        <w:lastRenderedPageBreak/>
        <w:t>4.考察</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707392" behindDoc="1" locked="0" layoutInCell="0" allowOverlap="1" wp14:anchorId="039919CC" wp14:editId="237F4A8D">
            <wp:simplePos x="0" y="0"/>
            <wp:positionH relativeFrom="column">
              <wp:posOffset>228600</wp:posOffset>
            </wp:positionH>
            <wp:positionV relativeFrom="paragraph">
              <wp:posOffset>104140</wp:posOffset>
            </wp:positionV>
            <wp:extent cx="5274310" cy="8890"/>
            <wp:effectExtent l="0" t="0" r="0" b="0"/>
            <wp:wrapNone/>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8" w:lineRule="exact"/>
        <w:ind w:right="24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けているからではなかろうかと考えられる。「私が駅に駆け付けた時、電車はもう発車していた。」という文を中国語に翻訳すれば、「</w:t>
      </w:r>
      <w:r w:rsidRPr="005F7037">
        <w:rPr>
          <w:rFonts w:ascii="宋体" w:eastAsia="宋体" w:hAnsi="宋体" w:cs="宋体"/>
          <w:kern w:val="0"/>
          <w:sz w:val="22"/>
          <w:lang w:eastAsia="ja-JP"/>
        </w:rPr>
        <w:t>我赶到车站时，电车已经开了</w:t>
      </w:r>
      <w:r w:rsidRPr="005F7037">
        <w:rPr>
          <w:rFonts w:ascii="MS Mincho" w:eastAsia="MS Mincho" w:hAnsi="MS Mincho" w:cs="MS Mincho"/>
          <w:kern w:val="0"/>
          <w:sz w:val="22"/>
          <w:lang w:eastAsia="ja-JP"/>
        </w:rPr>
        <w:t>。」ということである。中国語で動詞や形容詞には語形変化がなく、テンスやアスペクトは、他の語句（時間名詞、時制副詞、方向·移動動詞など）との関連で示される。そのため、この中国語の文は二つの意味で解釈でき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6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rPr>
        <w:t>(11)「</w:t>
      </w:r>
      <w:r w:rsidRPr="005F7037">
        <w:rPr>
          <w:rFonts w:ascii="宋体" w:eastAsia="宋体" w:hAnsi="宋体" w:cs="宋体"/>
          <w:kern w:val="0"/>
          <w:sz w:val="22"/>
        </w:rPr>
        <w:t>我到车站时，刚发车。</w:t>
      </w:r>
      <w:r w:rsidRPr="005F7037">
        <w:rPr>
          <w:rFonts w:ascii="MS Mincho" w:eastAsia="MS Mincho" w:hAnsi="MS Mincho" w:cs="MS Mincho"/>
          <w:kern w:val="0"/>
          <w:sz w:val="22"/>
          <w:lang w:eastAsia="ja-JP"/>
        </w:rPr>
        <w:t>」</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rPr>
          <w:rFonts w:ascii="Times New Roman" w:hAnsi="Times New Roman" w:cs="Times New Roman"/>
          <w:kern w:val="0"/>
          <w:sz w:val="20"/>
          <w:szCs w:val="20"/>
        </w:rPr>
      </w:pPr>
      <w:r w:rsidRPr="005F7037">
        <w:rPr>
          <w:rFonts w:ascii="MS Mincho" w:eastAsia="MS Mincho" w:hAnsi="MS Mincho" w:cs="MS Mincho"/>
          <w:kern w:val="0"/>
          <w:sz w:val="22"/>
          <w:lang w:eastAsia="ja-JP"/>
        </w:rPr>
        <w:t>(私が駅に駆けつけた時、電車はちょうど発車しているところで、間に合わなかったが、まだ目の前にある。</w:t>
      </w:r>
      <w:r w:rsidRPr="005F7037">
        <w:rPr>
          <w:rFonts w:ascii="MS Mincho" w:eastAsia="MS Mincho" w:hAnsi="MS Mincho" w:cs="MS Mincho"/>
          <w:kern w:val="0"/>
          <w:sz w:val="22"/>
        </w:rPr>
        <w:t>)</w:t>
      </w:r>
    </w:p>
    <w:p w:rsidR="005F7037" w:rsidRPr="005F7037" w:rsidRDefault="005F7037" w:rsidP="005F7037">
      <w:pPr>
        <w:widowControl/>
        <w:spacing w:line="217" w:lineRule="exact"/>
        <w:jc w:val="left"/>
        <w:rPr>
          <w:rFonts w:ascii="Times New Roman" w:hAnsi="Times New Roman" w:cs="Times New Roman"/>
          <w:kern w:val="0"/>
          <w:sz w:val="20"/>
          <w:szCs w:val="20"/>
        </w:rPr>
      </w:pP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r w:rsidRPr="005F7037">
        <w:rPr>
          <w:rFonts w:ascii="宋体" w:eastAsia="宋体" w:hAnsi="宋体" w:cs="宋体"/>
          <w:kern w:val="0"/>
          <w:sz w:val="22"/>
        </w:rPr>
        <w:t>(12)</w:t>
      </w:r>
      <w:r w:rsidRPr="005F7037">
        <w:rPr>
          <w:rFonts w:ascii="MS Mincho" w:eastAsia="MS Mincho" w:hAnsi="MS Mincho" w:cs="MS Mincho"/>
          <w:kern w:val="0"/>
          <w:sz w:val="22"/>
        </w:rPr>
        <w:t>「</w:t>
      </w:r>
      <w:r w:rsidRPr="005F7037">
        <w:rPr>
          <w:rFonts w:ascii="宋体" w:eastAsia="宋体" w:hAnsi="宋体" w:cs="宋体"/>
          <w:kern w:val="0"/>
          <w:sz w:val="22"/>
        </w:rPr>
        <w:t>我到车站时，车已经开走了。</w:t>
      </w:r>
      <w:r w:rsidRPr="005F7037">
        <w:rPr>
          <w:rFonts w:ascii="MS Mincho" w:eastAsia="MS Mincho" w:hAnsi="MS Mincho" w:cs="MS Mincho"/>
          <w:kern w:val="0"/>
          <w:sz w:val="22"/>
          <w:lang w:eastAsia="ja-JP"/>
        </w:rPr>
        <w:t>」</w:t>
      </w:r>
    </w:p>
    <w:p w:rsidR="005F7037" w:rsidRPr="005F7037" w:rsidRDefault="005F7037" w:rsidP="005F7037">
      <w:pPr>
        <w:widowControl/>
        <w:spacing w:line="21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r w:rsidRPr="005F7037">
        <w:rPr>
          <w:rFonts w:ascii="宋体" w:eastAsia="宋体" w:hAnsi="宋体" w:cs="宋体"/>
          <w:kern w:val="0"/>
          <w:sz w:val="22"/>
          <w:lang w:eastAsia="ja-JP"/>
        </w:rPr>
        <w:t>(</w:t>
      </w:r>
      <w:r w:rsidRPr="005F7037">
        <w:rPr>
          <w:rFonts w:ascii="MS Mincho" w:eastAsia="MS Mincho" w:hAnsi="MS Mincho" w:cs="MS Mincho"/>
          <w:kern w:val="0"/>
          <w:sz w:val="22"/>
          <w:lang w:eastAsia="ja-JP"/>
        </w:rPr>
        <w:t>私が駅に着く前のある時点で、電車は発車して、今はもう駅にない。</w:t>
      </w:r>
      <w:r w:rsidRPr="005F7037">
        <w:rPr>
          <w:rFonts w:ascii="宋体" w:eastAsia="宋体" w:hAnsi="宋体" w:cs="宋体"/>
          <w:kern w:val="0"/>
          <w:sz w:val="22"/>
          <w:lang w:eastAsia="ja-JP"/>
        </w:rPr>
        <w:t>)</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86"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もう」という副詞があるので、多くの学生は「タ」の完了の機能を使おうと思って、そのまま過去の出来事を過去時制で訳したら、「駅に駆け付けた時、電車はもう発車した。」という誤用が目立っている。</w:t>
      </w:r>
    </w:p>
    <w:p w:rsidR="005F7037" w:rsidRPr="005F7037" w:rsidRDefault="005F7037" w:rsidP="005F7037">
      <w:pPr>
        <w:widowControl/>
        <w:spacing w:line="249"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9" w:lineRule="exact"/>
        <w:ind w:right="24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一方、問題 2「お店に行ってみると、臨時休業の札が 下がっていた 。」という文を中国語に翻訳すれば、「</w:t>
      </w:r>
      <w:r w:rsidRPr="005F7037">
        <w:rPr>
          <w:rFonts w:ascii="宋体" w:eastAsia="宋体" w:hAnsi="宋体" w:cs="宋体"/>
          <w:kern w:val="0"/>
          <w:sz w:val="22"/>
          <w:lang w:eastAsia="ja-JP"/>
        </w:rPr>
        <w:t>去到店里一看，发现挂着临时休息的牌子。</w:t>
      </w:r>
      <w:r w:rsidRPr="005F7037">
        <w:rPr>
          <w:rFonts w:ascii="MS Mincho" w:eastAsia="MS Mincho" w:hAnsi="MS Mincho" w:cs="MS Mincho"/>
          <w:kern w:val="0"/>
          <w:sz w:val="22"/>
          <w:lang w:eastAsia="ja-JP"/>
        </w:rPr>
        <w:t>」ということである。中国語の「</w:t>
      </w:r>
      <w:r w:rsidRPr="005F7037">
        <w:rPr>
          <w:rFonts w:ascii="宋体" w:eastAsia="宋体" w:hAnsi="宋体" w:cs="宋体"/>
          <w:kern w:val="0"/>
          <w:sz w:val="22"/>
          <w:lang w:eastAsia="ja-JP"/>
        </w:rPr>
        <w:t>着</w:t>
      </w:r>
      <w:r w:rsidRPr="005F7037">
        <w:rPr>
          <w:rFonts w:ascii="MS Mincho" w:eastAsia="MS Mincho" w:hAnsi="MS Mincho" w:cs="MS Mincho"/>
          <w:kern w:val="0"/>
          <w:sz w:val="22"/>
          <w:lang w:eastAsia="ja-JP"/>
        </w:rPr>
        <w:t>」という副詞は「進行中」という意味で、中国の日本語教育現場で、よく「テイル」形と繋がって教えられている。そのため、この問題について、学生の正確率が半分を上回っている。</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708416" behindDoc="1" locked="0" layoutInCell="0" allowOverlap="1" wp14:anchorId="655BD9D6" wp14:editId="0FC0E60C">
            <wp:simplePos x="0" y="0"/>
            <wp:positionH relativeFrom="column">
              <wp:posOffset>3698240</wp:posOffset>
            </wp:positionH>
            <wp:positionV relativeFrom="paragraph">
              <wp:posOffset>-1193800</wp:posOffset>
            </wp:positionV>
            <wp:extent cx="978535" cy="6350"/>
            <wp:effectExtent l="0" t="0" r="0" b="0"/>
            <wp:wrapNone/>
            <wp:docPr id="4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blip>
                    <a:srcRect/>
                    <a:stretch>
                      <a:fillRect/>
                    </a:stretch>
                  </pic:blipFill>
                  <pic:spPr bwMode="auto">
                    <a:xfrm>
                      <a:off x="0" y="0"/>
                      <a:ext cx="978535" cy="6350"/>
                    </a:xfrm>
                    <a:prstGeom prst="rect">
                      <a:avLst/>
                    </a:prstGeom>
                    <a:noFill/>
                  </pic:spPr>
                </pic:pic>
              </a:graphicData>
            </a:graphic>
          </wp:anchor>
        </w:drawing>
      </w:r>
    </w:p>
    <w:p w:rsidR="005F7037" w:rsidRPr="005F7037" w:rsidRDefault="005F7037" w:rsidP="005F7037">
      <w:pPr>
        <w:widowControl/>
        <w:spacing w:line="22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27"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発車する」も「下がる」も瞬間動詞で、テイル形が結果残存を表す。しかしながら、母語の中国語の影響で、この二つの動詞の正確率が大きく違っている。そこから見ると、学生が動詞の分類方法をちゃんと把握していないまま、日本語が上級になっても、中国語の固定した考え方で日本語の文を理解しようとしている。教科書に説明もしてある肯定形についても、学生の正確率が高くない。ましてや言及していない否定形の習得については、理想的に把握できないだろう。</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87"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41" w:lineRule="exact"/>
        <w:jc w:val="left"/>
        <w:rPr>
          <w:rFonts w:ascii="Times New Roman" w:hAnsi="Times New Roman" w:cs="Times New Roman"/>
          <w:kern w:val="0"/>
          <w:sz w:val="20"/>
          <w:szCs w:val="20"/>
          <w:lang w:eastAsia="ja-JP"/>
        </w:rPr>
      </w:pPr>
      <w:r w:rsidRPr="005F7037">
        <w:rPr>
          <w:rFonts w:ascii="MS Mincho" w:eastAsia="MS Mincho" w:hAnsi="MS Mincho" w:cs="MS Mincho"/>
          <w:b/>
          <w:bCs/>
          <w:kern w:val="0"/>
          <w:sz w:val="24"/>
          <w:szCs w:val="24"/>
          <w:lang w:eastAsia="ja-JP"/>
        </w:rPr>
        <w:t>4.4 まとめ</w:t>
      </w:r>
    </w:p>
    <w:p w:rsidR="005F7037" w:rsidRPr="005F7037" w:rsidRDefault="005F7037" w:rsidP="005F7037">
      <w:pPr>
        <w:widowControl/>
        <w:spacing w:line="31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以上、本研究では、質問文「－シタ？」に対する否定応答についてのアンケート調査の結果を考察した。考察を通して、以下のようなことが明らかになった。</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61" w:left="1440" w:header="0" w:footer="0" w:gutter="0"/>
          <w:cols w:space="720" w:equalWidth="0">
            <w:col w:w="9026"/>
          </w:cols>
        </w:sectPr>
      </w:pPr>
    </w:p>
    <w:p w:rsidR="005F7037" w:rsidRPr="005F7037" w:rsidRDefault="005F7037" w:rsidP="005F7037">
      <w:pPr>
        <w:widowControl/>
        <w:spacing w:line="150"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rPr>
      </w:pPr>
      <w:r w:rsidRPr="005F7037">
        <w:rPr>
          <w:rFonts w:ascii="Times New Roman" w:eastAsia="Times New Roman" w:hAnsi="Times New Roman" w:cs="Times New Roman"/>
          <w:kern w:val="0"/>
          <w:sz w:val="18"/>
          <w:szCs w:val="18"/>
        </w:rPr>
        <w:t>20</w:t>
      </w:r>
    </w:p>
    <w:p w:rsidR="005F7037" w:rsidRPr="005F7037" w:rsidRDefault="005F7037" w:rsidP="005F7037">
      <w:pPr>
        <w:widowControl/>
        <w:jc w:val="left"/>
        <w:rPr>
          <w:rFonts w:ascii="Times New Roman" w:hAnsi="Times New Roman" w:cs="Times New Roman"/>
          <w:kern w:val="0"/>
          <w:sz w:val="22"/>
        </w:rPr>
        <w:sectPr w:rsidR="005F7037" w:rsidRPr="005F7037">
          <w:type w:val="continuous"/>
          <w:pgSz w:w="11900" w:h="16838"/>
          <w:pgMar w:top="876" w:right="1440" w:bottom="861"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rPr>
      </w:pPr>
      <w:bookmarkStart w:id="26" w:name="page27"/>
      <w:bookmarkEnd w:id="26"/>
      <w:r w:rsidRPr="005F7037">
        <w:rPr>
          <w:rFonts w:ascii="Times New Roman" w:hAnsi="Times New Roman" w:cs="Times New Roman"/>
          <w:noProof/>
          <w:kern w:val="0"/>
          <w:sz w:val="20"/>
          <w:szCs w:val="20"/>
        </w:rPr>
        <w:lastRenderedPageBreak/>
        <w:drawing>
          <wp:anchor distT="0" distB="0" distL="114300" distR="114300" simplePos="0" relativeHeight="251709440" behindDoc="1" locked="0" layoutInCell="0" allowOverlap="1" wp14:anchorId="76462523" wp14:editId="7C0B9431">
            <wp:simplePos x="0" y="0"/>
            <wp:positionH relativeFrom="column">
              <wp:posOffset>228600</wp:posOffset>
            </wp:positionH>
            <wp:positionV relativeFrom="paragraph">
              <wp:posOffset>116840</wp:posOffset>
            </wp:positionV>
            <wp:extent cx="5274310" cy="8890"/>
            <wp:effectExtent l="0" t="0" r="0" b="0"/>
            <wp:wrapNone/>
            <wp:docPr id="5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86" w:lineRule="exact"/>
        <w:jc w:val="left"/>
        <w:rPr>
          <w:rFonts w:ascii="Times New Roman" w:hAnsi="Times New Roman" w:cs="Times New Roman"/>
          <w:kern w:val="0"/>
          <w:sz w:val="20"/>
          <w:szCs w:val="20"/>
        </w:rPr>
      </w:pPr>
    </w:p>
    <w:p w:rsidR="005F7037" w:rsidRPr="005F7037" w:rsidRDefault="005F7037" w:rsidP="005F7037">
      <w:pPr>
        <w:widowControl/>
        <w:numPr>
          <w:ilvl w:val="0"/>
          <w:numId w:val="9"/>
        </w:numPr>
        <w:tabs>
          <w:tab w:val="left" w:pos="920"/>
        </w:tabs>
        <w:spacing w:line="406" w:lineRule="exact"/>
        <w:ind w:left="920" w:right="366" w:hanging="277"/>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質問文「－シタ？」に対して、低学年の学生は「－シナカッタ」を選択しやすい。日本語の勉強時間が増えるにつれて、「シテイナイ」を多用する傾向が見られる。それは教科書の単純化は学習者の習得に影響すると考えられる。学生はメディアなどを通して自然な日本語の会話と接触するしかない。</w:t>
      </w:r>
    </w:p>
    <w:p w:rsidR="005F7037" w:rsidRPr="005F7037" w:rsidRDefault="005F7037" w:rsidP="005F7037">
      <w:pPr>
        <w:widowControl/>
        <w:spacing w:line="251"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9"/>
        </w:numPr>
        <w:tabs>
          <w:tab w:val="left" w:pos="920"/>
        </w:tabs>
        <w:spacing w:line="427" w:lineRule="exact"/>
        <w:ind w:left="920" w:right="366" w:hanging="277"/>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具体的なコンテキストが与えられた場合、文脈から正しく判断できないのも低学年の特徴である。低学年にとっては、「シナカッタ」「シテイナイ」という応答に内在する含意を捕らえにくい。高学年は調査に出現する質問文を会話文として扱えていない。会話に内在する含意を考えずに、ただ教科書の教えた通りに答えた。それも現在の日本語の教授方法に存在する問題であろう。文法を一途に重視して、自然な日本語の表現の教授を疎かにしている。</w:t>
      </w:r>
    </w:p>
    <w:p w:rsidR="005F7037" w:rsidRPr="005F7037" w:rsidRDefault="005F7037" w:rsidP="005F7037">
      <w:pPr>
        <w:widowControl/>
        <w:spacing w:line="252"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9"/>
        </w:numPr>
        <w:tabs>
          <w:tab w:val="left" w:pos="920"/>
        </w:tabs>
        <w:spacing w:line="384" w:lineRule="exact"/>
        <w:ind w:left="920" w:right="366" w:hanging="277"/>
        <w:jc w:val="left"/>
        <w:rPr>
          <w:rFonts w:ascii="Times New Roman" w:eastAsia="Times New Roman" w:hAnsi="Times New Roman" w:cs="Times New Roman"/>
          <w:kern w:val="0"/>
          <w:sz w:val="24"/>
          <w:szCs w:val="24"/>
        </w:rPr>
      </w:pPr>
      <w:r w:rsidRPr="005F7037">
        <w:rPr>
          <w:rFonts w:ascii="MS Mincho" w:eastAsia="MS Mincho" w:hAnsi="MS Mincho" w:cs="MS Mincho"/>
          <w:kern w:val="0"/>
          <w:sz w:val="22"/>
          <w:lang w:eastAsia="ja-JP"/>
        </w:rPr>
        <w:t>動詞の分類方法が教えられているが、継続動詞や瞬間動詞などの用語は定義していない。そのため、中国人日本語学習者は動詞を学習する時、依然としてどの種類の動詞であるか判断できない。</w:t>
      </w:r>
      <w:r w:rsidRPr="005F7037">
        <w:rPr>
          <w:rFonts w:ascii="MS Mincho" w:eastAsia="MS Mincho" w:hAnsi="MS Mincho" w:cs="MS Mincho"/>
          <w:kern w:val="0"/>
          <w:sz w:val="22"/>
        </w:rPr>
        <w:t>また、継続動詞、瞬間動詞、状態動詞、</w:t>
      </w:r>
    </w:p>
    <w:p w:rsidR="005F7037" w:rsidRPr="005F7037" w:rsidRDefault="005F7037" w:rsidP="005F7037">
      <w:pPr>
        <w:widowControl/>
        <w:spacing w:line="250" w:lineRule="exact"/>
        <w:jc w:val="left"/>
        <w:rPr>
          <w:rFonts w:ascii="Times New Roman" w:hAnsi="Times New Roman" w:cs="Times New Roman"/>
          <w:kern w:val="0"/>
          <w:sz w:val="20"/>
          <w:szCs w:val="20"/>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形容詞性の動詞の「テイナイ」形がどのような意味が含まれているかも明晰に説明していない。</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4" w:lineRule="exact"/>
        <w:ind w:right="366"/>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以上、アンケート調査の結果から、現在中国の日本語教育においての問題点を指摘した。次の第 5 章では、この問題点について日本語の教授法に提案する。</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34"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21</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61"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27" w:name="page28"/>
      <w:bookmarkEnd w:id="27"/>
      <w:r w:rsidRPr="005F7037">
        <w:rPr>
          <w:rFonts w:ascii="MS Mincho" w:eastAsia="MS Mincho" w:hAnsi="MS Mincho" w:cs="MS Mincho"/>
          <w:kern w:val="0"/>
          <w:sz w:val="18"/>
          <w:szCs w:val="18"/>
          <w:lang w:eastAsia="ja-JP"/>
        </w:rPr>
        <w:lastRenderedPageBreak/>
        <w:t>5.日本語教育への示唆</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710464" behindDoc="1" locked="0" layoutInCell="0" allowOverlap="1" wp14:anchorId="63410BF7" wp14:editId="5174FFC9">
            <wp:simplePos x="0" y="0"/>
            <wp:positionH relativeFrom="column">
              <wp:posOffset>228600</wp:posOffset>
            </wp:positionH>
            <wp:positionV relativeFrom="paragraph">
              <wp:posOffset>104140</wp:posOffset>
            </wp:positionV>
            <wp:extent cx="5274310" cy="8890"/>
            <wp:effectExtent l="0" t="0" r="0" b="0"/>
            <wp:wrapNone/>
            <wp:docPr id="5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9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8"/>
          <w:szCs w:val="28"/>
          <w:lang w:eastAsia="ja-JP"/>
        </w:rPr>
        <w:t>5.日本語教育への示唆</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7" w:lineRule="exact"/>
        <w:ind w:right="24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現在中国の日本語教育現場では、広く使われているのは『新編日本語』と『標準日本語』という二つの教科書である。『新編日本語 1』（2016：pp72－73）には動詞のタ形は過去のテンスと完了のアスペクトという二つのカテゴリーに分けるが、単なる過去の事態を否定する場合は「－シナカッタ」、完了の場合は「－シテイナイ」を用いるべきだと説明している。非日本語専攻の学習者に最も多く使用されている「標準日本語」（2005：192）は動詞のタ形二つのカテゴリーにはまるきり言及していないが、「『もう』という副詞で質問する文には『まだ～ていません』との形式で応答すべき」という一言が書いてある。</w:t>
      </w:r>
    </w:p>
    <w:p w:rsidR="005F7037" w:rsidRPr="005F7037" w:rsidRDefault="005F7037" w:rsidP="005F7037">
      <w:pPr>
        <w:widowControl/>
        <w:spacing w:line="25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7" w:lineRule="exact"/>
        <w:ind w:right="24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文法を教える時、教師も教科書も重要である。現在中国の日本語教育の問題点は、いかにも文法を重視し、文脈との繋がりや言葉の含みを疎かにしている。教師であろうと、教科書であろうと、言語の応用を大切にしなければならない。教師にとっては、文法を教えるだけでは学生の実際の言語応用場面においては不利である。そのため、談話の中でより円満なコミュニケーションを行うために、具体的な場面に基づいて日本人の談話意図も教えるべきである。教科書については、従来の日本語教育におけるような機械的な繰り返しの練習の代わりに、もっと自然な日常会話に基づく場面を設定しての練習方法を導入する必要があると思う。</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93"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3" w:lineRule="exact"/>
        <w:ind w:right="306"/>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また、動詞分類学習に関しては、『新編日本語 2』には金田一春彦(1976)の 4 分類で教えられている。ところが、継続動詞や瞬間動詞などの定義がはっきりされていないので、中国人日本語学習者は動詞を習う時、どの種類の動詞であるか判断できない。中国語では存在しない動詞の分類について、継続動詞や瞬間動詞などの用語を定義すべきである。動詞のテンス・アスペクトについて、教科書に詳しく肯定形は説明してあるが、否定形には言及していない。継続動詞、瞬間動詞、状態動詞、形容詞性の動詞の「テイナイ」形がどのような意味か明晰に説明すべきである。</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9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86" w:lineRule="exact"/>
        <w:ind w:right="246"/>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さらに、動詞の形態変化に関しては、初級でテイル形、タ形、スル形、テイタ形の文型が扱われるが、『新編日本語 1』(2016)の教材には、V タを「過去」(P72)、「完了」(P73)、V テイルを「進行中」「結果の存続」(P95)と説明している。どうやら単純なラ</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61" w:left="1440" w:header="0" w:footer="0" w:gutter="0"/>
          <w:cols w:space="720" w:equalWidth="0">
            <w:col w:w="9026"/>
          </w:cols>
        </w:sectPr>
      </w:pPr>
    </w:p>
    <w:p w:rsidR="005F7037" w:rsidRPr="005F7037" w:rsidRDefault="005F7037" w:rsidP="005F7037">
      <w:pPr>
        <w:widowControl/>
        <w:spacing w:line="307"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22</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76" w:right="1440" w:bottom="861"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bookmarkStart w:id="28" w:name="page29"/>
      <w:bookmarkEnd w:id="28"/>
      <w:r w:rsidRPr="005F7037">
        <w:rPr>
          <w:rFonts w:ascii="Times New Roman" w:hAnsi="Times New Roman" w:cs="Times New Roman"/>
          <w:noProof/>
          <w:kern w:val="0"/>
          <w:sz w:val="20"/>
          <w:szCs w:val="20"/>
        </w:rPr>
        <w:lastRenderedPageBreak/>
        <w:drawing>
          <wp:anchor distT="0" distB="0" distL="114300" distR="114300" simplePos="0" relativeHeight="251711488" behindDoc="1" locked="0" layoutInCell="0" allowOverlap="1" wp14:anchorId="1085A1EE" wp14:editId="71A1EE1E">
            <wp:simplePos x="0" y="0"/>
            <wp:positionH relativeFrom="column">
              <wp:posOffset>228600</wp:posOffset>
            </wp:positionH>
            <wp:positionV relativeFrom="paragraph">
              <wp:posOffset>116840</wp:posOffset>
            </wp:positionV>
            <wp:extent cx="5274310" cy="8890"/>
            <wp:effectExtent l="0" t="0" r="0" b="0"/>
            <wp:wrapNone/>
            <wp:docPr id="5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6"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ベル貼りでしか教えていないようであり、そこで教えられる用法の説明では不十分で、</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教えられる以外の用法が存在したりする。しかしながら、現在の日本語教育では、初</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級で教えた文型を中級、上級で改めて取り上げ、それぞれのレベルで必要な用法を教</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えるようなことは行われていない。それがゆえに、学習者の日本語レベルが上級にな</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っても、依然として初級で得た不十分な文法的な知識であらゆる文章を理解し、話す・</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書くという文の産出を行っていれば、「私が駅に駆け付けた時、もう発車した。」や「お</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腹が空いている。」などの誤用が目立っている。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それにしても、日本語の初心者に対して、日本語のテンス•アスペクトが含まれる</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1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Cs w:val="21"/>
          <w:lang w:eastAsia="ja-JP"/>
        </w:rPr>
        <w:t>すべての機能を教えるのも無理なわけである。これらの問題を解決していくためには、</w:t>
      </w:r>
    </w:p>
    <w:p w:rsidR="005F7037" w:rsidRPr="005F7037" w:rsidRDefault="005F7037" w:rsidP="005F7037">
      <w:pPr>
        <w:widowControl/>
        <w:spacing w:line="25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学習者の日本語レベルに応じて教えるべきである。初級では扱われなかった用法につ</w:t>
      </w:r>
    </w:p>
    <w:p w:rsidR="005F7037" w:rsidRPr="005F7037" w:rsidRDefault="005F7037" w:rsidP="005F7037">
      <w:pPr>
        <w:widowControl/>
        <w:spacing w:line="248"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いて中級、上級で改めて取り上げることが必要であると考えている。</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42"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lang w:eastAsia="ja-JP"/>
        </w:rPr>
      </w:pPr>
      <w:r w:rsidRPr="005F7037">
        <w:rPr>
          <w:rFonts w:ascii="Times New Roman" w:eastAsia="Times New Roman" w:hAnsi="Times New Roman" w:cs="Times New Roman"/>
          <w:kern w:val="0"/>
          <w:sz w:val="18"/>
          <w:szCs w:val="18"/>
          <w:lang w:eastAsia="ja-JP"/>
        </w:rPr>
        <w:t>23</w:t>
      </w:r>
    </w:p>
    <w:p w:rsidR="005F7037" w:rsidRPr="005F7037" w:rsidRDefault="005F7037" w:rsidP="005F7037">
      <w:pPr>
        <w:widowControl/>
        <w:jc w:val="left"/>
        <w:rPr>
          <w:rFonts w:ascii="Times New Roman" w:hAnsi="Times New Roman" w:cs="Times New Roman"/>
          <w:kern w:val="0"/>
          <w:sz w:val="22"/>
          <w:lang w:eastAsia="ja-JP"/>
        </w:rPr>
        <w:sectPr w:rsidR="005F7037" w:rsidRPr="005F7037">
          <w:type w:val="continuous"/>
          <w:pgSz w:w="11900" w:h="16838"/>
          <w:pgMar w:top="851" w:right="1440" w:bottom="861"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lang w:eastAsia="ja-JP"/>
        </w:rPr>
      </w:pPr>
      <w:bookmarkStart w:id="29" w:name="page30"/>
      <w:bookmarkEnd w:id="29"/>
      <w:r w:rsidRPr="005F7037">
        <w:rPr>
          <w:rFonts w:ascii="MS Mincho" w:eastAsia="MS Mincho" w:hAnsi="MS Mincho" w:cs="MS Mincho"/>
          <w:kern w:val="0"/>
          <w:sz w:val="18"/>
          <w:szCs w:val="18"/>
          <w:lang w:eastAsia="ja-JP"/>
        </w:rPr>
        <w:lastRenderedPageBreak/>
        <w:t>おわりに</w:t>
      </w:r>
    </w:p>
    <w:p w:rsidR="005F7037" w:rsidRPr="005F7037" w:rsidRDefault="005F7037" w:rsidP="005F7037">
      <w:pPr>
        <w:widowControl/>
        <w:spacing w:line="20" w:lineRule="exact"/>
        <w:jc w:val="left"/>
        <w:rPr>
          <w:rFonts w:ascii="Times New Roman" w:hAnsi="Times New Roman" w:cs="Times New Roman"/>
          <w:kern w:val="0"/>
          <w:sz w:val="20"/>
          <w:szCs w:val="20"/>
          <w:lang w:eastAsia="ja-JP"/>
        </w:rPr>
      </w:pPr>
      <w:r w:rsidRPr="005F7037">
        <w:rPr>
          <w:rFonts w:ascii="Times New Roman" w:hAnsi="Times New Roman" w:cs="Times New Roman"/>
          <w:noProof/>
          <w:kern w:val="0"/>
          <w:sz w:val="20"/>
          <w:szCs w:val="20"/>
        </w:rPr>
        <w:drawing>
          <wp:anchor distT="0" distB="0" distL="114300" distR="114300" simplePos="0" relativeHeight="251712512" behindDoc="1" locked="0" layoutInCell="0" allowOverlap="1" wp14:anchorId="6C38D9C0" wp14:editId="5C068778">
            <wp:simplePos x="0" y="0"/>
            <wp:positionH relativeFrom="column">
              <wp:posOffset>228600</wp:posOffset>
            </wp:positionH>
            <wp:positionV relativeFrom="paragraph">
              <wp:posOffset>104140</wp:posOffset>
            </wp:positionV>
            <wp:extent cx="5274310" cy="8890"/>
            <wp:effectExtent l="0" t="0" r="0" b="0"/>
            <wp:wrapNone/>
            <wp:docPr id="5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9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81" w:lineRule="exact"/>
        <w:ind w:right="6"/>
        <w:jc w:val="center"/>
        <w:rPr>
          <w:rFonts w:ascii="Times New Roman" w:hAnsi="Times New Roman" w:cs="Times New Roman"/>
          <w:kern w:val="0"/>
          <w:sz w:val="20"/>
          <w:szCs w:val="20"/>
          <w:lang w:eastAsia="ja-JP"/>
        </w:rPr>
      </w:pPr>
      <w:r w:rsidRPr="005F7037">
        <w:rPr>
          <w:rFonts w:ascii="MS Mincho" w:eastAsia="MS Mincho" w:hAnsi="MS Mincho" w:cs="MS Mincho"/>
          <w:b/>
          <w:bCs/>
          <w:kern w:val="0"/>
          <w:sz w:val="28"/>
          <w:szCs w:val="28"/>
          <w:lang w:eastAsia="ja-JP"/>
        </w:rPr>
        <w:t>おわりに</w:t>
      </w: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9"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以上、質問文「－シタ？」の否定応答について、従来の研究を踏まえ、それを生かしつつも、中国人の日本語学習者を対象に、アンケート調査を通して「－シタ?」という質問文の否定回答の習得状況を調査した。中国人日本語学習者の理解できないこと、また日中の使い方の異同点を明らかにし、その要因を考察した。その上で、日本語教育における教授法についての対応策も検討した。</w:t>
      </w:r>
    </w:p>
    <w:p w:rsidR="005F7037" w:rsidRPr="005F7037" w:rsidRDefault="005F7037" w:rsidP="005F7037">
      <w:pPr>
        <w:widowControl/>
        <w:spacing w:line="25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32"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本研究では主に、アンケート調査の結果を通して、質問文「－シタ？」の否定応答について、中国人日本語学習者の使用現状の分析を進めてきた。今まで、テンス・アスペクトの研究において、盛んに検討されてきたが、日本語教育においてもまだ多くの課題を抱えていると思っている。また、中国語のテンス・アスペクトとの対照研究に有効な部分があれば、それも取り入れていきたいが、異なる言語間の異なる文法体系の研究であるため、必ずしも接点があるとは限らないので、今後、慎重に検討しつつ、研究を進めていこうと考えている。</w:t>
      </w:r>
    </w:p>
    <w:p w:rsidR="005F7037" w:rsidRPr="005F7037" w:rsidRDefault="005F7037" w:rsidP="005F7037">
      <w:pPr>
        <w:widowControl/>
        <w:spacing w:line="254"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19" w:lineRule="exact"/>
        <w:ind w:right="366"/>
        <w:rPr>
          <w:rFonts w:ascii="Times New Roman" w:hAnsi="Times New Roman" w:cs="Times New Roman"/>
          <w:kern w:val="0"/>
          <w:sz w:val="20"/>
          <w:szCs w:val="20"/>
          <w:lang w:eastAsia="ja-JP"/>
        </w:rPr>
      </w:pPr>
      <w:r w:rsidRPr="005F7037">
        <w:rPr>
          <w:rFonts w:ascii="MS Mincho" w:eastAsia="MS Mincho" w:hAnsi="MS Mincho" w:cs="MS Mincho"/>
          <w:kern w:val="0"/>
          <w:sz w:val="22"/>
          <w:lang w:eastAsia="ja-JP"/>
        </w:rPr>
        <w:t>本研究の結果を踏まえ、今後は動詞のテンス•アスペクトの習得について研究していくと考えている。日中両言語における動詞のテンス·アスペクト、およびその否定形の使用実態を考察する。最終的に中国語を母語とする学習者のみならず、その他の日本語学習者にも効果的な動詞のテンス·アスペクトの教授法についての基礎研究をしたい。</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400"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rPr>
      </w:pPr>
      <w:r w:rsidRPr="005F7037">
        <w:rPr>
          <w:rFonts w:ascii="Times New Roman" w:eastAsia="Times New Roman" w:hAnsi="Times New Roman" w:cs="Times New Roman"/>
          <w:kern w:val="0"/>
          <w:sz w:val="18"/>
          <w:szCs w:val="18"/>
        </w:rPr>
        <w:t>24</w:t>
      </w:r>
    </w:p>
    <w:p w:rsidR="005F7037" w:rsidRPr="005F7037" w:rsidRDefault="005F7037" w:rsidP="005F7037">
      <w:pPr>
        <w:widowControl/>
        <w:jc w:val="left"/>
        <w:rPr>
          <w:rFonts w:ascii="Times New Roman" w:hAnsi="Times New Roman" w:cs="Times New Roman"/>
          <w:kern w:val="0"/>
          <w:sz w:val="22"/>
        </w:rPr>
        <w:sectPr w:rsidR="005F7037" w:rsidRPr="005F7037">
          <w:type w:val="continuous"/>
          <w:pgSz w:w="11900" w:h="16838"/>
          <w:pgMar w:top="876" w:right="1440" w:bottom="861" w:left="1440" w:header="0" w:footer="0" w:gutter="0"/>
          <w:cols w:space="720" w:equalWidth="0">
            <w:col w:w="9026"/>
          </w:cols>
        </w:sectPr>
      </w:pPr>
    </w:p>
    <w:p w:rsidR="005F7037" w:rsidRPr="005F7037" w:rsidRDefault="005F7037" w:rsidP="005F7037">
      <w:pPr>
        <w:widowControl/>
        <w:spacing w:line="20" w:lineRule="exact"/>
        <w:jc w:val="left"/>
        <w:rPr>
          <w:rFonts w:ascii="Times New Roman" w:hAnsi="Times New Roman" w:cs="Times New Roman"/>
          <w:kern w:val="0"/>
          <w:sz w:val="20"/>
          <w:szCs w:val="20"/>
        </w:rPr>
      </w:pPr>
      <w:bookmarkStart w:id="30" w:name="page31"/>
      <w:bookmarkEnd w:id="30"/>
      <w:r w:rsidRPr="005F7037">
        <w:rPr>
          <w:rFonts w:ascii="Times New Roman" w:hAnsi="Times New Roman" w:cs="Times New Roman"/>
          <w:noProof/>
          <w:kern w:val="0"/>
          <w:sz w:val="20"/>
          <w:szCs w:val="20"/>
        </w:rPr>
        <w:lastRenderedPageBreak/>
        <w:drawing>
          <wp:anchor distT="0" distB="0" distL="114300" distR="114300" simplePos="0" relativeHeight="251713536" behindDoc="1" locked="0" layoutInCell="0" allowOverlap="1" wp14:anchorId="0187F604" wp14:editId="57F5AEC0">
            <wp:simplePos x="0" y="0"/>
            <wp:positionH relativeFrom="column">
              <wp:posOffset>228600</wp:posOffset>
            </wp:positionH>
            <wp:positionV relativeFrom="paragraph">
              <wp:posOffset>116840</wp:posOffset>
            </wp:positionV>
            <wp:extent cx="5274310" cy="8890"/>
            <wp:effectExtent l="0" t="0" r="0" b="0"/>
            <wp:wrapNone/>
            <wp:docPr id="5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91" w:lineRule="exact"/>
        <w:jc w:val="left"/>
        <w:rPr>
          <w:rFonts w:ascii="Times New Roman" w:hAnsi="Times New Roman" w:cs="Times New Roman"/>
          <w:kern w:val="0"/>
          <w:sz w:val="20"/>
          <w:szCs w:val="20"/>
        </w:rPr>
      </w:pPr>
    </w:p>
    <w:p w:rsidR="005F7037" w:rsidRPr="005F7037" w:rsidRDefault="005F7037" w:rsidP="005F7037">
      <w:pPr>
        <w:widowControl/>
        <w:spacing w:line="281" w:lineRule="exact"/>
        <w:ind w:right="6"/>
        <w:jc w:val="center"/>
        <w:rPr>
          <w:rFonts w:ascii="Times New Roman" w:hAnsi="Times New Roman" w:cs="Times New Roman"/>
          <w:kern w:val="0"/>
          <w:sz w:val="20"/>
          <w:szCs w:val="20"/>
        </w:rPr>
      </w:pPr>
      <w:r w:rsidRPr="005F7037">
        <w:rPr>
          <w:rFonts w:ascii="MS Mincho" w:eastAsia="MS Mincho" w:hAnsi="MS Mincho" w:cs="MS Mincho"/>
          <w:b/>
          <w:bCs/>
          <w:kern w:val="0"/>
          <w:sz w:val="28"/>
          <w:szCs w:val="28"/>
        </w:rPr>
        <w:t>参考文献</w:t>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51" w:lineRule="exact"/>
        <w:jc w:val="left"/>
        <w:rPr>
          <w:rFonts w:ascii="Times New Roman" w:hAnsi="Times New Roman" w:cs="Times New Roman"/>
          <w:kern w:val="0"/>
          <w:sz w:val="20"/>
          <w:szCs w:val="20"/>
        </w:rPr>
      </w:pPr>
    </w:p>
    <w:p w:rsidR="005F7037" w:rsidRPr="005F7037" w:rsidRDefault="005F7037" w:rsidP="005F7037">
      <w:pPr>
        <w:widowControl/>
        <w:numPr>
          <w:ilvl w:val="0"/>
          <w:numId w:val="10"/>
        </w:numPr>
        <w:tabs>
          <w:tab w:val="left" w:pos="640"/>
        </w:tabs>
        <w:spacing w:line="221" w:lineRule="exact"/>
        <w:ind w:left="640"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庵功雄(2001）：『新しい日本語学入門』スリーエーネットワーク</w:t>
      </w:r>
    </w:p>
    <w:p w:rsidR="005F7037" w:rsidRPr="005F7037" w:rsidRDefault="005F7037" w:rsidP="005F7037">
      <w:pPr>
        <w:widowControl/>
        <w:spacing w:line="247"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640"/>
        </w:tabs>
        <w:spacing w:line="221" w:lineRule="exact"/>
        <w:ind w:left="640"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井上優(2001)：『「た」の言語学』ひつじ書房出版</w:t>
      </w:r>
    </w:p>
    <w:p w:rsidR="005F7037" w:rsidRPr="005F7037" w:rsidRDefault="005F7037" w:rsidP="005F7037">
      <w:pPr>
        <w:widowControl/>
        <w:spacing w:line="247"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640"/>
        </w:tabs>
        <w:spacing w:line="221" w:lineRule="exact"/>
        <w:ind w:left="640"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加藤泰彦、福地務(1989)：『テンス・アスペクト・ムード』荒竹出版</w:t>
      </w:r>
    </w:p>
    <w:p w:rsidR="005F7037" w:rsidRPr="005F7037" w:rsidRDefault="005F7037" w:rsidP="005F7037">
      <w:pPr>
        <w:widowControl/>
        <w:spacing w:line="247"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640"/>
        </w:tabs>
        <w:spacing w:line="221" w:lineRule="exact"/>
        <w:ind w:left="640"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金田一春彦(1950)：「国語動詞の一分類」『言語研究』15, 48-63</w:t>
      </w:r>
    </w:p>
    <w:p w:rsidR="005F7037" w:rsidRPr="005F7037" w:rsidRDefault="005F7037" w:rsidP="005F7037">
      <w:pPr>
        <w:widowControl/>
        <w:spacing w:line="247" w:lineRule="exact"/>
        <w:jc w:val="left"/>
        <w:rPr>
          <w:rFonts w:ascii="MS Mincho" w:eastAsia="MS Mincho" w:hAnsi="MS Mincho" w:cs="MS Mincho"/>
          <w:kern w:val="0"/>
          <w:sz w:val="22"/>
          <w:lang w:eastAsia="ja-JP"/>
        </w:rPr>
      </w:pPr>
    </w:p>
    <w:p w:rsidR="005F7037" w:rsidRPr="005F7037" w:rsidRDefault="005F7037" w:rsidP="005F7037">
      <w:pPr>
        <w:widowControl/>
        <w:spacing w:line="221" w:lineRule="exact"/>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――――(1976)：『日本語のアスペクト』むぎ書房出版</w:t>
      </w:r>
    </w:p>
    <w:p w:rsidR="005F7037" w:rsidRPr="005F7037" w:rsidRDefault="005F7037" w:rsidP="005F7037">
      <w:pPr>
        <w:widowControl/>
        <w:spacing w:line="247"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640"/>
        </w:tabs>
        <w:spacing w:line="221" w:lineRule="exact"/>
        <w:ind w:left="640"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工藤真由美(1995)：『アスペクト・テンス体系とテクスト』ひつじ書房出版</w:t>
      </w:r>
    </w:p>
    <w:p w:rsidR="005F7037" w:rsidRPr="005F7037" w:rsidRDefault="005F7037" w:rsidP="005F7037">
      <w:pPr>
        <w:widowControl/>
        <w:spacing w:line="248" w:lineRule="exact"/>
        <w:jc w:val="left"/>
        <w:rPr>
          <w:rFonts w:ascii="MS Mincho" w:eastAsia="MS Mincho" w:hAnsi="MS Mincho" w:cs="MS Mincho"/>
          <w:kern w:val="0"/>
          <w:sz w:val="22"/>
          <w:lang w:eastAsia="ja-JP"/>
        </w:rPr>
      </w:pPr>
    </w:p>
    <w:p w:rsidR="005F7037" w:rsidRPr="005F7037" w:rsidRDefault="005F7037" w:rsidP="005F7037">
      <w:pPr>
        <w:widowControl/>
        <w:spacing w:line="344" w:lineRule="exact"/>
        <w:ind w:right="366"/>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――――(2010)：「現代日本語の否定とアスペクト・テンス」加藤・吉村・今仁編『否定と言語理論』,308-330</w:t>
      </w:r>
    </w:p>
    <w:p w:rsidR="005F7037" w:rsidRPr="005F7037" w:rsidRDefault="005F7037" w:rsidP="005F7037">
      <w:pPr>
        <w:widowControl/>
        <w:spacing w:line="248"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640"/>
        </w:tabs>
        <w:spacing w:line="344" w:lineRule="exact"/>
        <w:ind w:left="640" w:right="366"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ザトラウスキー·ポリー(1983)：「プラグマティックスから見た日本語の動詞のアスペクト－特に否定形の場合において」『言語学論叢』2, 48-64</w:t>
      </w:r>
    </w:p>
    <w:p w:rsidR="005F7037" w:rsidRPr="005F7037" w:rsidRDefault="005F7037" w:rsidP="005F7037">
      <w:pPr>
        <w:widowControl/>
        <w:spacing w:line="248"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640"/>
        </w:tabs>
        <w:spacing w:line="221" w:lineRule="exact"/>
        <w:ind w:left="640" w:hanging="280"/>
        <w:jc w:val="left"/>
        <w:rPr>
          <w:rFonts w:ascii="MS Mincho" w:eastAsia="MS Mincho" w:hAnsi="MS Mincho" w:cs="MS Mincho"/>
          <w:kern w:val="0"/>
          <w:sz w:val="22"/>
        </w:rPr>
      </w:pPr>
      <w:r w:rsidRPr="005F7037">
        <w:rPr>
          <w:rFonts w:ascii="MS Mincho" w:eastAsia="MS Mincho" w:hAnsi="MS Mincho" w:cs="MS Mincho"/>
          <w:kern w:val="0"/>
          <w:sz w:val="22"/>
        </w:rPr>
        <w:t>周平、陳小芬(2016)：『新編日本語 1』上海外国語教育出版社</w:t>
      </w:r>
    </w:p>
    <w:p w:rsidR="005F7037" w:rsidRPr="005F7037" w:rsidRDefault="005F7037" w:rsidP="005F7037">
      <w:pPr>
        <w:widowControl/>
        <w:spacing w:line="247" w:lineRule="exact"/>
        <w:jc w:val="left"/>
        <w:rPr>
          <w:rFonts w:ascii="MS Mincho" w:eastAsia="MS Mincho" w:hAnsi="MS Mincho" w:cs="MS Mincho"/>
          <w:kern w:val="0"/>
          <w:sz w:val="22"/>
        </w:rPr>
      </w:pPr>
    </w:p>
    <w:p w:rsidR="005F7037" w:rsidRPr="005F7037" w:rsidRDefault="005F7037" w:rsidP="005F7037">
      <w:pPr>
        <w:widowControl/>
        <w:spacing w:line="221" w:lineRule="exact"/>
        <w:jc w:val="left"/>
        <w:rPr>
          <w:rFonts w:ascii="MS Mincho" w:eastAsia="MS Mincho" w:hAnsi="MS Mincho" w:cs="MS Mincho"/>
          <w:kern w:val="0"/>
          <w:sz w:val="22"/>
        </w:rPr>
      </w:pPr>
      <w:r w:rsidRPr="005F7037">
        <w:rPr>
          <w:rFonts w:ascii="MS Mincho" w:eastAsia="MS Mincho" w:hAnsi="MS Mincho" w:cs="MS Mincho"/>
          <w:kern w:val="0"/>
          <w:sz w:val="22"/>
        </w:rPr>
        <w:t>――――(2017) 『新編日本語 2』上海外国語教育出版社</w:t>
      </w:r>
    </w:p>
    <w:p w:rsidR="005F7037" w:rsidRPr="005F7037" w:rsidRDefault="005F7037" w:rsidP="005F7037">
      <w:pPr>
        <w:widowControl/>
        <w:spacing w:line="247" w:lineRule="exact"/>
        <w:jc w:val="left"/>
        <w:rPr>
          <w:rFonts w:ascii="MS Mincho" w:eastAsia="MS Mincho" w:hAnsi="MS Mincho" w:cs="MS Mincho"/>
          <w:kern w:val="0"/>
          <w:sz w:val="22"/>
        </w:rPr>
      </w:pPr>
    </w:p>
    <w:p w:rsidR="005F7037" w:rsidRPr="005F7037" w:rsidRDefault="005F7037" w:rsidP="005F7037">
      <w:pPr>
        <w:widowControl/>
        <w:numPr>
          <w:ilvl w:val="0"/>
          <w:numId w:val="10"/>
        </w:numPr>
        <w:tabs>
          <w:tab w:val="left" w:pos="640"/>
        </w:tabs>
        <w:spacing w:line="221" w:lineRule="exact"/>
        <w:ind w:left="640"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高橋太郎(1985)：『現代日本語のアスペクトとテンス』秀英出版</w:t>
      </w:r>
    </w:p>
    <w:p w:rsidR="005F7037" w:rsidRPr="005F7037" w:rsidRDefault="005F7037" w:rsidP="005F7037">
      <w:pPr>
        <w:widowControl/>
        <w:spacing w:line="247" w:lineRule="exact"/>
        <w:jc w:val="left"/>
        <w:rPr>
          <w:rFonts w:ascii="MS Mincho" w:eastAsia="MS Mincho" w:hAnsi="MS Mincho" w:cs="MS Mincho"/>
          <w:kern w:val="0"/>
          <w:sz w:val="22"/>
          <w:lang w:eastAsia="ja-JP"/>
        </w:rPr>
      </w:pPr>
    </w:p>
    <w:p w:rsidR="005F7037" w:rsidRPr="005F7037" w:rsidRDefault="005F7037" w:rsidP="005F7037">
      <w:pPr>
        <w:widowControl/>
        <w:spacing w:line="221" w:lineRule="exact"/>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――――(1988)：「うちけしのテンスについて」『麗澤大学紀要』47，75－96</w:t>
      </w:r>
    </w:p>
    <w:p w:rsidR="005F7037" w:rsidRPr="005F7037" w:rsidRDefault="005F7037" w:rsidP="005F7037">
      <w:pPr>
        <w:widowControl/>
        <w:spacing w:line="247"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640"/>
        </w:tabs>
        <w:spacing w:line="221" w:lineRule="exact"/>
        <w:ind w:left="640"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寺村秀夫(1984)：『日本語のシンタクスと意味Ⅱ』くろしお出版</w:t>
      </w:r>
    </w:p>
    <w:p w:rsidR="005F7037" w:rsidRPr="005F7037" w:rsidRDefault="005F7037" w:rsidP="005F7037">
      <w:pPr>
        <w:widowControl/>
        <w:spacing w:line="248"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777"/>
        </w:tabs>
        <w:spacing w:line="344" w:lineRule="exact"/>
        <w:ind w:left="640" w:right="366"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松田文子(2002)：「「過去時二何々シタカ」に対する否定の返答形式：シテイナイとシナカッタの選択に関して」『日本語教育』113, 34-42</w:t>
      </w:r>
    </w:p>
    <w:p w:rsidR="005F7037" w:rsidRPr="005F7037" w:rsidRDefault="005F7037" w:rsidP="005F7037">
      <w:pPr>
        <w:widowControl/>
        <w:spacing w:line="248"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777"/>
        </w:tabs>
        <w:spacing w:line="344" w:lineRule="exact"/>
        <w:ind w:left="640" w:right="366" w:hanging="280"/>
        <w:jc w:val="left"/>
        <w:rPr>
          <w:rFonts w:ascii="MS Mincho" w:eastAsia="MS Mincho" w:hAnsi="MS Mincho" w:cs="MS Mincho"/>
          <w:kern w:val="0"/>
          <w:sz w:val="22"/>
          <w:lang w:eastAsia="ja-JP"/>
        </w:rPr>
      </w:pPr>
      <w:r w:rsidRPr="005F7037">
        <w:rPr>
          <w:rFonts w:ascii="MS Mincho" w:eastAsia="MS Mincho" w:hAnsi="MS Mincho" w:cs="MS Mincho"/>
          <w:kern w:val="0"/>
          <w:sz w:val="22"/>
          <w:lang w:eastAsia="ja-JP"/>
        </w:rPr>
        <w:t>山下好孝(2004)：「テンスの「タ」とアスペクトの「タ」」『北海道大学留学生センター紀要』8，1－13</w:t>
      </w:r>
    </w:p>
    <w:p w:rsidR="005F7037" w:rsidRPr="005F7037" w:rsidRDefault="005F7037" w:rsidP="005F7037">
      <w:pPr>
        <w:widowControl/>
        <w:spacing w:line="248" w:lineRule="exact"/>
        <w:jc w:val="left"/>
        <w:rPr>
          <w:rFonts w:ascii="MS Mincho" w:eastAsia="MS Mincho" w:hAnsi="MS Mincho" w:cs="MS Mincho"/>
          <w:kern w:val="0"/>
          <w:sz w:val="22"/>
          <w:lang w:eastAsia="ja-JP"/>
        </w:rPr>
      </w:pPr>
    </w:p>
    <w:p w:rsidR="005F7037" w:rsidRPr="005F7037" w:rsidRDefault="005F7037" w:rsidP="005F7037">
      <w:pPr>
        <w:widowControl/>
        <w:numPr>
          <w:ilvl w:val="0"/>
          <w:numId w:val="10"/>
        </w:numPr>
        <w:tabs>
          <w:tab w:val="left" w:pos="777"/>
        </w:tabs>
        <w:spacing w:line="344" w:lineRule="exact"/>
        <w:ind w:left="640" w:right="246" w:hanging="280"/>
        <w:jc w:val="left"/>
        <w:rPr>
          <w:rFonts w:ascii="MS Mincho" w:eastAsia="MS Mincho" w:hAnsi="MS Mincho" w:cs="MS Mincho"/>
          <w:kern w:val="0"/>
          <w:szCs w:val="21"/>
          <w:lang w:eastAsia="ja-JP"/>
        </w:rPr>
      </w:pPr>
      <w:r w:rsidRPr="005F7037">
        <w:rPr>
          <w:rFonts w:ascii="MS Mincho" w:eastAsia="MS Mincho" w:hAnsi="MS Mincho" w:cs="MS Mincho"/>
          <w:kern w:val="0"/>
          <w:szCs w:val="21"/>
          <w:lang w:eastAsia="ja-JP"/>
        </w:rPr>
        <w:t>山村ひろみ(2012)：「現代日本語のテンス・アスペクトと否定 : 過去の「-シタ？」と「-シナカッタ」 / 「-シテイナイ」/ 「-シナイ｣」『言語科学』47，61-81</w:t>
      </w: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51"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26"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rPr>
      </w:pPr>
      <w:r w:rsidRPr="005F7037">
        <w:rPr>
          <w:rFonts w:ascii="Times New Roman" w:eastAsia="Times New Roman" w:hAnsi="Times New Roman" w:cs="Times New Roman"/>
          <w:kern w:val="0"/>
          <w:sz w:val="18"/>
          <w:szCs w:val="18"/>
        </w:rPr>
        <w:t>25</w:t>
      </w:r>
    </w:p>
    <w:p w:rsidR="005F7037" w:rsidRPr="005F7037" w:rsidRDefault="005F7037" w:rsidP="005F7037">
      <w:pPr>
        <w:widowControl/>
        <w:jc w:val="left"/>
        <w:rPr>
          <w:rFonts w:ascii="Times New Roman" w:hAnsi="Times New Roman" w:cs="Times New Roman"/>
          <w:kern w:val="0"/>
          <w:sz w:val="22"/>
        </w:rPr>
        <w:sectPr w:rsidR="005F7037" w:rsidRPr="005F7037">
          <w:type w:val="continuous"/>
          <w:pgSz w:w="11900" w:h="16838"/>
          <w:pgMar w:top="851" w:right="1440" w:bottom="861" w:left="1440" w:header="0" w:footer="0" w:gutter="0"/>
          <w:cols w:space="720" w:equalWidth="0">
            <w:col w:w="9026"/>
          </w:cols>
        </w:sectPr>
      </w:pPr>
    </w:p>
    <w:p w:rsidR="005F7037" w:rsidRPr="005F7037" w:rsidRDefault="005F7037" w:rsidP="005F7037">
      <w:pPr>
        <w:widowControl/>
        <w:spacing w:line="181" w:lineRule="exact"/>
        <w:ind w:right="-173"/>
        <w:jc w:val="center"/>
        <w:rPr>
          <w:rFonts w:ascii="Times New Roman" w:hAnsi="Times New Roman" w:cs="Times New Roman"/>
          <w:kern w:val="0"/>
          <w:sz w:val="20"/>
          <w:szCs w:val="20"/>
        </w:rPr>
      </w:pPr>
      <w:bookmarkStart w:id="31" w:name="page32"/>
      <w:bookmarkEnd w:id="31"/>
      <w:r w:rsidRPr="005F7037">
        <w:rPr>
          <w:rFonts w:ascii="MS Mincho" w:eastAsia="MS Mincho" w:hAnsi="MS Mincho" w:cs="MS Mincho"/>
          <w:kern w:val="0"/>
          <w:sz w:val="18"/>
          <w:szCs w:val="18"/>
        </w:rPr>
        <w:lastRenderedPageBreak/>
        <w:t>付録</w:t>
      </w:r>
    </w:p>
    <w:p w:rsidR="005F7037" w:rsidRPr="005F7037" w:rsidRDefault="005F7037" w:rsidP="005F7037">
      <w:pPr>
        <w:widowControl/>
        <w:spacing w:line="20" w:lineRule="exact"/>
        <w:jc w:val="left"/>
        <w:rPr>
          <w:rFonts w:ascii="Times New Roman" w:hAnsi="Times New Roman" w:cs="Times New Roman"/>
          <w:kern w:val="0"/>
          <w:sz w:val="20"/>
          <w:szCs w:val="20"/>
        </w:rPr>
      </w:pPr>
      <w:r w:rsidRPr="005F7037">
        <w:rPr>
          <w:rFonts w:ascii="Times New Roman" w:hAnsi="Times New Roman" w:cs="Times New Roman"/>
          <w:noProof/>
          <w:kern w:val="0"/>
          <w:sz w:val="20"/>
          <w:szCs w:val="20"/>
        </w:rPr>
        <w:drawing>
          <wp:anchor distT="0" distB="0" distL="114300" distR="114300" simplePos="0" relativeHeight="251714560" behindDoc="1" locked="0" layoutInCell="0" allowOverlap="1" wp14:anchorId="74416F43" wp14:editId="0D564E1C">
            <wp:simplePos x="0" y="0"/>
            <wp:positionH relativeFrom="column">
              <wp:posOffset>228600</wp:posOffset>
            </wp:positionH>
            <wp:positionV relativeFrom="paragraph">
              <wp:posOffset>104140</wp:posOffset>
            </wp:positionV>
            <wp:extent cx="5274310" cy="8890"/>
            <wp:effectExtent l="0" t="0" r="0" b="0"/>
            <wp:wrapNone/>
            <wp:docPr id="5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blip>
                    <a:srcRect/>
                    <a:stretch>
                      <a:fillRect/>
                    </a:stretch>
                  </pic:blipFill>
                  <pic:spPr bwMode="auto">
                    <a:xfrm>
                      <a:off x="0" y="0"/>
                      <a:ext cx="5274310" cy="8890"/>
                    </a:xfrm>
                    <a:prstGeom prst="rect">
                      <a:avLst/>
                    </a:prstGeom>
                    <a:noFill/>
                  </pic:spPr>
                </pic:pic>
              </a:graphicData>
            </a:graphic>
          </wp:anchor>
        </w:drawing>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91" w:lineRule="exact"/>
        <w:jc w:val="left"/>
        <w:rPr>
          <w:rFonts w:ascii="Times New Roman" w:hAnsi="Times New Roman" w:cs="Times New Roman"/>
          <w:kern w:val="0"/>
          <w:sz w:val="20"/>
          <w:szCs w:val="20"/>
        </w:rPr>
      </w:pPr>
    </w:p>
    <w:p w:rsidR="005F7037" w:rsidRPr="005F7037" w:rsidRDefault="005F7037" w:rsidP="005F7037">
      <w:pPr>
        <w:widowControl/>
        <w:spacing w:line="281" w:lineRule="exact"/>
        <w:ind w:right="6"/>
        <w:jc w:val="center"/>
        <w:rPr>
          <w:rFonts w:ascii="Times New Roman" w:hAnsi="Times New Roman" w:cs="Times New Roman"/>
          <w:kern w:val="0"/>
          <w:sz w:val="20"/>
          <w:szCs w:val="20"/>
        </w:rPr>
      </w:pPr>
      <w:r w:rsidRPr="005F7037">
        <w:rPr>
          <w:rFonts w:ascii="MS Mincho" w:eastAsia="MS Mincho" w:hAnsi="MS Mincho" w:cs="MS Mincho"/>
          <w:b/>
          <w:bCs/>
          <w:kern w:val="0"/>
          <w:sz w:val="28"/>
          <w:szCs w:val="28"/>
        </w:rPr>
        <w:t>付録</w:t>
      </w:r>
    </w:p>
    <w:p w:rsidR="005F7037" w:rsidRPr="005F7037" w:rsidRDefault="005F7037" w:rsidP="005F7037">
      <w:pPr>
        <w:widowControl/>
        <w:spacing w:line="200" w:lineRule="exact"/>
        <w:jc w:val="left"/>
        <w:rPr>
          <w:rFonts w:ascii="Times New Roman" w:hAnsi="Times New Roman" w:cs="Times New Roman"/>
          <w:kern w:val="0"/>
          <w:sz w:val="20"/>
          <w:szCs w:val="20"/>
        </w:rPr>
      </w:pPr>
    </w:p>
    <w:p w:rsidR="005F7037" w:rsidRPr="005F7037" w:rsidRDefault="005F7037" w:rsidP="005F7037">
      <w:pPr>
        <w:widowControl/>
        <w:spacing w:line="220" w:lineRule="exact"/>
        <w:jc w:val="left"/>
        <w:rPr>
          <w:rFonts w:ascii="Times New Roman" w:hAnsi="Times New Roman" w:cs="Times New Roman"/>
          <w:kern w:val="0"/>
          <w:sz w:val="20"/>
          <w:szCs w:val="20"/>
        </w:rPr>
      </w:pPr>
    </w:p>
    <w:tbl>
      <w:tblPr>
        <w:tblW w:w="0" w:type="auto"/>
        <w:tblInd w:w="250" w:type="dxa"/>
        <w:tblLayout w:type="fixed"/>
        <w:tblCellMar>
          <w:left w:w="0" w:type="dxa"/>
          <w:right w:w="0" w:type="dxa"/>
        </w:tblCellMar>
        <w:tblLook w:val="04A0" w:firstRow="1" w:lastRow="0" w:firstColumn="1" w:lastColumn="0" w:noHBand="0" w:noVBand="1"/>
      </w:tblPr>
      <w:tblGrid>
        <w:gridCol w:w="2680"/>
        <w:gridCol w:w="220"/>
        <w:gridCol w:w="2060"/>
        <w:gridCol w:w="3580"/>
      </w:tblGrid>
      <w:tr w:rsidR="005F7037" w:rsidRPr="005F7037" w:rsidTr="00887166">
        <w:trPr>
          <w:trHeight w:val="251"/>
        </w:trPr>
        <w:tc>
          <w:tcPr>
            <w:tcW w:w="2900" w:type="dxa"/>
            <w:gridSpan w:val="2"/>
            <w:vAlign w:val="bottom"/>
          </w:tcPr>
          <w:p w:rsidR="005F7037" w:rsidRPr="005F7037" w:rsidRDefault="005F7037" w:rsidP="005F7037">
            <w:pPr>
              <w:widowControl/>
              <w:spacing w:line="251" w:lineRule="exact"/>
              <w:jc w:val="left"/>
              <w:rPr>
                <w:rFonts w:ascii="Times New Roman" w:hAnsi="Times New Roman" w:cs="Times New Roman"/>
                <w:kern w:val="0"/>
                <w:sz w:val="20"/>
                <w:szCs w:val="20"/>
              </w:rPr>
            </w:pPr>
            <w:r w:rsidRPr="005F7037">
              <w:rPr>
                <w:rFonts w:ascii="宋体" w:eastAsia="宋体" w:hAnsi="宋体" w:cs="宋体"/>
                <w:w w:val="90"/>
                <w:kern w:val="0"/>
                <w:sz w:val="22"/>
              </w:rPr>
              <w:t>表 1</w:t>
            </w:r>
          </w:p>
        </w:tc>
        <w:tc>
          <w:tcPr>
            <w:tcW w:w="5640" w:type="dxa"/>
            <w:gridSpan w:val="2"/>
            <w:vAlign w:val="bottom"/>
          </w:tcPr>
          <w:p w:rsidR="005F7037" w:rsidRPr="005F7037" w:rsidRDefault="005F7037" w:rsidP="005F7037">
            <w:pPr>
              <w:widowControl/>
              <w:spacing w:line="251" w:lineRule="exact"/>
              <w:jc w:val="left"/>
              <w:rPr>
                <w:rFonts w:ascii="Times New Roman" w:hAnsi="Times New Roman" w:cs="Times New Roman"/>
                <w:kern w:val="0"/>
                <w:sz w:val="20"/>
                <w:szCs w:val="20"/>
                <w:lang w:eastAsia="ja-JP"/>
              </w:rPr>
            </w:pPr>
            <w:r w:rsidRPr="005F7037">
              <w:rPr>
                <w:rFonts w:ascii="宋体" w:eastAsia="宋体" w:hAnsi="宋体" w:cs="宋体"/>
                <w:kern w:val="0"/>
                <w:sz w:val="22"/>
                <w:lang w:eastAsia="ja-JP"/>
              </w:rPr>
              <w:t>日语动词的“体”（</w:t>
            </w:r>
            <w:r w:rsidRPr="005F7037">
              <w:rPr>
                <w:rFonts w:ascii="MS Mincho" w:eastAsia="MS Mincho" w:hAnsi="MS Mincho" w:cs="MS Mincho"/>
                <w:kern w:val="0"/>
                <w:sz w:val="22"/>
                <w:lang w:eastAsia="ja-JP"/>
              </w:rPr>
              <w:t>アスペクト</w:t>
            </w:r>
            <w:r w:rsidRPr="005F7037">
              <w:rPr>
                <w:rFonts w:ascii="宋体" w:eastAsia="宋体" w:hAnsi="宋体" w:cs="宋体"/>
                <w:kern w:val="0"/>
                <w:sz w:val="22"/>
                <w:lang w:eastAsia="ja-JP"/>
              </w:rPr>
              <w:t>）</w:t>
            </w:r>
          </w:p>
        </w:tc>
      </w:tr>
      <w:tr w:rsidR="005F7037" w:rsidRPr="005F7037" w:rsidTr="00887166">
        <w:trPr>
          <w:trHeight w:val="125"/>
        </w:trPr>
        <w:tc>
          <w:tcPr>
            <w:tcW w:w="268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2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06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358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r>
      <w:tr w:rsidR="005F7037" w:rsidRPr="005F7037" w:rsidTr="00887166">
        <w:trPr>
          <w:trHeight w:val="335"/>
        </w:trPr>
        <w:tc>
          <w:tcPr>
            <w:tcW w:w="2680" w:type="dxa"/>
            <w:tcBorders>
              <w:left w:val="single" w:sz="8" w:space="0" w:color="auto"/>
              <w:right w:val="single" w:sz="8" w:space="0" w:color="auto"/>
            </w:tcBorders>
            <w:vAlign w:val="bottom"/>
          </w:tcPr>
          <w:p w:rsidR="005F7037" w:rsidRPr="005F7037" w:rsidRDefault="005F7037" w:rsidP="005F7037">
            <w:pPr>
              <w:widowControl/>
              <w:spacing w:line="251" w:lineRule="exact"/>
              <w:jc w:val="center"/>
              <w:rPr>
                <w:rFonts w:ascii="Times New Roman" w:hAnsi="Times New Roman" w:cs="Times New Roman"/>
                <w:kern w:val="0"/>
                <w:sz w:val="20"/>
                <w:szCs w:val="20"/>
              </w:rPr>
            </w:pPr>
            <w:r w:rsidRPr="005F7037">
              <w:rPr>
                <w:rFonts w:ascii="宋体" w:eastAsia="宋体" w:hAnsi="宋体" w:cs="宋体"/>
                <w:w w:val="99"/>
                <w:kern w:val="0"/>
                <w:sz w:val="22"/>
              </w:rPr>
              <w:t>接续形式</w:t>
            </w:r>
          </w:p>
        </w:tc>
        <w:tc>
          <w:tcPr>
            <w:tcW w:w="220" w:type="dxa"/>
            <w:vAlign w:val="bottom"/>
          </w:tcPr>
          <w:p w:rsidR="005F7037" w:rsidRPr="005F7037" w:rsidRDefault="005F7037" w:rsidP="005F7037">
            <w:pPr>
              <w:widowControl/>
              <w:jc w:val="left"/>
              <w:rPr>
                <w:rFonts w:ascii="Times New Roman" w:hAnsi="Times New Roman" w:cs="Times New Roman"/>
                <w:kern w:val="0"/>
                <w:sz w:val="24"/>
                <w:szCs w:val="24"/>
              </w:rPr>
            </w:pPr>
          </w:p>
        </w:tc>
        <w:tc>
          <w:tcPr>
            <w:tcW w:w="2060" w:type="dxa"/>
            <w:tcBorders>
              <w:right w:val="single" w:sz="8" w:space="0" w:color="auto"/>
            </w:tcBorders>
            <w:vAlign w:val="bottom"/>
          </w:tcPr>
          <w:p w:rsidR="005F7037" w:rsidRPr="005F7037" w:rsidRDefault="005F7037" w:rsidP="005F7037">
            <w:pPr>
              <w:widowControl/>
              <w:spacing w:line="251" w:lineRule="exact"/>
              <w:ind w:right="149"/>
              <w:jc w:val="center"/>
              <w:rPr>
                <w:rFonts w:ascii="Times New Roman" w:hAnsi="Times New Roman" w:cs="Times New Roman"/>
                <w:kern w:val="0"/>
                <w:sz w:val="20"/>
                <w:szCs w:val="20"/>
              </w:rPr>
            </w:pPr>
            <w:r w:rsidRPr="005F7037">
              <w:rPr>
                <w:rFonts w:ascii="宋体" w:eastAsia="宋体" w:hAnsi="宋体" w:cs="宋体"/>
                <w:w w:val="99"/>
                <w:kern w:val="0"/>
                <w:sz w:val="22"/>
              </w:rPr>
              <w:t>含义</w:t>
            </w:r>
          </w:p>
        </w:tc>
        <w:tc>
          <w:tcPr>
            <w:tcW w:w="35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rPr>
            </w:pPr>
            <w:r w:rsidRPr="005F7037">
              <w:rPr>
                <w:rFonts w:ascii="MS Mincho" w:eastAsia="MS Mincho" w:hAnsi="MS Mincho" w:cs="MS Mincho"/>
                <w:w w:val="99"/>
                <w:kern w:val="0"/>
                <w:sz w:val="22"/>
              </w:rPr>
              <w:t>例文</w:t>
            </w:r>
          </w:p>
        </w:tc>
      </w:tr>
      <w:tr w:rsidR="005F7037" w:rsidRPr="005F7037" w:rsidTr="00887166">
        <w:trPr>
          <w:trHeight w:val="123"/>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rPr>
            </w:pPr>
          </w:p>
        </w:tc>
        <w:tc>
          <w:tcPr>
            <w:tcW w:w="22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rPr>
            </w:pPr>
          </w:p>
        </w:tc>
        <w:tc>
          <w:tcPr>
            <w:tcW w:w="206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rPr>
            </w:pPr>
          </w:p>
        </w:tc>
      </w:tr>
      <w:tr w:rsidR="005F7037" w:rsidRPr="005F7037" w:rsidTr="00887166">
        <w:trPr>
          <w:trHeight w:val="335"/>
        </w:trPr>
        <w:tc>
          <w:tcPr>
            <w:tcW w:w="2680" w:type="dxa"/>
            <w:tcBorders>
              <w:left w:val="single" w:sz="8" w:space="0" w:color="auto"/>
              <w:right w:val="single" w:sz="8" w:space="0" w:color="auto"/>
            </w:tcBorders>
            <w:vAlign w:val="bottom"/>
          </w:tcPr>
          <w:p w:rsidR="005F7037" w:rsidRPr="005F7037" w:rsidRDefault="005F7037" w:rsidP="005F7037">
            <w:pPr>
              <w:widowControl/>
              <w:spacing w:line="251" w:lineRule="exact"/>
              <w:jc w:val="center"/>
              <w:rPr>
                <w:rFonts w:ascii="Times New Roman" w:hAnsi="Times New Roman" w:cs="Times New Roman"/>
                <w:kern w:val="0"/>
                <w:sz w:val="20"/>
                <w:szCs w:val="20"/>
              </w:rPr>
            </w:pPr>
            <w:r w:rsidRPr="005F7037">
              <w:rPr>
                <w:rFonts w:ascii="宋体" w:eastAsia="宋体" w:hAnsi="宋体" w:cs="宋体"/>
                <w:w w:val="99"/>
                <w:kern w:val="0"/>
                <w:sz w:val="22"/>
              </w:rPr>
              <w:t>继续动词</w:t>
            </w:r>
            <w:r w:rsidRPr="005F7037">
              <w:rPr>
                <w:rFonts w:ascii="MS Mincho" w:eastAsia="MS Mincho" w:hAnsi="MS Mincho" w:cs="MS Mincho"/>
                <w:w w:val="99"/>
                <w:kern w:val="0"/>
                <w:sz w:val="22"/>
              </w:rPr>
              <w:t>＋ている</w:t>
            </w:r>
          </w:p>
        </w:tc>
        <w:tc>
          <w:tcPr>
            <w:tcW w:w="220" w:type="dxa"/>
            <w:vAlign w:val="bottom"/>
          </w:tcPr>
          <w:p w:rsidR="005F7037" w:rsidRPr="005F7037" w:rsidRDefault="005F7037" w:rsidP="005F7037">
            <w:pPr>
              <w:widowControl/>
              <w:jc w:val="left"/>
              <w:rPr>
                <w:rFonts w:ascii="Times New Roman" w:hAnsi="Times New Roman" w:cs="Times New Roman"/>
                <w:kern w:val="0"/>
                <w:sz w:val="24"/>
                <w:szCs w:val="24"/>
              </w:rPr>
            </w:pPr>
          </w:p>
        </w:tc>
        <w:tc>
          <w:tcPr>
            <w:tcW w:w="2060" w:type="dxa"/>
            <w:tcBorders>
              <w:right w:val="single" w:sz="8" w:space="0" w:color="auto"/>
            </w:tcBorders>
            <w:vAlign w:val="bottom"/>
          </w:tcPr>
          <w:p w:rsidR="005F7037" w:rsidRPr="005F7037" w:rsidRDefault="005F7037" w:rsidP="005F7037">
            <w:pPr>
              <w:widowControl/>
              <w:spacing w:line="251" w:lineRule="exact"/>
              <w:ind w:right="149"/>
              <w:jc w:val="center"/>
              <w:rPr>
                <w:rFonts w:ascii="Times New Roman" w:hAnsi="Times New Roman" w:cs="Times New Roman"/>
                <w:kern w:val="0"/>
                <w:sz w:val="20"/>
                <w:szCs w:val="20"/>
              </w:rPr>
            </w:pPr>
            <w:r w:rsidRPr="005F7037">
              <w:rPr>
                <w:rFonts w:ascii="宋体" w:eastAsia="宋体" w:hAnsi="宋体" w:cs="宋体"/>
                <w:w w:val="99"/>
                <w:kern w:val="0"/>
                <w:sz w:val="22"/>
              </w:rPr>
              <w:t>状态持续</w:t>
            </w:r>
          </w:p>
        </w:tc>
        <w:tc>
          <w:tcPr>
            <w:tcW w:w="35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lang w:eastAsia="ja-JP"/>
              </w:rPr>
            </w:pPr>
            <w:r w:rsidRPr="005F7037">
              <w:rPr>
                <w:rFonts w:ascii="MS Mincho" w:eastAsia="MS Mincho" w:hAnsi="MS Mincho" w:cs="MS Mincho"/>
                <w:w w:val="99"/>
                <w:kern w:val="0"/>
                <w:sz w:val="22"/>
                <w:lang w:eastAsia="ja-JP"/>
              </w:rPr>
              <w:t>彼は本を読んでいる。</w:t>
            </w:r>
          </w:p>
        </w:tc>
      </w:tr>
      <w:tr w:rsidR="005F7037" w:rsidRPr="005F7037" w:rsidTr="00887166">
        <w:trPr>
          <w:trHeight w:val="123"/>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2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06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r>
      <w:tr w:rsidR="005F7037" w:rsidRPr="005F7037" w:rsidTr="00887166">
        <w:trPr>
          <w:trHeight w:val="334"/>
        </w:trPr>
        <w:tc>
          <w:tcPr>
            <w:tcW w:w="2680" w:type="dxa"/>
            <w:tcBorders>
              <w:left w:val="single" w:sz="8" w:space="0" w:color="auto"/>
              <w:right w:val="single" w:sz="8" w:space="0" w:color="auto"/>
            </w:tcBorders>
            <w:vAlign w:val="bottom"/>
          </w:tcPr>
          <w:p w:rsidR="005F7037" w:rsidRPr="005F7037" w:rsidRDefault="005F7037" w:rsidP="005F7037">
            <w:pPr>
              <w:widowControl/>
              <w:spacing w:line="251" w:lineRule="exact"/>
              <w:jc w:val="center"/>
              <w:rPr>
                <w:rFonts w:ascii="Times New Roman" w:hAnsi="Times New Roman" w:cs="Times New Roman"/>
                <w:kern w:val="0"/>
                <w:sz w:val="20"/>
                <w:szCs w:val="20"/>
              </w:rPr>
            </w:pPr>
            <w:r w:rsidRPr="005F7037">
              <w:rPr>
                <w:rFonts w:ascii="宋体" w:eastAsia="宋体" w:hAnsi="宋体" w:cs="宋体"/>
                <w:w w:val="99"/>
                <w:kern w:val="0"/>
                <w:sz w:val="22"/>
              </w:rPr>
              <w:t>瞬间动词</w:t>
            </w:r>
            <w:r w:rsidRPr="005F7037">
              <w:rPr>
                <w:rFonts w:ascii="MS Mincho" w:eastAsia="MS Mincho" w:hAnsi="MS Mincho" w:cs="MS Mincho"/>
                <w:w w:val="99"/>
                <w:kern w:val="0"/>
                <w:sz w:val="22"/>
              </w:rPr>
              <w:t>＋ている</w:t>
            </w:r>
          </w:p>
        </w:tc>
        <w:tc>
          <w:tcPr>
            <w:tcW w:w="220" w:type="dxa"/>
            <w:vAlign w:val="bottom"/>
          </w:tcPr>
          <w:p w:rsidR="005F7037" w:rsidRPr="005F7037" w:rsidRDefault="005F7037" w:rsidP="005F7037">
            <w:pPr>
              <w:widowControl/>
              <w:jc w:val="left"/>
              <w:rPr>
                <w:rFonts w:ascii="Times New Roman" w:hAnsi="Times New Roman" w:cs="Times New Roman"/>
                <w:kern w:val="0"/>
                <w:sz w:val="24"/>
                <w:szCs w:val="24"/>
              </w:rPr>
            </w:pPr>
          </w:p>
        </w:tc>
        <w:tc>
          <w:tcPr>
            <w:tcW w:w="2060" w:type="dxa"/>
            <w:tcBorders>
              <w:right w:val="single" w:sz="8" w:space="0" w:color="auto"/>
            </w:tcBorders>
            <w:vAlign w:val="bottom"/>
          </w:tcPr>
          <w:p w:rsidR="005F7037" w:rsidRPr="005F7037" w:rsidRDefault="005F7037" w:rsidP="005F7037">
            <w:pPr>
              <w:widowControl/>
              <w:spacing w:line="251" w:lineRule="exact"/>
              <w:ind w:right="129"/>
              <w:jc w:val="center"/>
              <w:rPr>
                <w:rFonts w:ascii="Times New Roman" w:hAnsi="Times New Roman" w:cs="Times New Roman"/>
                <w:kern w:val="0"/>
                <w:sz w:val="20"/>
                <w:szCs w:val="20"/>
              </w:rPr>
            </w:pPr>
            <w:r w:rsidRPr="005F7037">
              <w:rPr>
                <w:rFonts w:ascii="宋体" w:eastAsia="宋体" w:hAnsi="宋体" w:cs="宋体"/>
                <w:w w:val="99"/>
                <w:kern w:val="0"/>
                <w:sz w:val="22"/>
              </w:rPr>
              <w:t>动作造成的状态</w:t>
            </w:r>
          </w:p>
        </w:tc>
        <w:tc>
          <w:tcPr>
            <w:tcW w:w="35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lang w:eastAsia="ja-JP"/>
              </w:rPr>
            </w:pPr>
            <w:r w:rsidRPr="005F7037">
              <w:rPr>
                <w:rFonts w:ascii="MS Mincho" w:eastAsia="MS Mincho" w:hAnsi="MS Mincho" w:cs="MS Mincho"/>
                <w:w w:val="99"/>
                <w:kern w:val="0"/>
                <w:sz w:val="22"/>
                <w:lang w:eastAsia="ja-JP"/>
              </w:rPr>
              <w:t>この魚は死んでいる。</w:t>
            </w:r>
          </w:p>
        </w:tc>
      </w:tr>
      <w:tr w:rsidR="005F7037" w:rsidRPr="005F7037" w:rsidTr="00887166">
        <w:trPr>
          <w:trHeight w:val="124"/>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2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06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r>
      <w:tr w:rsidR="005F7037" w:rsidRPr="005F7037" w:rsidTr="00887166">
        <w:trPr>
          <w:trHeight w:val="334"/>
        </w:trPr>
        <w:tc>
          <w:tcPr>
            <w:tcW w:w="2680" w:type="dxa"/>
            <w:tcBorders>
              <w:left w:val="single" w:sz="8" w:space="0" w:color="auto"/>
              <w:right w:val="single" w:sz="8" w:space="0" w:color="auto"/>
            </w:tcBorders>
            <w:vAlign w:val="bottom"/>
          </w:tcPr>
          <w:p w:rsidR="005F7037" w:rsidRPr="005F7037" w:rsidRDefault="005F7037" w:rsidP="005F7037">
            <w:pPr>
              <w:widowControl/>
              <w:spacing w:line="251" w:lineRule="exact"/>
              <w:jc w:val="center"/>
              <w:rPr>
                <w:rFonts w:ascii="Times New Roman" w:hAnsi="Times New Roman" w:cs="Times New Roman"/>
                <w:kern w:val="0"/>
                <w:sz w:val="20"/>
                <w:szCs w:val="20"/>
              </w:rPr>
            </w:pPr>
            <w:r w:rsidRPr="005F7037">
              <w:rPr>
                <w:rFonts w:ascii="宋体" w:eastAsia="宋体" w:hAnsi="宋体" w:cs="宋体"/>
                <w:w w:val="99"/>
                <w:kern w:val="0"/>
                <w:sz w:val="22"/>
              </w:rPr>
              <w:t>状态动词</w:t>
            </w:r>
            <w:r w:rsidRPr="005F7037">
              <w:rPr>
                <w:rFonts w:ascii="MS Mincho" w:eastAsia="MS Mincho" w:hAnsi="MS Mincho" w:cs="MS Mincho"/>
                <w:w w:val="99"/>
                <w:kern w:val="0"/>
                <w:sz w:val="22"/>
              </w:rPr>
              <w:t>＋ている</w:t>
            </w:r>
          </w:p>
        </w:tc>
        <w:tc>
          <w:tcPr>
            <w:tcW w:w="220" w:type="dxa"/>
            <w:vAlign w:val="bottom"/>
          </w:tcPr>
          <w:p w:rsidR="005F7037" w:rsidRPr="005F7037" w:rsidRDefault="005F7037" w:rsidP="005F7037">
            <w:pPr>
              <w:widowControl/>
              <w:jc w:val="left"/>
              <w:rPr>
                <w:rFonts w:ascii="Times New Roman" w:hAnsi="Times New Roman" w:cs="Times New Roman"/>
                <w:kern w:val="0"/>
                <w:sz w:val="24"/>
                <w:szCs w:val="24"/>
              </w:rPr>
            </w:pPr>
          </w:p>
        </w:tc>
        <w:tc>
          <w:tcPr>
            <w:tcW w:w="2060" w:type="dxa"/>
            <w:tcBorders>
              <w:right w:val="single" w:sz="8" w:space="0" w:color="auto"/>
            </w:tcBorders>
            <w:vAlign w:val="bottom"/>
          </w:tcPr>
          <w:p w:rsidR="005F7037" w:rsidRPr="005F7037" w:rsidRDefault="005F7037" w:rsidP="005F7037">
            <w:pPr>
              <w:widowControl/>
              <w:spacing w:line="251" w:lineRule="exact"/>
              <w:ind w:right="149"/>
              <w:jc w:val="center"/>
              <w:rPr>
                <w:rFonts w:ascii="Times New Roman" w:hAnsi="Times New Roman" w:cs="Times New Roman"/>
                <w:kern w:val="0"/>
                <w:sz w:val="20"/>
                <w:szCs w:val="20"/>
              </w:rPr>
            </w:pPr>
            <w:r w:rsidRPr="005F7037">
              <w:rPr>
                <w:rFonts w:ascii="宋体" w:eastAsia="宋体" w:hAnsi="宋体" w:cs="宋体"/>
                <w:w w:val="99"/>
                <w:kern w:val="0"/>
                <w:sz w:val="22"/>
              </w:rPr>
              <w:t>处于某种状态</w:t>
            </w:r>
          </w:p>
        </w:tc>
        <w:tc>
          <w:tcPr>
            <w:tcW w:w="35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lang w:eastAsia="ja-JP"/>
              </w:rPr>
            </w:pPr>
            <w:r w:rsidRPr="005F7037">
              <w:rPr>
                <w:rFonts w:ascii="MS Mincho" w:eastAsia="MS Mincho" w:hAnsi="MS Mincho" w:cs="MS Mincho"/>
                <w:w w:val="99"/>
                <w:kern w:val="0"/>
                <w:sz w:val="22"/>
                <w:lang w:eastAsia="ja-JP"/>
              </w:rPr>
              <w:t>この人はやせている。</w:t>
            </w:r>
          </w:p>
        </w:tc>
      </w:tr>
      <w:tr w:rsidR="005F7037" w:rsidRPr="005F7037" w:rsidTr="00887166">
        <w:trPr>
          <w:trHeight w:val="124"/>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2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06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r>
      <w:tr w:rsidR="005F7037" w:rsidRPr="005F7037" w:rsidTr="00887166">
        <w:trPr>
          <w:trHeight w:val="333"/>
        </w:trPr>
        <w:tc>
          <w:tcPr>
            <w:tcW w:w="2680" w:type="dxa"/>
            <w:tcBorders>
              <w:left w:val="single" w:sz="8" w:space="0" w:color="auto"/>
              <w:right w:val="single" w:sz="8" w:space="0" w:color="auto"/>
            </w:tcBorders>
            <w:vAlign w:val="bottom"/>
          </w:tcPr>
          <w:p w:rsidR="005F7037" w:rsidRPr="005F7037" w:rsidRDefault="005F7037" w:rsidP="005F7037">
            <w:pPr>
              <w:widowControl/>
              <w:spacing w:line="251" w:lineRule="exact"/>
              <w:jc w:val="center"/>
              <w:rPr>
                <w:rFonts w:ascii="Times New Roman" w:hAnsi="Times New Roman" w:cs="Times New Roman"/>
                <w:kern w:val="0"/>
                <w:sz w:val="20"/>
                <w:szCs w:val="20"/>
                <w:lang w:eastAsia="ja-JP"/>
              </w:rPr>
            </w:pPr>
            <w:r w:rsidRPr="005F7037">
              <w:rPr>
                <w:rFonts w:ascii="宋体" w:eastAsia="宋体" w:hAnsi="宋体" w:cs="宋体"/>
                <w:w w:val="99"/>
                <w:kern w:val="0"/>
                <w:sz w:val="22"/>
                <w:lang w:eastAsia="ja-JP"/>
              </w:rPr>
              <w:t>形容词性动词</w:t>
            </w:r>
            <w:r w:rsidRPr="005F7037">
              <w:rPr>
                <w:rFonts w:ascii="MS Mincho" w:eastAsia="MS Mincho" w:hAnsi="MS Mincho" w:cs="MS Mincho"/>
                <w:w w:val="99"/>
                <w:kern w:val="0"/>
                <w:sz w:val="22"/>
                <w:lang w:eastAsia="ja-JP"/>
              </w:rPr>
              <w:t>＋ている</w:t>
            </w:r>
          </w:p>
        </w:tc>
        <w:tc>
          <w:tcPr>
            <w:tcW w:w="220" w:type="dxa"/>
            <w:vAlign w:val="bottom"/>
          </w:tcPr>
          <w:p w:rsidR="005F7037" w:rsidRPr="005F7037" w:rsidRDefault="005F7037" w:rsidP="005F7037">
            <w:pPr>
              <w:widowControl/>
              <w:jc w:val="left"/>
              <w:rPr>
                <w:rFonts w:ascii="Times New Roman" w:hAnsi="Times New Roman" w:cs="Times New Roman"/>
                <w:kern w:val="0"/>
                <w:sz w:val="24"/>
                <w:szCs w:val="24"/>
                <w:lang w:eastAsia="ja-JP"/>
              </w:rPr>
            </w:pPr>
          </w:p>
        </w:tc>
        <w:tc>
          <w:tcPr>
            <w:tcW w:w="2060" w:type="dxa"/>
            <w:tcBorders>
              <w:right w:val="single" w:sz="8" w:space="0" w:color="auto"/>
            </w:tcBorders>
            <w:vAlign w:val="bottom"/>
          </w:tcPr>
          <w:p w:rsidR="005F7037" w:rsidRPr="005F7037" w:rsidRDefault="005F7037" w:rsidP="005F7037">
            <w:pPr>
              <w:widowControl/>
              <w:spacing w:line="251" w:lineRule="exact"/>
              <w:ind w:right="149"/>
              <w:jc w:val="center"/>
              <w:rPr>
                <w:rFonts w:ascii="Times New Roman" w:hAnsi="Times New Roman" w:cs="Times New Roman"/>
                <w:kern w:val="0"/>
                <w:sz w:val="20"/>
                <w:szCs w:val="20"/>
              </w:rPr>
            </w:pPr>
            <w:r w:rsidRPr="005F7037">
              <w:rPr>
                <w:rFonts w:ascii="宋体" w:eastAsia="宋体" w:hAnsi="宋体" w:cs="宋体"/>
                <w:w w:val="99"/>
                <w:kern w:val="0"/>
                <w:sz w:val="22"/>
              </w:rPr>
              <w:t>呈现的状态或性质</w:t>
            </w:r>
          </w:p>
        </w:tc>
        <w:tc>
          <w:tcPr>
            <w:tcW w:w="3580" w:type="dxa"/>
            <w:tcBorders>
              <w:right w:val="single" w:sz="8" w:space="0" w:color="auto"/>
            </w:tcBorders>
            <w:vAlign w:val="bottom"/>
          </w:tcPr>
          <w:p w:rsidR="005F7037" w:rsidRPr="005F7037" w:rsidRDefault="005F7037" w:rsidP="005F7037">
            <w:pPr>
              <w:widowControl/>
              <w:spacing w:line="221" w:lineRule="exact"/>
              <w:jc w:val="center"/>
              <w:rPr>
                <w:rFonts w:ascii="Times New Roman" w:hAnsi="Times New Roman" w:cs="Times New Roman"/>
                <w:kern w:val="0"/>
                <w:sz w:val="20"/>
                <w:szCs w:val="20"/>
                <w:lang w:eastAsia="ja-JP"/>
              </w:rPr>
            </w:pPr>
            <w:r w:rsidRPr="005F7037">
              <w:rPr>
                <w:rFonts w:ascii="MS Mincho" w:eastAsia="MS Mincho" w:hAnsi="MS Mincho" w:cs="MS Mincho"/>
                <w:w w:val="99"/>
                <w:kern w:val="0"/>
                <w:sz w:val="22"/>
                <w:lang w:eastAsia="ja-JP"/>
              </w:rPr>
              <w:t>この子の顔はお父さんに似ている</w:t>
            </w:r>
          </w:p>
        </w:tc>
      </w:tr>
      <w:tr w:rsidR="005F7037" w:rsidRPr="005F7037" w:rsidTr="00887166">
        <w:trPr>
          <w:trHeight w:val="125"/>
        </w:trPr>
        <w:tc>
          <w:tcPr>
            <w:tcW w:w="2680" w:type="dxa"/>
            <w:tcBorders>
              <w:left w:val="single" w:sz="8" w:space="0" w:color="auto"/>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20" w:type="dxa"/>
            <w:tcBorders>
              <w:bottom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206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c>
          <w:tcPr>
            <w:tcW w:w="3580" w:type="dxa"/>
            <w:tcBorders>
              <w:bottom w:val="single" w:sz="8" w:space="0" w:color="auto"/>
              <w:right w:val="single" w:sz="8" w:space="0" w:color="auto"/>
            </w:tcBorders>
            <w:vAlign w:val="bottom"/>
          </w:tcPr>
          <w:p w:rsidR="005F7037" w:rsidRPr="005F7037" w:rsidRDefault="005F7037" w:rsidP="005F7037">
            <w:pPr>
              <w:widowControl/>
              <w:jc w:val="left"/>
              <w:rPr>
                <w:rFonts w:ascii="Times New Roman" w:hAnsi="Times New Roman" w:cs="Times New Roman"/>
                <w:kern w:val="0"/>
                <w:sz w:val="10"/>
                <w:szCs w:val="10"/>
                <w:lang w:eastAsia="ja-JP"/>
              </w:rPr>
            </w:pPr>
          </w:p>
        </w:tc>
      </w:tr>
    </w:tbl>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jc w:val="left"/>
        <w:rPr>
          <w:rFonts w:ascii="Times New Roman" w:hAnsi="Times New Roman" w:cs="Times New Roman"/>
          <w:kern w:val="0"/>
          <w:sz w:val="22"/>
          <w:lang w:eastAsia="ja-JP"/>
        </w:rPr>
        <w:sectPr w:rsidR="005F7037" w:rsidRPr="005F7037">
          <w:pgSz w:w="11900" w:h="16838"/>
          <w:pgMar w:top="876" w:right="1440" w:bottom="861" w:left="1440" w:header="0" w:footer="0" w:gutter="0"/>
          <w:cols w:space="720" w:equalWidth="0">
            <w:col w:w="9026"/>
          </w:cols>
        </w:sect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200" w:lineRule="exact"/>
        <w:jc w:val="left"/>
        <w:rPr>
          <w:rFonts w:ascii="Times New Roman" w:hAnsi="Times New Roman" w:cs="Times New Roman"/>
          <w:kern w:val="0"/>
          <w:sz w:val="20"/>
          <w:szCs w:val="20"/>
          <w:lang w:eastAsia="ja-JP"/>
        </w:rPr>
      </w:pPr>
    </w:p>
    <w:p w:rsidR="005F7037" w:rsidRPr="005F7037" w:rsidRDefault="005F7037" w:rsidP="005F7037">
      <w:pPr>
        <w:widowControl/>
        <w:spacing w:line="362" w:lineRule="exact"/>
        <w:jc w:val="left"/>
        <w:rPr>
          <w:rFonts w:ascii="Times New Roman" w:hAnsi="Times New Roman" w:cs="Times New Roman"/>
          <w:kern w:val="0"/>
          <w:sz w:val="20"/>
          <w:szCs w:val="20"/>
          <w:lang w:eastAsia="ja-JP"/>
        </w:rPr>
      </w:pPr>
    </w:p>
    <w:p w:rsidR="005F7037" w:rsidRPr="005F7037" w:rsidRDefault="005F7037" w:rsidP="005F7037">
      <w:pPr>
        <w:widowControl/>
        <w:ind w:right="-193"/>
        <w:jc w:val="center"/>
        <w:rPr>
          <w:rFonts w:ascii="Times New Roman" w:hAnsi="Times New Roman" w:cs="Times New Roman"/>
          <w:kern w:val="0"/>
          <w:sz w:val="20"/>
          <w:szCs w:val="20"/>
        </w:rPr>
        <w:sectPr w:rsidR="005F7037" w:rsidRPr="005F7037">
          <w:type w:val="continuous"/>
          <w:pgSz w:w="11900" w:h="16838"/>
          <w:pgMar w:top="876" w:right="1440" w:bottom="861" w:left="1440" w:header="0" w:footer="0" w:gutter="0"/>
          <w:cols w:space="720" w:equalWidth="0">
            <w:col w:w="9026"/>
          </w:cols>
        </w:sectPr>
      </w:pPr>
      <w:r w:rsidRPr="005F7037">
        <w:rPr>
          <w:rFonts w:ascii="Times New Roman" w:eastAsia="Times New Roman" w:hAnsi="Times New Roman" w:cs="Times New Roman"/>
          <w:kern w:val="0"/>
          <w:sz w:val="18"/>
          <w:szCs w:val="18"/>
        </w:rPr>
        <w:t>26</w:t>
      </w:r>
    </w:p>
    <w:p w:rsidR="005F7037" w:rsidRPr="005F7037" w:rsidRDefault="005F7037" w:rsidP="005F7037">
      <w:pPr>
        <w:widowControl/>
        <w:spacing w:line="221" w:lineRule="exact"/>
        <w:jc w:val="left"/>
        <w:rPr>
          <w:rFonts w:ascii="Times New Roman" w:hAnsi="Times New Roman" w:cs="Times New Roman"/>
          <w:kern w:val="0"/>
          <w:sz w:val="20"/>
          <w:szCs w:val="20"/>
          <w:lang w:eastAsia="ja-JP"/>
        </w:rPr>
      </w:pPr>
      <w:bookmarkStart w:id="32" w:name="page33"/>
      <w:bookmarkEnd w:id="32"/>
    </w:p>
    <w:p w:rsidR="00B01A5E" w:rsidRDefault="00B01A5E"/>
    <w:sectPr w:rsidR="00B01A5E">
      <w:pgSz w:w="11900" w:h="16838"/>
      <w:pgMar w:top="851" w:right="1440" w:bottom="1440" w:left="1440" w:header="0" w:footer="0" w:gutter="0"/>
      <w:cols w:space="720" w:equalWidth="0">
        <w:col w:w="9026"/>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E84" w:rsidRDefault="00B40E84" w:rsidP="005F7037">
      <w:r>
        <w:separator/>
      </w:r>
    </w:p>
  </w:endnote>
  <w:endnote w:type="continuationSeparator" w:id="0">
    <w:p w:rsidR="00B40E84" w:rsidRDefault="00B40E84" w:rsidP="005F70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algun Gothic Semilight">
    <w:panose1 w:val="020B0502040204020203"/>
    <w:charset w:val="86"/>
    <w:family w:val="swiss"/>
    <w:pitch w:val="variable"/>
    <w:sig w:usb0="B0000AAF" w:usb1="09DF7CFB" w:usb2="00000012" w:usb3="00000000" w:csb0="003E01BD"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E84" w:rsidRDefault="00B40E84" w:rsidP="005F7037">
      <w:r>
        <w:separator/>
      </w:r>
    </w:p>
  </w:footnote>
  <w:footnote w:type="continuationSeparator" w:id="0">
    <w:p w:rsidR="00B40E84" w:rsidRDefault="00B40E84" w:rsidP="005F70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99"/>
    <w:multiLevelType w:val="hybridMultilevel"/>
    <w:tmpl w:val="182C9328"/>
    <w:lvl w:ilvl="0" w:tplc="D35E5496">
      <w:start w:val="3"/>
      <w:numFmt w:val="decimal"/>
      <w:lvlText w:val="%1"/>
      <w:lvlJc w:val="left"/>
    </w:lvl>
    <w:lvl w:ilvl="1" w:tplc="9822F588">
      <w:numFmt w:val="decimal"/>
      <w:lvlText w:val=""/>
      <w:lvlJc w:val="left"/>
    </w:lvl>
    <w:lvl w:ilvl="2" w:tplc="EB909FC8">
      <w:numFmt w:val="decimal"/>
      <w:lvlText w:val=""/>
      <w:lvlJc w:val="left"/>
    </w:lvl>
    <w:lvl w:ilvl="3" w:tplc="6652D5B0">
      <w:numFmt w:val="decimal"/>
      <w:lvlText w:val=""/>
      <w:lvlJc w:val="left"/>
    </w:lvl>
    <w:lvl w:ilvl="4" w:tplc="4F140404">
      <w:numFmt w:val="decimal"/>
      <w:lvlText w:val=""/>
      <w:lvlJc w:val="left"/>
    </w:lvl>
    <w:lvl w:ilvl="5" w:tplc="69E8554A">
      <w:numFmt w:val="decimal"/>
      <w:lvlText w:val=""/>
      <w:lvlJc w:val="left"/>
    </w:lvl>
    <w:lvl w:ilvl="6" w:tplc="49EC4F0A">
      <w:numFmt w:val="decimal"/>
      <w:lvlText w:val=""/>
      <w:lvlJc w:val="left"/>
    </w:lvl>
    <w:lvl w:ilvl="7" w:tplc="8DE282A4">
      <w:numFmt w:val="decimal"/>
      <w:lvlText w:val=""/>
      <w:lvlJc w:val="left"/>
    </w:lvl>
    <w:lvl w:ilvl="8" w:tplc="67A24294">
      <w:numFmt w:val="decimal"/>
      <w:lvlText w:val=""/>
      <w:lvlJc w:val="left"/>
    </w:lvl>
  </w:abstractNum>
  <w:abstractNum w:abstractNumId="1" w15:restartNumberingAfterBreak="0">
    <w:nsid w:val="00000124"/>
    <w:multiLevelType w:val="hybridMultilevel"/>
    <w:tmpl w:val="A5FC298A"/>
    <w:lvl w:ilvl="0" w:tplc="18A84FFA">
      <w:start w:val="1"/>
      <w:numFmt w:val="lowerLetter"/>
      <w:lvlText w:val="%1)"/>
      <w:lvlJc w:val="left"/>
    </w:lvl>
    <w:lvl w:ilvl="1" w:tplc="BC6AA00C">
      <w:numFmt w:val="decimal"/>
      <w:lvlText w:val=""/>
      <w:lvlJc w:val="left"/>
    </w:lvl>
    <w:lvl w:ilvl="2" w:tplc="7FD6A586">
      <w:numFmt w:val="decimal"/>
      <w:lvlText w:val=""/>
      <w:lvlJc w:val="left"/>
    </w:lvl>
    <w:lvl w:ilvl="3" w:tplc="84682B88">
      <w:numFmt w:val="decimal"/>
      <w:lvlText w:val=""/>
      <w:lvlJc w:val="left"/>
    </w:lvl>
    <w:lvl w:ilvl="4" w:tplc="76DAFCBC">
      <w:numFmt w:val="decimal"/>
      <w:lvlText w:val=""/>
      <w:lvlJc w:val="left"/>
    </w:lvl>
    <w:lvl w:ilvl="5" w:tplc="492CB092">
      <w:numFmt w:val="decimal"/>
      <w:lvlText w:val=""/>
      <w:lvlJc w:val="left"/>
    </w:lvl>
    <w:lvl w:ilvl="6" w:tplc="60F04D2E">
      <w:numFmt w:val="decimal"/>
      <w:lvlText w:val=""/>
      <w:lvlJc w:val="left"/>
    </w:lvl>
    <w:lvl w:ilvl="7" w:tplc="4A503776">
      <w:numFmt w:val="decimal"/>
      <w:lvlText w:val=""/>
      <w:lvlJc w:val="left"/>
    </w:lvl>
    <w:lvl w:ilvl="8" w:tplc="39F49FBA">
      <w:numFmt w:val="decimal"/>
      <w:lvlText w:val=""/>
      <w:lvlJc w:val="left"/>
    </w:lvl>
  </w:abstractNum>
  <w:abstractNum w:abstractNumId="2" w15:restartNumberingAfterBreak="0">
    <w:nsid w:val="00000BB3"/>
    <w:multiLevelType w:val="hybridMultilevel"/>
    <w:tmpl w:val="0DD885D6"/>
    <w:lvl w:ilvl="0" w:tplc="F116935E">
      <w:start w:val="5"/>
      <w:numFmt w:val="decimal"/>
      <w:lvlText w:val="(%1)"/>
      <w:lvlJc w:val="left"/>
    </w:lvl>
    <w:lvl w:ilvl="1" w:tplc="290E8B5C">
      <w:numFmt w:val="decimal"/>
      <w:lvlText w:val=""/>
      <w:lvlJc w:val="left"/>
    </w:lvl>
    <w:lvl w:ilvl="2" w:tplc="C12431A8">
      <w:numFmt w:val="decimal"/>
      <w:lvlText w:val=""/>
      <w:lvlJc w:val="left"/>
    </w:lvl>
    <w:lvl w:ilvl="3" w:tplc="5BB6D86A">
      <w:numFmt w:val="decimal"/>
      <w:lvlText w:val=""/>
      <w:lvlJc w:val="left"/>
    </w:lvl>
    <w:lvl w:ilvl="4" w:tplc="F25EA7B4">
      <w:numFmt w:val="decimal"/>
      <w:lvlText w:val=""/>
      <w:lvlJc w:val="left"/>
    </w:lvl>
    <w:lvl w:ilvl="5" w:tplc="485080A6">
      <w:numFmt w:val="decimal"/>
      <w:lvlText w:val=""/>
      <w:lvlJc w:val="left"/>
    </w:lvl>
    <w:lvl w:ilvl="6" w:tplc="F2B82C96">
      <w:numFmt w:val="decimal"/>
      <w:lvlText w:val=""/>
      <w:lvlJc w:val="left"/>
    </w:lvl>
    <w:lvl w:ilvl="7" w:tplc="FA842F10">
      <w:numFmt w:val="decimal"/>
      <w:lvlText w:val=""/>
      <w:lvlJc w:val="left"/>
    </w:lvl>
    <w:lvl w:ilvl="8" w:tplc="CD76E214">
      <w:numFmt w:val="decimal"/>
      <w:lvlText w:val=""/>
      <w:lvlJc w:val="left"/>
    </w:lvl>
  </w:abstractNum>
  <w:abstractNum w:abstractNumId="3" w15:restartNumberingAfterBreak="0">
    <w:nsid w:val="00000F3E"/>
    <w:multiLevelType w:val="hybridMultilevel"/>
    <w:tmpl w:val="CD7481B6"/>
    <w:lvl w:ilvl="0" w:tplc="9954A422">
      <w:start w:val="2"/>
      <w:numFmt w:val="decimal"/>
      <w:lvlText w:val="%1"/>
      <w:lvlJc w:val="left"/>
    </w:lvl>
    <w:lvl w:ilvl="1" w:tplc="23945FCE">
      <w:numFmt w:val="decimal"/>
      <w:lvlText w:val=""/>
      <w:lvlJc w:val="left"/>
    </w:lvl>
    <w:lvl w:ilvl="2" w:tplc="F150104E">
      <w:numFmt w:val="decimal"/>
      <w:lvlText w:val=""/>
      <w:lvlJc w:val="left"/>
    </w:lvl>
    <w:lvl w:ilvl="3" w:tplc="C3C0406E">
      <w:numFmt w:val="decimal"/>
      <w:lvlText w:val=""/>
      <w:lvlJc w:val="left"/>
    </w:lvl>
    <w:lvl w:ilvl="4" w:tplc="1C64A940">
      <w:numFmt w:val="decimal"/>
      <w:lvlText w:val=""/>
      <w:lvlJc w:val="left"/>
    </w:lvl>
    <w:lvl w:ilvl="5" w:tplc="6AE44B2A">
      <w:numFmt w:val="decimal"/>
      <w:lvlText w:val=""/>
      <w:lvlJc w:val="left"/>
    </w:lvl>
    <w:lvl w:ilvl="6" w:tplc="1F7A040E">
      <w:numFmt w:val="decimal"/>
      <w:lvlText w:val=""/>
      <w:lvlJc w:val="left"/>
    </w:lvl>
    <w:lvl w:ilvl="7" w:tplc="06008838">
      <w:numFmt w:val="decimal"/>
      <w:lvlText w:val=""/>
      <w:lvlJc w:val="left"/>
    </w:lvl>
    <w:lvl w:ilvl="8" w:tplc="2F96ECB2">
      <w:numFmt w:val="decimal"/>
      <w:lvlText w:val=""/>
      <w:lvlJc w:val="left"/>
    </w:lvl>
  </w:abstractNum>
  <w:abstractNum w:abstractNumId="4" w15:restartNumberingAfterBreak="0">
    <w:nsid w:val="000012DB"/>
    <w:multiLevelType w:val="hybridMultilevel"/>
    <w:tmpl w:val="858AA6B6"/>
    <w:lvl w:ilvl="0" w:tplc="1012DBE2">
      <w:start w:val="1"/>
      <w:numFmt w:val="decimal"/>
      <w:lvlText w:val="%1"/>
      <w:lvlJc w:val="left"/>
    </w:lvl>
    <w:lvl w:ilvl="1" w:tplc="2EE450E6">
      <w:numFmt w:val="decimal"/>
      <w:lvlText w:val=""/>
      <w:lvlJc w:val="left"/>
    </w:lvl>
    <w:lvl w:ilvl="2" w:tplc="DB62C5EE">
      <w:numFmt w:val="decimal"/>
      <w:lvlText w:val=""/>
      <w:lvlJc w:val="left"/>
    </w:lvl>
    <w:lvl w:ilvl="3" w:tplc="BE265E72">
      <w:numFmt w:val="decimal"/>
      <w:lvlText w:val=""/>
      <w:lvlJc w:val="left"/>
    </w:lvl>
    <w:lvl w:ilvl="4" w:tplc="9022DEA0">
      <w:numFmt w:val="decimal"/>
      <w:lvlText w:val=""/>
      <w:lvlJc w:val="left"/>
    </w:lvl>
    <w:lvl w:ilvl="5" w:tplc="22740166">
      <w:numFmt w:val="decimal"/>
      <w:lvlText w:val=""/>
      <w:lvlJc w:val="left"/>
    </w:lvl>
    <w:lvl w:ilvl="6" w:tplc="016E3C96">
      <w:numFmt w:val="decimal"/>
      <w:lvlText w:val=""/>
      <w:lvlJc w:val="left"/>
    </w:lvl>
    <w:lvl w:ilvl="7" w:tplc="B55E5A6A">
      <w:numFmt w:val="decimal"/>
      <w:lvlText w:val=""/>
      <w:lvlJc w:val="left"/>
    </w:lvl>
    <w:lvl w:ilvl="8" w:tplc="10EEDBB6">
      <w:numFmt w:val="decimal"/>
      <w:lvlText w:val=""/>
      <w:lvlJc w:val="left"/>
    </w:lvl>
  </w:abstractNum>
  <w:abstractNum w:abstractNumId="5" w15:restartNumberingAfterBreak="0">
    <w:nsid w:val="0000153C"/>
    <w:multiLevelType w:val="hybridMultilevel"/>
    <w:tmpl w:val="84AE86D4"/>
    <w:lvl w:ilvl="0" w:tplc="0BB0AA7A">
      <w:start w:val="3"/>
      <w:numFmt w:val="decimal"/>
      <w:lvlText w:val="%1"/>
      <w:lvlJc w:val="left"/>
    </w:lvl>
    <w:lvl w:ilvl="1" w:tplc="A9B89680">
      <w:numFmt w:val="decimal"/>
      <w:lvlText w:val=""/>
      <w:lvlJc w:val="left"/>
    </w:lvl>
    <w:lvl w:ilvl="2" w:tplc="3C6EABD8">
      <w:numFmt w:val="decimal"/>
      <w:lvlText w:val=""/>
      <w:lvlJc w:val="left"/>
    </w:lvl>
    <w:lvl w:ilvl="3" w:tplc="EA520BE0">
      <w:numFmt w:val="decimal"/>
      <w:lvlText w:val=""/>
      <w:lvlJc w:val="left"/>
    </w:lvl>
    <w:lvl w:ilvl="4" w:tplc="CECE5610">
      <w:numFmt w:val="decimal"/>
      <w:lvlText w:val=""/>
      <w:lvlJc w:val="left"/>
    </w:lvl>
    <w:lvl w:ilvl="5" w:tplc="3D069E4E">
      <w:numFmt w:val="decimal"/>
      <w:lvlText w:val=""/>
      <w:lvlJc w:val="left"/>
    </w:lvl>
    <w:lvl w:ilvl="6" w:tplc="B694C5A4">
      <w:numFmt w:val="decimal"/>
      <w:lvlText w:val=""/>
      <w:lvlJc w:val="left"/>
    </w:lvl>
    <w:lvl w:ilvl="7" w:tplc="B7F27216">
      <w:numFmt w:val="decimal"/>
      <w:lvlText w:val=""/>
      <w:lvlJc w:val="left"/>
    </w:lvl>
    <w:lvl w:ilvl="8" w:tplc="41CCB9A8">
      <w:numFmt w:val="decimal"/>
      <w:lvlText w:val=""/>
      <w:lvlJc w:val="left"/>
    </w:lvl>
  </w:abstractNum>
  <w:abstractNum w:abstractNumId="6" w15:restartNumberingAfterBreak="0">
    <w:nsid w:val="00002EA6"/>
    <w:multiLevelType w:val="hybridMultilevel"/>
    <w:tmpl w:val="C2608B68"/>
    <w:lvl w:ilvl="0" w:tplc="867CB6D8">
      <w:start w:val="7"/>
      <w:numFmt w:val="decimal"/>
      <w:lvlText w:val="%1."/>
      <w:lvlJc w:val="left"/>
    </w:lvl>
    <w:lvl w:ilvl="1" w:tplc="FDE00F20">
      <w:numFmt w:val="decimal"/>
      <w:lvlText w:val=""/>
      <w:lvlJc w:val="left"/>
    </w:lvl>
    <w:lvl w:ilvl="2" w:tplc="AD7AAFE4">
      <w:numFmt w:val="decimal"/>
      <w:lvlText w:val=""/>
      <w:lvlJc w:val="left"/>
    </w:lvl>
    <w:lvl w:ilvl="3" w:tplc="2CE81F70">
      <w:numFmt w:val="decimal"/>
      <w:lvlText w:val=""/>
      <w:lvlJc w:val="left"/>
    </w:lvl>
    <w:lvl w:ilvl="4" w:tplc="6890CCBA">
      <w:numFmt w:val="decimal"/>
      <w:lvlText w:val=""/>
      <w:lvlJc w:val="left"/>
    </w:lvl>
    <w:lvl w:ilvl="5" w:tplc="9FDAFED4">
      <w:numFmt w:val="decimal"/>
      <w:lvlText w:val=""/>
      <w:lvlJc w:val="left"/>
    </w:lvl>
    <w:lvl w:ilvl="6" w:tplc="D0223982">
      <w:numFmt w:val="decimal"/>
      <w:lvlText w:val=""/>
      <w:lvlJc w:val="left"/>
    </w:lvl>
    <w:lvl w:ilvl="7" w:tplc="7916C126">
      <w:numFmt w:val="decimal"/>
      <w:lvlText w:val=""/>
      <w:lvlJc w:val="left"/>
    </w:lvl>
    <w:lvl w:ilvl="8" w:tplc="87DECF2C">
      <w:numFmt w:val="decimal"/>
      <w:lvlText w:val=""/>
      <w:lvlJc w:val="left"/>
    </w:lvl>
  </w:abstractNum>
  <w:abstractNum w:abstractNumId="7" w15:restartNumberingAfterBreak="0">
    <w:nsid w:val="0000305E"/>
    <w:multiLevelType w:val="hybridMultilevel"/>
    <w:tmpl w:val="452ADE22"/>
    <w:lvl w:ilvl="0" w:tplc="5ECC5152">
      <w:start w:val="1"/>
      <w:numFmt w:val="decimal"/>
      <w:lvlText w:val="%1."/>
      <w:lvlJc w:val="left"/>
    </w:lvl>
    <w:lvl w:ilvl="1" w:tplc="4D9A6662">
      <w:numFmt w:val="decimal"/>
      <w:lvlText w:val=""/>
      <w:lvlJc w:val="left"/>
    </w:lvl>
    <w:lvl w:ilvl="2" w:tplc="5B0893BE">
      <w:numFmt w:val="decimal"/>
      <w:lvlText w:val=""/>
      <w:lvlJc w:val="left"/>
    </w:lvl>
    <w:lvl w:ilvl="3" w:tplc="7DAED8A8">
      <w:numFmt w:val="decimal"/>
      <w:lvlText w:val=""/>
      <w:lvlJc w:val="left"/>
    </w:lvl>
    <w:lvl w:ilvl="4" w:tplc="65C80AA2">
      <w:numFmt w:val="decimal"/>
      <w:lvlText w:val=""/>
      <w:lvlJc w:val="left"/>
    </w:lvl>
    <w:lvl w:ilvl="5" w:tplc="34C607FC">
      <w:numFmt w:val="decimal"/>
      <w:lvlText w:val=""/>
      <w:lvlJc w:val="left"/>
    </w:lvl>
    <w:lvl w:ilvl="6" w:tplc="886C3AB0">
      <w:numFmt w:val="decimal"/>
      <w:lvlText w:val=""/>
      <w:lvlJc w:val="left"/>
    </w:lvl>
    <w:lvl w:ilvl="7" w:tplc="EAF0BD52">
      <w:numFmt w:val="decimal"/>
      <w:lvlText w:val=""/>
      <w:lvlJc w:val="left"/>
    </w:lvl>
    <w:lvl w:ilvl="8" w:tplc="69B492A6">
      <w:numFmt w:val="decimal"/>
      <w:lvlText w:val=""/>
      <w:lvlJc w:val="left"/>
    </w:lvl>
  </w:abstractNum>
  <w:abstractNum w:abstractNumId="8" w15:restartNumberingAfterBreak="0">
    <w:nsid w:val="0000390C"/>
    <w:multiLevelType w:val="hybridMultilevel"/>
    <w:tmpl w:val="504AB41E"/>
    <w:lvl w:ilvl="0" w:tplc="5874F2CA">
      <w:start w:val="1"/>
      <w:numFmt w:val="decimal"/>
      <w:lvlText w:val="%1"/>
      <w:lvlJc w:val="left"/>
    </w:lvl>
    <w:lvl w:ilvl="1" w:tplc="BACA4FC2">
      <w:numFmt w:val="decimal"/>
      <w:lvlText w:val=""/>
      <w:lvlJc w:val="left"/>
    </w:lvl>
    <w:lvl w:ilvl="2" w:tplc="46B627EE">
      <w:numFmt w:val="decimal"/>
      <w:lvlText w:val=""/>
      <w:lvlJc w:val="left"/>
    </w:lvl>
    <w:lvl w:ilvl="3" w:tplc="2E4A2518">
      <w:numFmt w:val="decimal"/>
      <w:lvlText w:val=""/>
      <w:lvlJc w:val="left"/>
    </w:lvl>
    <w:lvl w:ilvl="4" w:tplc="73528118">
      <w:numFmt w:val="decimal"/>
      <w:lvlText w:val=""/>
      <w:lvlJc w:val="left"/>
    </w:lvl>
    <w:lvl w:ilvl="5" w:tplc="05609E62">
      <w:numFmt w:val="decimal"/>
      <w:lvlText w:val=""/>
      <w:lvlJc w:val="left"/>
    </w:lvl>
    <w:lvl w:ilvl="6" w:tplc="834A27F0">
      <w:numFmt w:val="decimal"/>
      <w:lvlText w:val=""/>
      <w:lvlJc w:val="left"/>
    </w:lvl>
    <w:lvl w:ilvl="7" w:tplc="98E8982E">
      <w:numFmt w:val="decimal"/>
      <w:lvlText w:val=""/>
      <w:lvlJc w:val="left"/>
    </w:lvl>
    <w:lvl w:ilvl="8" w:tplc="820812C0">
      <w:numFmt w:val="decimal"/>
      <w:lvlText w:val=""/>
      <w:lvlJc w:val="left"/>
    </w:lvl>
  </w:abstractNum>
  <w:abstractNum w:abstractNumId="9" w15:restartNumberingAfterBreak="0">
    <w:nsid w:val="00007E87"/>
    <w:multiLevelType w:val="hybridMultilevel"/>
    <w:tmpl w:val="0EA05C64"/>
    <w:lvl w:ilvl="0" w:tplc="D39C9570">
      <w:start w:val="2"/>
      <w:numFmt w:val="upperLetter"/>
      <w:lvlText w:val="%1"/>
      <w:lvlJc w:val="left"/>
    </w:lvl>
    <w:lvl w:ilvl="1" w:tplc="82CC57EA">
      <w:numFmt w:val="decimal"/>
      <w:lvlText w:val=""/>
      <w:lvlJc w:val="left"/>
    </w:lvl>
    <w:lvl w:ilvl="2" w:tplc="0082E210">
      <w:numFmt w:val="decimal"/>
      <w:lvlText w:val=""/>
      <w:lvlJc w:val="left"/>
    </w:lvl>
    <w:lvl w:ilvl="3" w:tplc="35EE4F88">
      <w:numFmt w:val="decimal"/>
      <w:lvlText w:val=""/>
      <w:lvlJc w:val="left"/>
    </w:lvl>
    <w:lvl w:ilvl="4" w:tplc="A88ED1B0">
      <w:numFmt w:val="decimal"/>
      <w:lvlText w:val=""/>
      <w:lvlJc w:val="left"/>
    </w:lvl>
    <w:lvl w:ilvl="5" w:tplc="E2AA14FC">
      <w:numFmt w:val="decimal"/>
      <w:lvlText w:val=""/>
      <w:lvlJc w:val="left"/>
    </w:lvl>
    <w:lvl w:ilvl="6" w:tplc="59AA2FF8">
      <w:numFmt w:val="decimal"/>
      <w:lvlText w:val=""/>
      <w:lvlJc w:val="left"/>
    </w:lvl>
    <w:lvl w:ilvl="7" w:tplc="978C3C22">
      <w:numFmt w:val="decimal"/>
      <w:lvlText w:val=""/>
      <w:lvlJc w:val="left"/>
    </w:lvl>
    <w:lvl w:ilvl="8" w:tplc="3EBC3018">
      <w:numFmt w:val="decimal"/>
      <w:lvlText w:val=""/>
      <w:lvlJc w:val="left"/>
    </w:lvl>
  </w:abstractNum>
  <w:num w:numId="1">
    <w:abstractNumId w:val="2"/>
  </w:num>
  <w:num w:numId="2">
    <w:abstractNumId w:val="6"/>
  </w:num>
  <w:num w:numId="3">
    <w:abstractNumId w:val="4"/>
  </w:num>
  <w:num w:numId="4">
    <w:abstractNumId w:val="5"/>
  </w:num>
  <w:num w:numId="5">
    <w:abstractNumId w:val="9"/>
  </w:num>
  <w:num w:numId="6">
    <w:abstractNumId w:val="8"/>
  </w:num>
  <w:num w:numId="7">
    <w:abstractNumId w:val="3"/>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6C1"/>
    <w:rsid w:val="005F7037"/>
    <w:rsid w:val="00B01A5E"/>
    <w:rsid w:val="00B40E84"/>
    <w:rsid w:val="00FE5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ACE18"/>
  <w15:chartTrackingRefBased/>
  <w15:docId w15:val="{DD36824B-1BCF-4EAA-8CA7-CD67661D3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703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5F7037"/>
    <w:rPr>
      <w:sz w:val="18"/>
      <w:szCs w:val="18"/>
    </w:rPr>
  </w:style>
  <w:style w:type="paragraph" w:styleId="a5">
    <w:name w:val="footer"/>
    <w:basedOn w:val="a"/>
    <w:link w:val="a6"/>
    <w:uiPriority w:val="99"/>
    <w:unhideWhenUsed/>
    <w:rsid w:val="005F7037"/>
    <w:pPr>
      <w:tabs>
        <w:tab w:val="center" w:pos="4153"/>
        <w:tab w:val="right" w:pos="8306"/>
      </w:tabs>
      <w:snapToGrid w:val="0"/>
      <w:jc w:val="left"/>
    </w:pPr>
    <w:rPr>
      <w:sz w:val="18"/>
      <w:szCs w:val="18"/>
    </w:rPr>
  </w:style>
  <w:style w:type="character" w:customStyle="1" w:styleId="a6">
    <w:name w:val="页脚 字符"/>
    <w:basedOn w:val="a0"/>
    <w:link w:val="a5"/>
    <w:uiPriority w:val="99"/>
    <w:rsid w:val="005F7037"/>
    <w:rPr>
      <w:sz w:val="18"/>
      <w:szCs w:val="18"/>
    </w:rPr>
  </w:style>
  <w:style w:type="numbering" w:customStyle="1" w:styleId="1">
    <w:name w:val="无列表1"/>
    <w:next w:val="a2"/>
    <w:uiPriority w:val="99"/>
    <w:semiHidden/>
    <w:unhideWhenUsed/>
    <w:rsid w:val="005F7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6771B-67C5-453D-94C4-651F7AE4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3581</Words>
  <Characters>20418</Characters>
  <Application>Microsoft Office Word</Application>
  <DocSecurity>0</DocSecurity>
  <Lines>170</Lines>
  <Paragraphs>47</Paragraphs>
  <ScaleCrop>false</ScaleCrop>
  <Company/>
  <LinksUpToDate>false</LinksUpToDate>
  <CharactersWithSpaces>23952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connieqiulei@163.com</dc:creator>
  <cp:keywords/>
  <dc:description/>
  <cp:lastModifiedBy>connieqiulei@163.com</cp:lastModifiedBy>
  <cp:revision>2</cp:revision>
  <dcterms:created xsi:type="dcterms:W3CDTF">2019-10-22T22:43:00Z</dcterms:created>
  <dcterms:modified xsi:type="dcterms:W3CDTF">2019-10-22T22:47:00Z</dcterms:modified>
</cp:coreProperties>
</file>