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禁止违规吃喝，不是吃喝都违规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评论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1287字；0时0分0秒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李家林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唐维红、董祥玉、姚凯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人民网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微信公众号“聊时局”、人民网、人民网客户端、微信公众号“人民网观点”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2025年06月17日18时17分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https://mp.weixin.qq.com/s/YMgL4kzWSRgVzbFTZutD4g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全党深入贯彻中央八项规定精神学习教育，本为从严整治违规吃喝。但在基层执行中，个别地方却“层层加码”，将正常餐饮纳入报备审查，误伤民生烟火。作者敏锐地捕捉到这一矛盾，以“禁止违规吃喝，不是吃喝都违规”为题，廓清认识误区，帮助干部群众准确理解政策本意。评论抓住“禁止违规不等于禁止吃喝”这一核心反差，精准区分政策“红线”与民生“绿灯”，一针见血揭示“一刀切”实为懒政与形式主义变种。</w:t>
            </w:r>
          </w:p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于2025年6月17日在“聊时局”首发，随即以“人民网评”名义在人民网推送，以权威声音及时纠偏。首发半小时内即获10万+阅读，被2973家媒体转载，实现“破圈”传播。该评论获得中央有关部门高度认可，刊发当月即被评为中宣部“三好作品”，今年2月更获评中央网信办“2025中国正能量网络精品”十佳文字作品，是入选作品中唯一的评论作品。</w:t>
            </w:r>
          </w:p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全网累计阅读量超亿次，不仅赢得广大网友高度认同，更在各舆论场域取得广泛共识。随后，新华社、求是杂志、央视等主流媒体均按此口径跟进报道或刊发评论，有效凝聚了舆论共识。这篇评论对防止以形式主义消解民生烟火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起到了重要的警醒与纠偏作用，真正将“为党立言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为民</w:t>
            </w:r>
            <w:bookmarkStart w:id="0" w:name="_GoBack"/>
            <w:bookmarkEnd w:id="0"/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发声”落到了实处。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http://app.people.cn/h5/detail/normal/40502761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107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286.8万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14.3万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超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该评论在基层治理“层层加码”的舆论焦虑中，以鲜明的常识立场和精准的政策解读，及时为“违规吃喝”与“正常餐饮”划出清晰界限。作品不止于批评现象，而是用辩证逻辑为基层执行提供可感知的尺度，确保好政策不被曲解误读，既为干部卸下“谈吃色变”的心理包袱，又为提振消费、服务经济撑腰。千字作品撬动亿级传播，关键在于将反形式主义的立场转化为建设性共识，体现了主流媒体的责任担当。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1D972E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7C0BEA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67030B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440</Words>
  <Characters>1508</Characters>
  <Lines>215</Lines>
  <Paragraphs>194</Paragraphs>
  <TotalTime>18</TotalTime>
  <ScaleCrop>false</ScaleCrop>
  <LinksUpToDate>false</LinksUpToDate>
  <CharactersWithSpaces>1754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rmrb</cp:lastModifiedBy>
  <dcterms:modified xsi:type="dcterms:W3CDTF">2026-05-14T07:40:08Z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