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中国新闻奖参评作品推荐表</w:t>
      </w:r>
    </w:p>
    <w:tbl>
      <w:tblPr>
        <w:tblStyle w:val="4"/>
        <w:tblW w:w="98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75"/>
        <w:gridCol w:w="548"/>
        <w:gridCol w:w="967"/>
        <w:gridCol w:w="1734"/>
        <w:gridCol w:w="1033"/>
        <w:gridCol w:w="101"/>
        <w:gridCol w:w="1559"/>
        <w:gridCol w:w="209"/>
        <w:gridCol w:w="950"/>
        <w:gridCol w:w="1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02" w:type="dxa"/>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作品标题</w:t>
            </w:r>
          </w:p>
        </w:tc>
        <w:tc>
          <w:tcPr>
            <w:tcW w:w="4357" w:type="dxa"/>
            <w:gridSpan w:val="5"/>
            <w:vAlign w:val="center"/>
          </w:tcPr>
          <w:p>
            <w:pPr>
              <w:spacing w:line="240" w:lineRule="exact"/>
              <w:jc w:val="left"/>
              <w:rPr>
                <w:rFonts w:hint="eastAsia" w:ascii="仿宋_GB2312" w:hAnsi="华文仿宋" w:eastAsia="仿宋_GB2312"/>
                <w:color w:val="000000"/>
                <w:sz w:val="28"/>
                <w:szCs w:val="28"/>
              </w:rPr>
            </w:pPr>
            <w:r>
              <w:rPr>
                <w:rFonts w:hint="eastAsia" w:ascii="宋体" w:hAnsi="宋体"/>
                <w:color w:val="000000"/>
                <w:sz w:val="24"/>
                <w:szCs w:val="24"/>
              </w:rPr>
              <w:t>中华民族伟大复兴势不可挡</w:t>
            </w:r>
          </w:p>
        </w:tc>
        <w:tc>
          <w:tcPr>
            <w:tcW w:w="1869"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参评</w:t>
            </w:r>
          </w:p>
          <w:p>
            <w:pPr>
              <w:spacing w:line="320" w:lineRule="exact"/>
              <w:jc w:val="center"/>
              <w:rPr>
                <w:rFonts w:hint="eastAsia" w:ascii="仿宋_GB2312" w:hAnsi="华文仿宋" w:eastAsia="仿宋_GB2312"/>
                <w:b/>
                <w:color w:val="000000"/>
                <w:sz w:val="28"/>
                <w:szCs w:val="28"/>
              </w:rPr>
            </w:pPr>
            <w:r>
              <w:rPr>
                <w:rFonts w:hint="eastAsia" w:ascii="华文中宋" w:hAnsi="华文中宋" w:eastAsia="华文中宋"/>
                <w:color w:val="000000"/>
                <w:sz w:val="28"/>
                <w:szCs w:val="20"/>
              </w:rPr>
              <w:t>项目</w:t>
            </w:r>
          </w:p>
        </w:tc>
        <w:tc>
          <w:tcPr>
            <w:tcW w:w="2642" w:type="dxa"/>
            <w:gridSpan w:val="2"/>
            <w:vAlign w:val="center"/>
          </w:tcPr>
          <w:p>
            <w:pPr>
              <w:spacing w:line="400" w:lineRule="exact"/>
              <w:rPr>
                <w:rFonts w:hint="eastAsia" w:ascii="仿宋_GB2312" w:hAnsi="华文仿宋" w:eastAsia="仿宋"/>
                <w:color w:val="000000"/>
                <w:sz w:val="28"/>
                <w:szCs w:val="28"/>
                <w:lang w:eastAsia="zh-CN"/>
              </w:rPr>
            </w:pPr>
            <w:r>
              <w:rPr>
                <w:rFonts w:hint="eastAsia" w:ascii="仿宋" w:hAnsi="仿宋" w:eastAsia="仿宋"/>
                <w:color w:val="000000"/>
                <w:sz w:val="28"/>
              </w:rPr>
              <w:t>评论</w:t>
            </w:r>
            <w:r>
              <w:rPr>
                <w:rFonts w:hint="eastAsia" w:ascii="仿宋" w:hAnsi="仿宋" w:eastAsia="仿宋"/>
                <w:color w:val="000000"/>
                <w:sz w:val="28"/>
                <w:lang w:eastAsia="zh-CN"/>
              </w:rPr>
              <w:t>（报纸）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02" w:type="dxa"/>
            <w:vMerge w:val="restart"/>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字数时长</w:t>
            </w:r>
          </w:p>
        </w:tc>
        <w:tc>
          <w:tcPr>
            <w:tcW w:w="4357" w:type="dxa"/>
            <w:gridSpan w:val="5"/>
            <w:vMerge w:val="restart"/>
            <w:vAlign w:val="center"/>
          </w:tcPr>
          <w:p>
            <w:pPr>
              <w:spacing w:line="400" w:lineRule="exact"/>
              <w:rPr>
                <w:rFonts w:hint="eastAsia" w:ascii="仿宋_GB2312" w:hAnsi="华文仿宋" w:eastAsia="仿宋_GB2312"/>
                <w:color w:val="000000"/>
                <w:sz w:val="28"/>
                <w:szCs w:val="28"/>
              </w:rPr>
            </w:pPr>
            <w:r>
              <w:rPr>
                <w:rFonts w:hint="eastAsia" w:ascii="宋体" w:hAnsi="宋体"/>
                <w:color w:val="000000"/>
                <w:sz w:val="24"/>
                <w:szCs w:val="24"/>
              </w:rPr>
              <w:t>7905字</w:t>
            </w:r>
          </w:p>
        </w:tc>
        <w:tc>
          <w:tcPr>
            <w:tcW w:w="1869"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体裁</w:t>
            </w:r>
          </w:p>
        </w:tc>
        <w:tc>
          <w:tcPr>
            <w:tcW w:w="2642" w:type="dxa"/>
            <w:gridSpan w:val="2"/>
            <w:vAlign w:val="center"/>
          </w:tcPr>
          <w:p>
            <w:pPr>
              <w:spacing w:line="240" w:lineRule="exact"/>
              <w:jc w:val="left"/>
              <w:rPr>
                <w:rFonts w:hint="eastAsia" w:ascii="仿宋_GB2312" w:hAnsi="华文仿宋"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02" w:type="dxa"/>
            <w:vMerge w:val="continue"/>
            <w:vAlign w:val="center"/>
          </w:tcPr>
          <w:p>
            <w:pPr>
              <w:spacing w:line="320" w:lineRule="exact"/>
              <w:jc w:val="center"/>
              <w:rPr>
                <w:rFonts w:hint="eastAsia" w:ascii="华文中宋" w:hAnsi="华文中宋" w:eastAsia="华文中宋"/>
                <w:color w:val="000000"/>
                <w:sz w:val="28"/>
                <w:szCs w:val="20"/>
              </w:rPr>
            </w:pPr>
          </w:p>
        </w:tc>
        <w:tc>
          <w:tcPr>
            <w:tcW w:w="4357" w:type="dxa"/>
            <w:gridSpan w:val="5"/>
            <w:vMerge w:val="continue"/>
            <w:vAlign w:val="center"/>
          </w:tcPr>
          <w:p>
            <w:pPr>
              <w:spacing w:line="400" w:lineRule="exact"/>
              <w:rPr>
                <w:rFonts w:hint="eastAsia" w:ascii="宋体" w:hAnsi="宋体"/>
                <w:color w:val="000000"/>
                <w:sz w:val="24"/>
                <w:szCs w:val="24"/>
              </w:rPr>
            </w:pPr>
          </w:p>
        </w:tc>
        <w:tc>
          <w:tcPr>
            <w:tcW w:w="1869"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语种</w:t>
            </w:r>
          </w:p>
        </w:tc>
        <w:tc>
          <w:tcPr>
            <w:tcW w:w="2642" w:type="dxa"/>
            <w:gridSpan w:val="2"/>
            <w:vAlign w:val="center"/>
          </w:tcPr>
          <w:p>
            <w:pPr>
              <w:spacing w:line="240" w:lineRule="exact"/>
              <w:jc w:val="left"/>
              <w:rPr>
                <w:rFonts w:hint="eastAsia" w:ascii="宋体" w:hAnsi="宋体"/>
                <w:color w:val="000000"/>
                <w:sz w:val="24"/>
                <w:szCs w:val="24"/>
              </w:rPr>
            </w:pPr>
            <w:r>
              <w:rPr>
                <w:rFonts w:hint="eastAsia" w:ascii="宋体" w:hAnsi="宋体"/>
                <w:color w:val="000000"/>
                <w:sz w:val="24"/>
                <w:szCs w:val="24"/>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25"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作者</w:t>
            </w:r>
          </w:p>
          <w:p>
            <w:pPr>
              <w:spacing w:line="320" w:lineRule="exact"/>
              <w:jc w:val="center"/>
              <w:rPr>
                <w:rFonts w:hint="eastAsia" w:ascii="仿宋_GB2312" w:hAnsi="华文仿宋" w:eastAsia="仿宋_GB2312"/>
                <w:b/>
                <w:color w:val="000000"/>
                <w:sz w:val="28"/>
                <w:szCs w:val="28"/>
              </w:rPr>
            </w:pPr>
            <w:r>
              <w:rPr>
                <w:rFonts w:hint="eastAsia" w:ascii="华文中宋" w:hAnsi="华文中宋" w:eastAsia="华文中宋"/>
                <w:color w:val="000000"/>
                <w:sz w:val="22"/>
              </w:rPr>
              <w:t>（主创人员）</w:t>
            </w:r>
          </w:p>
        </w:tc>
        <w:tc>
          <w:tcPr>
            <w:tcW w:w="3734" w:type="dxa"/>
            <w:gridSpan w:val="3"/>
            <w:vAlign w:val="center"/>
          </w:tcPr>
          <w:p>
            <w:pPr>
              <w:spacing w:line="260" w:lineRule="exact"/>
              <w:rPr>
                <w:rFonts w:hint="eastAsia" w:ascii="仿宋_GB2312" w:hAnsi="华文仿宋" w:eastAsia="仿宋_GB2312"/>
                <w:color w:val="000000"/>
                <w:sz w:val="28"/>
                <w:szCs w:val="28"/>
              </w:rPr>
            </w:pPr>
            <w:r>
              <w:rPr>
                <w:rFonts w:hint="eastAsia" w:ascii="宋体" w:hAnsi="宋体"/>
                <w:color w:val="000000"/>
                <w:sz w:val="24"/>
                <w:szCs w:val="24"/>
              </w:rPr>
              <w:t>集体</w:t>
            </w:r>
          </w:p>
        </w:tc>
        <w:tc>
          <w:tcPr>
            <w:tcW w:w="1869"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编辑</w:t>
            </w:r>
          </w:p>
        </w:tc>
        <w:tc>
          <w:tcPr>
            <w:tcW w:w="2642" w:type="dxa"/>
            <w:gridSpan w:val="2"/>
            <w:vAlign w:val="center"/>
          </w:tcPr>
          <w:p>
            <w:pPr>
              <w:spacing w:line="260" w:lineRule="exact"/>
              <w:rPr>
                <w:rFonts w:hint="eastAsia" w:ascii="仿宋_GB2312" w:hAnsi="华文仿宋" w:eastAsia="仿宋_GB2312"/>
                <w:color w:val="000000"/>
                <w:sz w:val="28"/>
                <w:szCs w:val="28"/>
              </w:rPr>
            </w:pPr>
            <w:r>
              <w:rPr>
                <w:rFonts w:hint="eastAsia" w:ascii="宋体" w:hAnsi="宋体"/>
                <w:color w:val="000000"/>
                <w:sz w:val="24"/>
                <w:szCs w:val="24"/>
              </w:rPr>
              <w:t>陈家兴、陆娅楠、姜赟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25"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原创单位</w:t>
            </w:r>
          </w:p>
        </w:tc>
        <w:tc>
          <w:tcPr>
            <w:tcW w:w="3734" w:type="dxa"/>
            <w:gridSpan w:val="3"/>
            <w:vAlign w:val="center"/>
          </w:tcPr>
          <w:p>
            <w:pPr>
              <w:spacing w:line="240" w:lineRule="exact"/>
              <w:jc w:val="left"/>
              <w:rPr>
                <w:rFonts w:hint="eastAsia" w:ascii="华文中宋" w:hAnsi="华文中宋" w:eastAsia="华文中宋"/>
                <w:color w:val="000000"/>
                <w:sz w:val="24"/>
                <w:szCs w:val="24"/>
              </w:rPr>
            </w:pPr>
            <w:r>
              <w:rPr>
                <w:rFonts w:hint="eastAsia" w:ascii="宋体" w:hAnsi="宋体"/>
                <w:color w:val="000000"/>
                <w:sz w:val="24"/>
                <w:szCs w:val="24"/>
              </w:rPr>
              <w:t>人民日报社</w:t>
            </w:r>
          </w:p>
        </w:tc>
        <w:tc>
          <w:tcPr>
            <w:tcW w:w="1869" w:type="dxa"/>
            <w:gridSpan w:val="3"/>
            <w:vAlign w:val="center"/>
          </w:tcPr>
          <w:p>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发布端/账号/</w:t>
            </w:r>
          </w:p>
          <w:p>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媒体名称</w:t>
            </w:r>
          </w:p>
        </w:tc>
        <w:tc>
          <w:tcPr>
            <w:tcW w:w="2642" w:type="dxa"/>
            <w:gridSpan w:val="2"/>
            <w:vAlign w:val="center"/>
          </w:tcPr>
          <w:p>
            <w:pPr>
              <w:spacing w:line="260" w:lineRule="exact"/>
              <w:rPr>
                <w:rFonts w:ascii="仿宋_GB2312" w:eastAsia="仿宋_GB2312"/>
                <w:color w:val="000000"/>
                <w:sz w:val="11"/>
                <w:szCs w:val="21"/>
              </w:rPr>
            </w:pPr>
            <w:r>
              <w:rPr>
                <w:rFonts w:hint="eastAsia" w:ascii="宋体" w:hAnsi="宋体"/>
                <w:color w:val="000000"/>
                <w:sz w:val="24"/>
                <w:szCs w:val="24"/>
              </w:rPr>
              <w:t>人民日报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25" w:type="dxa"/>
            <w:gridSpan w:val="3"/>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734" w:type="dxa"/>
            <w:gridSpan w:val="3"/>
            <w:vAlign w:val="center"/>
          </w:tcPr>
          <w:p>
            <w:pPr>
              <w:spacing w:line="240" w:lineRule="exact"/>
              <w:jc w:val="left"/>
              <w:rPr>
                <w:rFonts w:hint="eastAsia" w:ascii="华文中宋" w:hAnsi="华文中宋" w:eastAsia="华文中宋"/>
                <w:color w:val="000000"/>
                <w:sz w:val="24"/>
                <w:szCs w:val="24"/>
              </w:rPr>
            </w:pPr>
            <w:r>
              <w:rPr>
                <w:rFonts w:hint="eastAsia" w:ascii="宋体" w:hAnsi="宋体"/>
                <w:color w:val="000000"/>
                <w:sz w:val="24"/>
                <w:szCs w:val="24"/>
              </w:rPr>
              <w:t>要闻1版转3版</w:t>
            </w:r>
          </w:p>
        </w:tc>
        <w:tc>
          <w:tcPr>
            <w:tcW w:w="1869"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发布</w:t>
            </w:r>
          </w:p>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日期</w:t>
            </w:r>
          </w:p>
        </w:tc>
        <w:tc>
          <w:tcPr>
            <w:tcW w:w="2642" w:type="dxa"/>
            <w:gridSpan w:val="2"/>
            <w:vAlign w:val="center"/>
          </w:tcPr>
          <w:p>
            <w:pPr>
              <w:spacing w:line="260" w:lineRule="exact"/>
              <w:jc w:val="left"/>
              <w:rPr>
                <w:rFonts w:hint="eastAsia" w:ascii="仿宋" w:hAnsi="仿宋" w:eastAsia="仿宋"/>
                <w:color w:val="000000"/>
                <w:szCs w:val="21"/>
              </w:rPr>
            </w:pPr>
            <w:r>
              <w:rPr>
                <w:rFonts w:hint="eastAsia" w:ascii="宋体" w:hAnsi="宋体"/>
                <w:color w:val="000000"/>
                <w:sz w:val="24"/>
                <w:szCs w:val="24"/>
              </w:rPr>
              <w:t>2025年09月18日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25" w:type="dxa"/>
            <w:gridSpan w:val="3"/>
            <w:vAlign w:val="center"/>
          </w:tcPr>
          <w:p>
            <w:pPr>
              <w:spacing w:line="320" w:lineRule="exact"/>
              <w:jc w:val="center"/>
              <w:rPr>
                <w:rFonts w:hint="eastAsia" w:ascii="华文中宋" w:hAnsi="华文中宋" w:eastAsia="华文中宋" w:cs="华文中宋"/>
                <w:bCs/>
                <w:color w:val="000000"/>
                <w:sz w:val="28"/>
                <w:szCs w:val="28"/>
              </w:rPr>
            </w:pPr>
            <w:r>
              <w:rPr>
                <w:rFonts w:hint="eastAsia" w:ascii="华文中宋" w:hAnsi="华文中宋" w:eastAsia="华文中宋" w:cs="华文中宋"/>
                <w:bCs/>
                <w:color w:val="000000"/>
                <w:sz w:val="28"/>
                <w:szCs w:val="28"/>
              </w:rPr>
              <w:t>新媒体</w:t>
            </w:r>
          </w:p>
          <w:p>
            <w:pPr>
              <w:spacing w:line="320" w:lineRule="exact"/>
              <w:jc w:val="center"/>
              <w:rPr>
                <w:rFonts w:hint="eastAsia" w:ascii="仿宋_GB2312" w:hAnsi="华文仿宋" w:eastAsia="仿宋_GB2312"/>
                <w:b/>
                <w:color w:val="000000"/>
                <w:sz w:val="28"/>
                <w:szCs w:val="28"/>
              </w:rPr>
            </w:pPr>
            <w:r>
              <w:rPr>
                <w:rFonts w:hint="eastAsia" w:ascii="华文中宋" w:hAnsi="华文中宋" w:eastAsia="华文中宋" w:cs="华文中宋"/>
                <w:bCs/>
                <w:color w:val="000000"/>
                <w:sz w:val="28"/>
                <w:szCs w:val="28"/>
              </w:rPr>
              <w:t>作品链接</w:t>
            </w:r>
          </w:p>
        </w:tc>
        <w:tc>
          <w:tcPr>
            <w:tcW w:w="3734" w:type="dxa"/>
            <w:gridSpan w:val="3"/>
            <w:vAlign w:val="center"/>
          </w:tcPr>
          <w:p>
            <w:pPr>
              <w:spacing w:line="440" w:lineRule="exact"/>
              <w:jc w:val="left"/>
              <w:rPr>
                <w:rFonts w:hint="eastAsia" w:ascii="仿宋_GB2312" w:hAnsi="华文仿宋" w:eastAsia="仿宋_GB2312"/>
                <w:color w:val="000000"/>
                <w:sz w:val="28"/>
                <w:szCs w:val="28"/>
              </w:rPr>
            </w:pPr>
          </w:p>
        </w:tc>
        <w:tc>
          <w:tcPr>
            <w:tcW w:w="1869" w:type="dxa"/>
            <w:gridSpan w:val="3"/>
            <w:vAlign w:val="center"/>
          </w:tcPr>
          <w:p>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是否为</w:t>
            </w:r>
          </w:p>
          <w:p>
            <w:pPr>
              <w:spacing w:line="320" w:lineRule="exact"/>
              <w:jc w:val="center"/>
              <w:rPr>
                <w:rFonts w:hint="eastAsia" w:ascii="仿宋_GB2312" w:hAnsi="华文仿宋" w:eastAsia="仿宋_GB2312"/>
                <w:color w:val="000000"/>
                <w:sz w:val="28"/>
                <w:szCs w:val="28"/>
              </w:rPr>
            </w:pPr>
            <w:r>
              <w:rPr>
                <w:rFonts w:hint="eastAsia" w:ascii="华文中宋" w:hAnsi="华文中宋" w:eastAsia="华文中宋"/>
                <w:color w:val="000000"/>
                <w:sz w:val="28"/>
                <w:szCs w:val="20"/>
              </w:rPr>
              <w:t>“三好作品”</w:t>
            </w:r>
          </w:p>
        </w:tc>
        <w:tc>
          <w:tcPr>
            <w:tcW w:w="2642" w:type="dxa"/>
            <w:gridSpan w:val="2"/>
            <w:vAlign w:val="center"/>
          </w:tcPr>
          <w:p>
            <w:pPr>
              <w:spacing w:line="440" w:lineRule="exact"/>
              <w:jc w:val="left"/>
              <w:rPr>
                <w:rFonts w:hint="eastAsia" w:ascii="仿宋_GB2312" w:hAnsi="华文仿宋" w:eastAsia="仿宋_GB2312"/>
                <w:color w:val="000000"/>
                <w:sz w:val="28"/>
                <w:szCs w:val="28"/>
              </w:rPr>
            </w:pPr>
            <w:r>
              <w:rPr>
                <w:rFonts w:hint="eastAsia" w:ascii="宋体" w:hAnsi="宋体"/>
                <w:color w:val="000000"/>
                <w:sz w:val="24"/>
                <w:szCs w:val="24"/>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gridSpan w:val="2"/>
            <w:vAlign w:val="center"/>
          </w:tcPr>
          <w:p>
            <w:pPr>
              <w:spacing w:line="320" w:lineRule="exact"/>
              <w:jc w:val="center"/>
              <w:rPr>
                <w:rFonts w:hint="eastAsia" w:ascii="华文中宋" w:hAnsi="华文中宋" w:eastAsia="华文中宋"/>
                <w:color w:val="000000"/>
                <w:sz w:val="28"/>
              </w:rPr>
            </w:pP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品</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简</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介</w:t>
            </w:r>
          </w:p>
          <w:p>
            <w:pPr>
              <w:spacing w:line="340" w:lineRule="exact"/>
              <w:jc w:val="center"/>
              <w:rPr>
                <w:rFonts w:hint="eastAsia" w:ascii="华文中宋" w:hAnsi="华文中宋" w:eastAsia="华文中宋"/>
                <w:color w:val="000000"/>
                <w:sz w:val="24"/>
                <w:szCs w:val="24"/>
              </w:rPr>
            </w:pPr>
            <w:r>
              <w:rPr>
                <w:rFonts w:hint="eastAsia" w:ascii="华文中宋" w:hAnsi="华文中宋" w:eastAsia="华文中宋"/>
                <w:color w:val="000000"/>
                <w:sz w:val="28"/>
              </w:rPr>
              <w:t xml:space="preserve">  </w:t>
            </w:r>
          </w:p>
        </w:tc>
        <w:tc>
          <w:tcPr>
            <w:tcW w:w="8793" w:type="dxa"/>
            <w:gridSpan w:val="9"/>
            <w:vAlign w:val="center"/>
          </w:tcPr>
          <w:p>
            <w:pPr>
              <w:spacing w:after="160" w:line="288" w:lineRule="auto"/>
              <w:ind w:firstLine="456" w:firstLineChars="200"/>
              <w:jc w:val="left"/>
              <w:rPr>
                <w:rFonts w:hint="eastAsia" w:ascii="宋体" w:hAnsi="宋体" w:cs="仿宋"/>
                <w:color w:val="000000"/>
                <w:sz w:val="24"/>
                <w:szCs w:val="18"/>
              </w:rPr>
            </w:pPr>
            <w:r>
              <w:rPr>
                <w:rFonts w:hint="eastAsia" w:ascii="宋体" w:hAnsi="宋体" w:cs="仿宋"/>
                <w:color w:val="000000"/>
                <w:spacing w:val="-6"/>
                <w:sz w:val="24"/>
                <w:szCs w:val="18"/>
              </w:rPr>
              <w:t>在纪念中国人民抗日战争暨世界反法西斯战争胜利80周年大会上，习近平总</w:t>
            </w:r>
            <w:r>
              <w:rPr>
                <w:rFonts w:hint="eastAsia" w:ascii="宋体" w:hAnsi="宋体" w:cs="仿宋"/>
                <w:color w:val="000000"/>
                <w:sz w:val="24"/>
                <w:szCs w:val="18"/>
              </w:rPr>
              <w:t>书记庄严宣示：“中华民族伟大复兴势不可挡！人类和平与发展的崇高事业必将胜利！”人民日报头版刊发任仲平文章《中华民族伟大复兴势不可挡》，紧紧围绕“中华民族伟大复兴势不可挡”主题，从势在党的领导这个最大优势、势在中国式现代化这个康庄大道、势在人民这个磅礴伟力、势在和平发展这个时代潮流四个层次深入阐释这一重要论断揭示的必然逻辑，阐述把握复兴大势、创造历史伟业的信心所在。四个“势在”提炼准确又有创新表达，素材典型又融入最新观点、数据，行文晓畅、气势磅礴，以新立意、新观点、新角度、新素材、新表达改进新文风。文章站位高远、视野宏阔，在重大历史节点上重磅发声，有力发挥党报评论在舆论上的导向作用、旗帜作用、引领作用。文章刊发后引发热烈反响，有读者评价：“品牌栏目显现品牌价值和时代魅力！鸿篇巨制为时代画像，波澜壮阔激荡民心士气。”截至9月19日16时，任仲平文章被全国各媒体、单位转载980余次，全网头条区置顶推荐，各省级党报均在头版重要位置同步刊用，总传播量超5000万。</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077" w:type="dxa"/>
            <w:gridSpan w:val="2"/>
            <w:vMerge w:val="restart"/>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1515" w:type="dxa"/>
            <w:gridSpan w:val="2"/>
            <w:vAlign w:val="center"/>
          </w:tcPr>
          <w:p>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pPr>
              <w:jc w:val="center"/>
              <w:rPr>
                <w:rFonts w:hint="eastAsia" w:ascii="仿宋" w:hAnsi="仿宋" w:eastAsia="仿宋" w:cs="仿宋"/>
                <w:color w:val="000000"/>
                <w:sz w:val="24"/>
                <w:szCs w:val="18"/>
              </w:rPr>
            </w:pPr>
            <w:r>
              <w:rPr>
                <w:rFonts w:hint="eastAsia" w:ascii="楷体" w:hAnsi="楷体" w:eastAsia="楷体" w:cs="楷体"/>
                <w:b/>
                <w:bCs/>
                <w:color w:val="000000"/>
                <w:sz w:val="24"/>
                <w:szCs w:val="18"/>
              </w:rPr>
              <w:t>发布链接</w:t>
            </w:r>
          </w:p>
        </w:tc>
        <w:tc>
          <w:tcPr>
            <w:tcW w:w="7278" w:type="dxa"/>
            <w:gridSpan w:val="7"/>
            <w:vAlign w:val="center"/>
          </w:tcPr>
          <w:p>
            <w:pPr>
              <w:rPr>
                <w:rFonts w:hint="eastAsia" w:ascii="仿宋" w:hAnsi="仿宋" w:eastAsia="仿宋"/>
                <w:color w:val="000000"/>
                <w:szCs w:val="21"/>
              </w:rPr>
            </w:pPr>
            <w:r>
              <w:rPr>
                <w:rFonts w:hint="eastAsia" w:ascii="宋体" w:hAnsi="宋体"/>
                <w:color w:val="000000"/>
                <w:sz w:val="24"/>
                <w:szCs w:val="24"/>
              </w:rPr>
              <w:t>https://www.peopleapp.com/column/30050299802-500007095986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exact"/>
          <w:jc w:val="center"/>
        </w:trPr>
        <w:tc>
          <w:tcPr>
            <w:tcW w:w="1077" w:type="dxa"/>
            <w:gridSpan w:val="2"/>
            <w:vMerge w:val="continue"/>
            <w:vAlign w:val="center"/>
          </w:tcPr>
          <w:p>
            <w:pPr>
              <w:spacing w:line="320" w:lineRule="exact"/>
              <w:jc w:val="center"/>
              <w:rPr>
                <w:rFonts w:hint="eastAsia" w:ascii="华文中宋" w:hAnsi="华文中宋" w:eastAsia="华文中宋"/>
                <w:color w:val="000000"/>
                <w:sz w:val="28"/>
              </w:rPr>
            </w:pPr>
          </w:p>
        </w:tc>
        <w:tc>
          <w:tcPr>
            <w:tcW w:w="1515" w:type="dxa"/>
            <w:gridSpan w:val="2"/>
            <w:vAlign w:val="center"/>
          </w:tcPr>
          <w:p>
            <w:pPr>
              <w:spacing w:line="240" w:lineRule="exact"/>
              <w:jc w:val="center"/>
              <w:rPr>
                <w:rFonts w:hint="eastAsia" w:ascii="楷体" w:hAnsi="楷体" w:eastAsia="楷体" w:cs="楷体"/>
                <w:b/>
                <w:bCs/>
                <w:color w:val="000000"/>
                <w:szCs w:val="21"/>
              </w:rPr>
            </w:pPr>
            <w:r>
              <w:rPr>
                <w:rFonts w:hint="eastAsia" w:ascii="楷体" w:hAnsi="楷体" w:eastAsia="楷体" w:cs="楷体"/>
                <w:b/>
                <w:bCs/>
                <w:color w:val="000000"/>
                <w:szCs w:val="21"/>
              </w:rPr>
              <w:t>该平台</w:t>
            </w:r>
          </w:p>
          <w:p>
            <w:pPr>
              <w:spacing w:line="240" w:lineRule="exact"/>
              <w:jc w:val="center"/>
              <w:rPr>
                <w:rFonts w:hint="eastAsia" w:ascii="仿宋" w:hAnsi="仿宋" w:eastAsia="仿宋"/>
                <w:color w:val="000000"/>
                <w:sz w:val="22"/>
                <w:szCs w:val="16"/>
              </w:rPr>
            </w:pPr>
            <w:r>
              <w:rPr>
                <w:rFonts w:hint="eastAsia" w:ascii="楷体" w:hAnsi="楷体" w:eastAsia="楷体" w:cs="楷体"/>
                <w:b/>
                <w:bCs/>
                <w:color w:val="000000"/>
                <w:szCs w:val="21"/>
              </w:rPr>
              <w:t>传播量</w:t>
            </w:r>
          </w:p>
        </w:tc>
        <w:tc>
          <w:tcPr>
            <w:tcW w:w="1734" w:type="dxa"/>
            <w:vAlign w:val="center"/>
          </w:tcPr>
          <w:p>
            <w:pPr>
              <w:spacing w:line="280" w:lineRule="exact"/>
              <w:rPr>
                <w:rFonts w:hint="eastAsia" w:ascii="仿宋" w:hAnsi="仿宋" w:eastAsia="仿宋"/>
                <w:color w:val="000000"/>
                <w:sz w:val="22"/>
                <w:szCs w:val="16"/>
              </w:rPr>
            </w:pPr>
            <w:r>
              <w:rPr>
                <w:rFonts w:hint="eastAsia" w:ascii="宋体" w:hAnsi="宋体"/>
                <w:color w:val="000000"/>
                <w:sz w:val="24"/>
                <w:szCs w:val="24"/>
              </w:rPr>
              <w:t>288万</w:t>
            </w:r>
          </w:p>
        </w:tc>
        <w:tc>
          <w:tcPr>
            <w:tcW w:w="1134" w:type="dxa"/>
            <w:gridSpan w:val="2"/>
            <w:vAlign w:val="center"/>
          </w:tcPr>
          <w:p>
            <w:pPr>
              <w:spacing w:line="240" w:lineRule="exact"/>
              <w:jc w:val="center"/>
              <w:rPr>
                <w:rFonts w:hint="eastAsia" w:ascii="楷体" w:hAnsi="楷体" w:eastAsia="楷体" w:cs="楷体"/>
                <w:b/>
                <w:bCs/>
                <w:color w:val="000000"/>
                <w:szCs w:val="21"/>
              </w:rPr>
            </w:pPr>
            <w:r>
              <w:rPr>
                <w:rFonts w:hint="eastAsia" w:ascii="楷体" w:hAnsi="楷体" w:eastAsia="楷体" w:cs="楷体"/>
                <w:b/>
                <w:bCs/>
                <w:color w:val="000000"/>
                <w:szCs w:val="21"/>
              </w:rPr>
              <w:t>该平台</w:t>
            </w:r>
          </w:p>
          <w:p>
            <w:pPr>
              <w:spacing w:line="240" w:lineRule="exact"/>
              <w:jc w:val="center"/>
              <w:rPr>
                <w:rFonts w:hint="eastAsia" w:ascii="仿宋" w:hAnsi="仿宋" w:eastAsia="仿宋"/>
                <w:color w:val="000000"/>
                <w:sz w:val="22"/>
                <w:szCs w:val="16"/>
              </w:rPr>
            </w:pPr>
            <w:r>
              <w:rPr>
                <w:rFonts w:hint="eastAsia" w:ascii="楷体" w:hAnsi="楷体" w:eastAsia="楷体" w:cs="楷体"/>
                <w:b/>
                <w:bCs/>
                <w:color w:val="000000"/>
                <w:szCs w:val="21"/>
              </w:rPr>
              <w:t>互动量</w:t>
            </w:r>
          </w:p>
        </w:tc>
        <w:tc>
          <w:tcPr>
            <w:tcW w:w="1559" w:type="dxa"/>
            <w:vAlign w:val="center"/>
          </w:tcPr>
          <w:p>
            <w:pPr>
              <w:spacing w:line="280" w:lineRule="exact"/>
              <w:rPr>
                <w:rFonts w:hint="eastAsia" w:ascii="仿宋" w:hAnsi="仿宋" w:eastAsia="仿宋"/>
                <w:color w:val="000000"/>
                <w:szCs w:val="21"/>
              </w:rPr>
            </w:pPr>
            <w:r>
              <w:rPr>
                <w:rFonts w:hint="eastAsia" w:ascii="宋体" w:hAnsi="宋体"/>
                <w:color w:val="000000"/>
                <w:sz w:val="24"/>
                <w:szCs w:val="24"/>
              </w:rPr>
              <w:t>3065</w:t>
            </w:r>
          </w:p>
        </w:tc>
        <w:tc>
          <w:tcPr>
            <w:tcW w:w="1159" w:type="dxa"/>
            <w:gridSpan w:val="2"/>
            <w:vAlign w:val="center"/>
          </w:tcPr>
          <w:p>
            <w:pPr>
              <w:spacing w:line="280" w:lineRule="exact"/>
              <w:rPr>
                <w:rFonts w:hint="eastAsia" w:ascii="仿宋" w:hAnsi="仿宋" w:eastAsia="仿宋"/>
                <w:color w:val="000000"/>
                <w:szCs w:val="21"/>
              </w:rPr>
            </w:pPr>
            <w:r>
              <w:rPr>
                <w:rFonts w:hint="eastAsia" w:ascii="楷体" w:hAnsi="楷体" w:eastAsia="楷体" w:cs="楷体"/>
                <w:b/>
                <w:bCs/>
                <w:color w:val="000000"/>
                <w:szCs w:val="21"/>
              </w:rPr>
              <w:t>全网总传播量（万）</w:t>
            </w:r>
          </w:p>
        </w:tc>
        <w:tc>
          <w:tcPr>
            <w:tcW w:w="1692" w:type="dxa"/>
            <w:vAlign w:val="center"/>
          </w:tcPr>
          <w:p>
            <w:pPr>
              <w:spacing w:line="280" w:lineRule="exact"/>
              <w:rPr>
                <w:rFonts w:hint="eastAsia" w:ascii="仿宋" w:hAnsi="仿宋" w:eastAsia="仿宋"/>
                <w:color w:val="000000"/>
                <w:szCs w:val="21"/>
              </w:rPr>
            </w:pPr>
            <w:r>
              <w:rPr>
                <w:rFonts w:hint="eastAsia" w:ascii="宋体" w:hAnsi="宋体"/>
                <w:color w:val="000000"/>
                <w:sz w:val="24"/>
                <w:szCs w:val="24"/>
              </w:rPr>
              <w:t>5881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gridSpan w:val="2"/>
            <w:vAlign w:val="center"/>
          </w:tcPr>
          <w:p>
            <w:pPr>
              <w:spacing w:line="380" w:lineRule="exact"/>
              <w:jc w:val="center"/>
              <w:rPr>
                <w:rFonts w:hint="eastAsia" w:ascii="华文中宋" w:hAnsi="华文中宋" w:eastAsia="华文中宋"/>
                <w:sz w:val="28"/>
              </w:rPr>
            </w:pPr>
            <w:r>
              <w:rPr>
                <w:rFonts w:hint="eastAsia" w:ascii="华文中宋" w:hAnsi="华文中宋" w:eastAsia="华文中宋"/>
                <w:sz w:val="28"/>
              </w:rPr>
              <w:t xml:space="preserve">  ︵</w:t>
            </w:r>
          </w:p>
          <w:p>
            <w:pPr>
              <w:spacing w:line="380" w:lineRule="exact"/>
              <w:jc w:val="center"/>
              <w:rPr>
                <w:rFonts w:hint="eastAsia" w:ascii="华文中宋" w:hAnsi="华文中宋" w:eastAsia="华文中宋"/>
                <w:sz w:val="28"/>
              </w:rPr>
            </w:pPr>
            <w:r>
              <w:rPr>
                <w:rFonts w:hint="eastAsia" w:ascii="华文中宋" w:hAnsi="华文中宋" w:eastAsia="华文中宋"/>
                <w:sz w:val="28"/>
              </w:rPr>
              <w:t>初推</w:t>
            </w:r>
          </w:p>
          <w:p>
            <w:pPr>
              <w:spacing w:line="380" w:lineRule="exact"/>
              <w:jc w:val="center"/>
              <w:rPr>
                <w:rFonts w:hint="eastAsia" w:ascii="华文中宋" w:hAnsi="华文中宋" w:eastAsia="华文中宋"/>
                <w:sz w:val="28"/>
              </w:rPr>
            </w:pPr>
            <w:r>
              <w:rPr>
                <w:rFonts w:hint="eastAsia" w:ascii="华文中宋" w:hAnsi="华文中宋" w:eastAsia="华文中宋"/>
                <w:sz w:val="28"/>
              </w:rPr>
              <w:t>评荐</w:t>
            </w:r>
          </w:p>
          <w:p>
            <w:pPr>
              <w:spacing w:line="380" w:lineRule="exact"/>
              <w:jc w:val="center"/>
              <w:rPr>
                <w:rFonts w:hint="eastAsia" w:ascii="华文中宋" w:hAnsi="华文中宋" w:eastAsia="华文中宋"/>
                <w:sz w:val="28"/>
              </w:rPr>
            </w:pPr>
            <w:r>
              <w:rPr>
                <w:rFonts w:hint="eastAsia" w:ascii="华文中宋" w:hAnsi="华文中宋" w:eastAsia="华文中宋"/>
                <w:sz w:val="28"/>
              </w:rPr>
              <w:t>评理</w:t>
            </w:r>
          </w:p>
          <w:p>
            <w:pPr>
              <w:spacing w:line="380" w:lineRule="exact"/>
              <w:jc w:val="center"/>
              <w:rPr>
                <w:rFonts w:hint="eastAsia" w:ascii="华文中宋" w:hAnsi="华文中宋" w:eastAsia="华文中宋"/>
                <w:sz w:val="28"/>
              </w:rPr>
            </w:pPr>
            <w:r>
              <w:rPr>
                <w:rFonts w:hint="eastAsia" w:ascii="华文中宋" w:hAnsi="华文中宋" w:eastAsia="华文中宋"/>
                <w:sz w:val="28"/>
              </w:rPr>
              <w:t>语由</w:t>
            </w:r>
          </w:p>
          <w:p>
            <w:pPr>
              <w:spacing w:line="340" w:lineRule="exact"/>
              <w:rPr>
                <w:rFonts w:hint="eastAsia" w:ascii="华文中宋" w:hAnsi="华文中宋" w:eastAsia="华文中宋"/>
                <w:sz w:val="28"/>
              </w:rPr>
            </w:pPr>
            <w:r>
              <w:rPr>
                <w:rFonts w:hint="eastAsia" w:ascii="华文中宋" w:hAnsi="华文中宋" w:eastAsia="华文中宋"/>
                <w:sz w:val="28"/>
              </w:rPr>
              <w:t xml:space="preserve">   ︶</w:t>
            </w:r>
          </w:p>
        </w:tc>
        <w:tc>
          <w:tcPr>
            <w:tcW w:w="8793" w:type="dxa"/>
            <w:gridSpan w:val="9"/>
          </w:tcPr>
          <w:p>
            <w:pPr>
              <w:spacing w:after="160" w:line="288" w:lineRule="auto"/>
              <w:ind w:firstLine="480" w:firstLineChars="200"/>
              <w:jc w:val="left"/>
              <w:rPr>
                <w:rFonts w:hint="eastAsia" w:ascii="宋体" w:hAnsi="宋体" w:cs="仿宋"/>
                <w:color w:val="000000"/>
                <w:sz w:val="24"/>
                <w:szCs w:val="18"/>
              </w:rPr>
            </w:pPr>
            <w:r>
              <w:rPr>
                <w:rFonts w:hint="eastAsia" w:ascii="宋体" w:hAnsi="宋体" w:cs="仿宋"/>
                <w:color w:val="000000"/>
                <w:sz w:val="24"/>
                <w:szCs w:val="18"/>
              </w:rPr>
              <w:t>这篇文章以党的创新理论为魂、以最新重大论断为题、以历史重要时刻为契机，从势在最大优势、势在康庄大道、势在磅礴伟力、势在世界潮流四个维度论证民族复兴的必然性与不可阻挡性，用主流声音传播主流价值、主流话语塑造主流表达，系统性的思考传递出对于重大时代议题的认识，格局宏大、论证严密，引发舆论广泛共鸣。把党的创新理论理解好、阐释好、解读好，创作出更多体现根本政治立场、彻底理论品格、独有精神气质、科学思想方法的精品力作，体现了党报评论巩固壮大主流思想舆论的新作为，更好开拓主流叙述的“影响力空间”。</w:t>
            </w:r>
          </w:p>
          <w:p>
            <w:pPr>
              <w:spacing w:line="360" w:lineRule="exact"/>
              <w:ind w:firstLine="3864" w:firstLineChars="1400"/>
              <w:rPr>
                <w:rFonts w:hint="eastAsia" w:ascii="华文中宋" w:hAnsi="华文中宋" w:eastAsia="华文中宋"/>
                <w:spacing w:val="-2"/>
                <w:sz w:val="28"/>
              </w:rPr>
            </w:pPr>
          </w:p>
          <w:p>
            <w:pPr>
              <w:wordWrap w:val="0"/>
              <w:spacing w:line="360" w:lineRule="exact"/>
              <w:jc w:val="right"/>
              <w:rPr>
                <w:rFonts w:hint="eastAsia" w:ascii="华文中宋" w:hAnsi="华文中宋" w:eastAsia="华文中宋"/>
                <w:spacing w:val="-2"/>
                <w:sz w:val="28"/>
                <w:szCs w:val="20"/>
              </w:rPr>
            </w:pPr>
            <w:r>
              <w:rPr>
                <w:rFonts w:hint="eastAsia" w:ascii="华文中宋" w:hAnsi="华文中宋" w:eastAsia="华文中宋"/>
                <w:spacing w:val="-2"/>
                <w:sz w:val="28"/>
              </w:rPr>
              <w:t>签名</w:t>
            </w:r>
            <w:r>
              <w:rPr>
                <w:rFonts w:hint="eastAsia" w:ascii="华文中宋" w:hAnsi="华文中宋" w:eastAsia="华文中宋"/>
                <w:sz w:val="28"/>
              </w:rPr>
              <w:t>（盖单位公章）</w:t>
            </w:r>
            <w:r>
              <w:rPr>
                <w:rFonts w:hint="eastAsia" w:ascii="华文中宋" w:hAnsi="华文中宋" w:eastAsia="华文中宋"/>
                <w:spacing w:val="-2"/>
                <w:sz w:val="28"/>
              </w:rPr>
              <w:t xml:space="preserve">：                    </w:t>
            </w:r>
          </w:p>
          <w:p>
            <w:pPr>
              <w:rPr>
                <w:rFonts w:hint="eastAsia" w:ascii="仿宋" w:hAnsi="仿宋" w:eastAsia="仿宋"/>
                <w:szCs w:val="21"/>
              </w:rPr>
            </w:pPr>
            <w:r>
              <w:rPr>
                <w:rFonts w:hint="eastAsia" w:ascii="仿宋_GB2312" w:eastAsia="仿宋_GB2312"/>
                <w:sz w:val="28"/>
              </w:rPr>
              <w:t xml:space="preserve">                                    </w:t>
            </w:r>
            <w:r>
              <w:rPr>
                <w:rFonts w:hint="eastAsia" w:ascii="华文中宋" w:hAnsi="华文中宋" w:eastAsia="华文中宋"/>
                <w:sz w:val="28"/>
              </w:rPr>
              <w:t>2026</w:t>
            </w:r>
            <w:r>
              <w:rPr>
                <w:rFonts w:ascii="华文中宋" w:hAnsi="华文中宋" w:eastAsia="华文中宋"/>
                <w:sz w:val="28"/>
                <w:u w:color="auto"/>
              </w:rPr>
              <w:t>年    月    日</w:t>
            </w:r>
          </w:p>
        </w:tc>
      </w:tr>
    </w:tbl>
    <w:p>
      <w:pPr>
        <w:widowControl/>
        <w:jc w:val="left"/>
      </w:pPr>
      <w:r>
        <w:br w:type="page"/>
      </w:r>
    </w:p>
    <w:p>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集体人员名单</w:t>
      </w:r>
    </w:p>
    <w:tbl>
      <w:tblPr>
        <w:tblStyle w:val="4"/>
        <w:tblW w:w="10065"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43" w:type="dxa"/>
            <w:vAlign w:val="center"/>
          </w:tcPr>
          <w:p>
            <w:pPr>
              <w:spacing w:before="80" w:after="80" w:line="320" w:lineRule="exact"/>
              <w:jc w:val="center"/>
              <w:rPr>
                <w:rFonts w:hint="eastAsia" w:ascii="华文中宋" w:hAnsi="华文中宋" w:eastAsia="华文中宋"/>
                <w:color w:val="000000"/>
                <w:spacing w:val="-12"/>
                <w:sz w:val="24"/>
              </w:rPr>
            </w:pPr>
            <w:r>
              <w:rPr>
                <w:rFonts w:hint="eastAsia" w:ascii="华文中宋" w:hAnsi="华文中宋" w:eastAsia="华文中宋"/>
                <w:color w:val="000000"/>
                <w:sz w:val="28"/>
              </w:rPr>
              <w:t>作品标题</w:t>
            </w:r>
          </w:p>
        </w:tc>
        <w:tc>
          <w:tcPr>
            <w:tcW w:w="8222" w:type="dxa"/>
            <w:vAlign w:val="center"/>
          </w:tcPr>
          <w:p>
            <w:pPr>
              <w:spacing w:before="80" w:after="80" w:line="288" w:lineRule="auto"/>
              <w:rPr>
                <w:rFonts w:hint="eastAsia" w:ascii="仿宋" w:hAnsi="仿宋" w:eastAsia="仿宋" w:cs="仿宋"/>
                <w:color w:val="000000"/>
                <w:szCs w:val="16"/>
              </w:rPr>
            </w:pPr>
            <w:r>
              <w:rPr>
                <w:rFonts w:hint="eastAsia" w:ascii="宋体" w:hAnsi="宋体"/>
                <w:color w:val="000000"/>
                <w:sz w:val="24"/>
                <w:szCs w:val="24"/>
              </w:rPr>
              <w:t>中华民族伟大复兴势不可挡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43" w:type="dxa"/>
            <w:vAlign w:val="center"/>
          </w:tcPr>
          <w:p>
            <w:pPr>
              <w:spacing w:before="80" w:after="80"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before="80" w:after="80" w:line="320" w:lineRule="exact"/>
              <w:jc w:val="center"/>
              <w:rPr>
                <w:rFonts w:hint="eastAsia" w:ascii="华文中宋" w:hAnsi="华文中宋" w:eastAsia="华文中宋"/>
                <w:color w:val="000000"/>
                <w:spacing w:val="-12"/>
                <w:sz w:val="24"/>
              </w:rPr>
            </w:pPr>
            <w:r>
              <w:rPr>
                <w:rFonts w:hint="eastAsia" w:ascii="华文中宋" w:hAnsi="华文中宋" w:eastAsia="华文中宋"/>
                <w:color w:val="000000"/>
                <w:spacing w:val="-12"/>
                <w:sz w:val="22"/>
              </w:rPr>
              <w:t>（主创人员）</w:t>
            </w:r>
          </w:p>
        </w:tc>
        <w:tc>
          <w:tcPr>
            <w:tcW w:w="8222" w:type="dxa"/>
            <w:vAlign w:val="center"/>
          </w:tcPr>
          <w:p>
            <w:pPr>
              <w:spacing w:before="80" w:after="80" w:line="288" w:lineRule="auto"/>
              <w:rPr>
                <w:rFonts w:hint="eastAsia" w:ascii="仿宋" w:hAnsi="仿宋" w:eastAsia="仿宋" w:cs="仿宋"/>
                <w:color w:val="000000"/>
                <w:szCs w:val="16"/>
              </w:rPr>
            </w:pPr>
            <w:r>
              <w:rPr>
                <w:rFonts w:hint="eastAsia" w:ascii="宋体" w:hAnsi="宋体"/>
                <w:color w:val="000000"/>
                <w:sz w:val="24"/>
                <w:szCs w:val="24"/>
              </w:rPr>
              <w:t>桂从路、何娟、盛玉雷、周珊珊、赵成、李浩燃、李洪兴、石羚、尹双红、常晋、孟繁哲、崔妍、李铁林</w:t>
            </w: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C05A31"/>
    <w:rsid w:val="00007254"/>
    <w:rsid w:val="000201A9"/>
    <w:rsid w:val="000253C6"/>
    <w:rsid w:val="0002771E"/>
    <w:rsid w:val="000509B3"/>
    <w:rsid w:val="000A7720"/>
    <w:rsid w:val="000B35B4"/>
    <w:rsid w:val="000C659A"/>
    <w:rsid w:val="000D6BB9"/>
    <w:rsid w:val="000E4142"/>
    <w:rsid w:val="00130039"/>
    <w:rsid w:val="001746DF"/>
    <w:rsid w:val="00176CD8"/>
    <w:rsid w:val="001D1177"/>
    <w:rsid w:val="002366A4"/>
    <w:rsid w:val="002527F7"/>
    <w:rsid w:val="00254228"/>
    <w:rsid w:val="00272C8E"/>
    <w:rsid w:val="0027378D"/>
    <w:rsid w:val="00296137"/>
    <w:rsid w:val="002A0228"/>
    <w:rsid w:val="002E5B62"/>
    <w:rsid w:val="003045D5"/>
    <w:rsid w:val="00367DE0"/>
    <w:rsid w:val="003708EB"/>
    <w:rsid w:val="004022AE"/>
    <w:rsid w:val="004074EA"/>
    <w:rsid w:val="00412F65"/>
    <w:rsid w:val="00433354"/>
    <w:rsid w:val="00442AA8"/>
    <w:rsid w:val="00443BB2"/>
    <w:rsid w:val="00443CB3"/>
    <w:rsid w:val="004476C4"/>
    <w:rsid w:val="00452A58"/>
    <w:rsid w:val="0049516C"/>
    <w:rsid w:val="004C3A9D"/>
    <w:rsid w:val="004C6D91"/>
    <w:rsid w:val="004E4FDD"/>
    <w:rsid w:val="00501822"/>
    <w:rsid w:val="00553740"/>
    <w:rsid w:val="005567F2"/>
    <w:rsid w:val="0057448B"/>
    <w:rsid w:val="005747AE"/>
    <w:rsid w:val="005A491E"/>
    <w:rsid w:val="005E00AC"/>
    <w:rsid w:val="00613D64"/>
    <w:rsid w:val="00651028"/>
    <w:rsid w:val="006830DB"/>
    <w:rsid w:val="00694B9C"/>
    <w:rsid w:val="006B29D9"/>
    <w:rsid w:val="006B4E2B"/>
    <w:rsid w:val="006C2E91"/>
    <w:rsid w:val="00703319"/>
    <w:rsid w:val="0071315F"/>
    <w:rsid w:val="00726BCD"/>
    <w:rsid w:val="008112CE"/>
    <w:rsid w:val="00820E85"/>
    <w:rsid w:val="00860E6C"/>
    <w:rsid w:val="00871B94"/>
    <w:rsid w:val="00874FF3"/>
    <w:rsid w:val="008C28E3"/>
    <w:rsid w:val="008D048A"/>
    <w:rsid w:val="008E3334"/>
    <w:rsid w:val="008E4803"/>
    <w:rsid w:val="00907005"/>
    <w:rsid w:val="009341F9"/>
    <w:rsid w:val="00946F6F"/>
    <w:rsid w:val="00996ADF"/>
    <w:rsid w:val="009A4136"/>
    <w:rsid w:val="009B124F"/>
    <w:rsid w:val="009B38F6"/>
    <w:rsid w:val="009C3E14"/>
    <w:rsid w:val="009E50E8"/>
    <w:rsid w:val="00A00FBC"/>
    <w:rsid w:val="00A26A3E"/>
    <w:rsid w:val="00A26F16"/>
    <w:rsid w:val="00A55E84"/>
    <w:rsid w:val="00AA12DD"/>
    <w:rsid w:val="00AA1CDE"/>
    <w:rsid w:val="00AA6565"/>
    <w:rsid w:val="00AA7D63"/>
    <w:rsid w:val="00AC64F4"/>
    <w:rsid w:val="00AD7131"/>
    <w:rsid w:val="00B00141"/>
    <w:rsid w:val="00B13FE5"/>
    <w:rsid w:val="00B15EDD"/>
    <w:rsid w:val="00B3680B"/>
    <w:rsid w:val="00B57D14"/>
    <w:rsid w:val="00BA311F"/>
    <w:rsid w:val="00BA464F"/>
    <w:rsid w:val="00BC3DC3"/>
    <w:rsid w:val="00C002C7"/>
    <w:rsid w:val="00C12FFB"/>
    <w:rsid w:val="00C51D80"/>
    <w:rsid w:val="00C6302B"/>
    <w:rsid w:val="00C95E4D"/>
    <w:rsid w:val="00CC289B"/>
    <w:rsid w:val="00D01376"/>
    <w:rsid w:val="00D046C9"/>
    <w:rsid w:val="00D461AE"/>
    <w:rsid w:val="00D65E84"/>
    <w:rsid w:val="00D73977"/>
    <w:rsid w:val="00DE2FA1"/>
    <w:rsid w:val="00DF36AD"/>
    <w:rsid w:val="00E25356"/>
    <w:rsid w:val="00E406C1"/>
    <w:rsid w:val="00E433DE"/>
    <w:rsid w:val="00E539D6"/>
    <w:rsid w:val="00E548D5"/>
    <w:rsid w:val="00E63416"/>
    <w:rsid w:val="00EA3855"/>
    <w:rsid w:val="00EA4B04"/>
    <w:rsid w:val="00EA5E78"/>
    <w:rsid w:val="00EB4BF3"/>
    <w:rsid w:val="00EE33F4"/>
    <w:rsid w:val="00EE4804"/>
    <w:rsid w:val="00F15FF0"/>
    <w:rsid w:val="00F26D4F"/>
    <w:rsid w:val="00F47EBA"/>
    <w:rsid w:val="00F65A30"/>
    <w:rsid w:val="00FD6124"/>
    <w:rsid w:val="00FF7BFE"/>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6433174"/>
    <w:rsid w:val="573B036F"/>
    <w:rsid w:val="59875DC3"/>
    <w:rsid w:val="59FF75E7"/>
    <w:rsid w:val="5A184997"/>
    <w:rsid w:val="5F685BE0"/>
    <w:rsid w:val="60CE7B5E"/>
    <w:rsid w:val="619E04DC"/>
    <w:rsid w:val="628250A4"/>
    <w:rsid w:val="63892462"/>
    <w:rsid w:val="63EA2A8D"/>
    <w:rsid w:val="647153D0"/>
    <w:rsid w:val="65705687"/>
    <w:rsid w:val="66FD3A84"/>
    <w:rsid w:val="69F10D61"/>
    <w:rsid w:val="72114734"/>
    <w:rsid w:val="72313876"/>
    <w:rsid w:val="72695938"/>
    <w:rsid w:val="738B7B32"/>
    <w:rsid w:val="739A74ED"/>
    <w:rsid w:val="744F6DB0"/>
    <w:rsid w:val="76FA51A3"/>
    <w:rsid w:val="77DA1086"/>
    <w:rsid w:val="79FD032D"/>
    <w:rsid w:val="7A3F242A"/>
    <w:rsid w:val="7B9559F0"/>
    <w:rsid w:val="7C97414D"/>
    <w:rsid w:val="7D22132A"/>
    <w:rsid w:val="7D6116ED"/>
    <w:rsid w:val="FBDD0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Calibri" w:hAnsi="Calibri" w:eastAsia="宋体" w:cs="Times New Roman"/>
      <w:kern w:val="2"/>
      <w:sz w:val="18"/>
      <w:szCs w:val="18"/>
    </w:rPr>
  </w:style>
  <w:style w:type="character" w:customStyle="1" w:styleId="7">
    <w:name w:val="页脚 字符"/>
    <w:basedOn w:val="5"/>
    <w:link w:val="2"/>
    <w:qFormat/>
    <w:uiPriority w:val="0"/>
    <w:rPr>
      <w:rFonts w:ascii="Calibri" w:hAnsi="Calibri" w:eastAsia="宋体" w:cs="Times New Roman"/>
      <w:kern w:val="2"/>
      <w:sz w:val="18"/>
      <w:szCs w:val="18"/>
    </w:rPr>
  </w:style>
  <w:style w:type="paragraph" w:customStyle="1" w:styleId="8">
    <w:name w:val="Revision"/>
    <w:hidden/>
    <w:unhideWhenUsed/>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440</Words>
  <Characters>1508</Characters>
  <Lines>215</Lines>
  <Paragraphs>194</Paragraphs>
  <TotalTime>16</TotalTime>
  <ScaleCrop>false</ScaleCrop>
  <LinksUpToDate>false</LinksUpToDate>
  <CharactersWithSpaces>1754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2025-03-26T10:31:00Z</dcterms:created>
  <dc:creator>WPS_1619769521</dc:creator>
  <cp:lastModifiedBy>rmrb</cp:lastModifiedBy>
  <dcterms:modified xsi:type="dcterms:W3CDTF">2026-05-13T03:55:40Z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