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2AB49">
      <w:pPr>
        <w:spacing w:after="156" w:afterLines="50" w:line="60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rPr>
        <w:t>国际传播参评作品推荐表</w:t>
      </w:r>
    </w:p>
    <w:tbl>
      <w:tblPr>
        <w:tblStyle w:val="9"/>
        <w:tblW w:w="9724" w:type="dxa"/>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568"/>
        <w:gridCol w:w="56"/>
        <w:gridCol w:w="1361"/>
        <w:gridCol w:w="709"/>
        <w:gridCol w:w="16"/>
        <w:gridCol w:w="1040"/>
        <w:gridCol w:w="355"/>
        <w:gridCol w:w="234"/>
        <w:gridCol w:w="1188"/>
        <w:gridCol w:w="712"/>
        <w:gridCol w:w="274"/>
        <w:gridCol w:w="875"/>
        <w:gridCol w:w="1420"/>
        <w:gridCol w:w="10"/>
      </w:tblGrid>
      <w:tr w14:paraId="5D7BCEA8">
        <w:tblPrEx>
          <w:tblLayout w:type="fixed"/>
        </w:tblPrEx>
        <w:trPr>
          <w:trHeight w:val="1353" w:hRule="atLeast"/>
        </w:trPr>
        <w:tc>
          <w:tcPr>
            <w:tcW w:w="1530" w:type="dxa"/>
            <w:gridSpan w:val="3"/>
            <w:vAlign w:val="center"/>
          </w:tcPr>
          <w:p w14:paraId="60F2C72B">
            <w:pPr>
              <w:spacing w:line="32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rPr>
              <w:t>作品标题</w:t>
            </w:r>
          </w:p>
        </w:tc>
        <w:tc>
          <w:tcPr>
            <w:tcW w:w="3481" w:type="dxa"/>
            <w:gridSpan w:val="5"/>
            <w:vAlign w:val="center"/>
          </w:tcPr>
          <w:p w14:paraId="0D9B33FE">
            <w:pPr>
              <w:spacing w:line="240" w:lineRule="exact"/>
              <w:rPr>
                <w:rFonts w:ascii="Times New Roman" w:hAnsi="Times New Roman" w:eastAsia="宋体" w:cs="Times New Roman"/>
                <w:sz w:val="24"/>
              </w:rPr>
            </w:pPr>
            <w:r>
              <w:rPr>
                <w:rFonts w:ascii="Times New Roman" w:hAnsi="Times New Roman" w:eastAsia="宋体" w:cs="Times New Roman"/>
                <w:color w:val="000000"/>
                <w:sz w:val="24"/>
              </w:rPr>
              <w:t>世界钱币上的中国工程</w:t>
            </w:r>
            <w:r>
              <w:rPr>
                <w:rFonts w:ascii="Times New Roman" w:hAnsi="Times New Roman" w:eastAsia="宋体" w:cs="Times New Roman"/>
                <w:color w:val="000000"/>
                <w:sz w:val="24"/>
              </w:rPr>
              <w:t>（</w:t>
            </w:r>
            <w:r>
              <w:rPr>
                <w:rFonts w:ascii="Times New Roman" w:hAnsi="Times New Roman" w:eastAsia="宋体" w:cs="Times New Roman"/>
                <w:color w:val="000000"/>
                <w:sz w:val="24"/>
              </w:rPr>
              <w:t>Chinese-built infrastructure featured on foreign currencies</w:t>
            </w:r>
            <w:r>
              <w:rPr>
                <w:rFonts w:ascii="Times New Roman" w:hAnsi="Times New Roman" w:eastAsia="宋体" w:cs="Times New Roman"/>
                <w:color w:val="000000"/>
                <w:sz w:val="24"/>
              </w:rPr>
              <w:t>）</w:t>
            </w:r>
          </w:p>
        </w:tc>
        <w:tc>
          <w:tcPr>
            <w:tcW w:w="1422" w:type="dxa"/>
            <w:gridSpan w:val="2"/>
            <w:vAlign w:val="center"/>
          </w:tcPr>
          <w:p w14:paraId="700151B5">
            <w:pPr>
              <w:spacing w:line="30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rPr>
              <w:t>体</w:t>
            </w:r>
            <w:r>
              <w:rPr>
                <w:rFonts w:ascii="Times New Roman" w:hAnsi="Times New Roman" w:eastAsia="宋体" w:cs="Times New Roman"/>
                <w:color w:val="000000"/>
                <w:sz w:val="24"/>
              </w:rPr>
              <w:t xml:space="preserve">  </w:t>
            </w:r>
            <w:r>
              <w:rPr>
                <w:rFonts w:ascii="Times New Roman" w:hAnsi="Times New Roman" w:eastAsia="宋体" w:cs="Times New Roman"/>
                <w:color w:val="000000"/>
                <w:sz w:val="24"/>
              </w:rPr>
              <w:t>裁</w:t>
            </w:r>
          </w:p>
        </w:tc>
        <w:tc>
          <w:tcPr>
            <w:tcW w:w="3291" w:type="dxa"/>
            <w:gridSpan w:val="5"/>
            <w:vAlign w:val="center"/>
          </w:tcPr>
          <w:p w14:paraId="63F69129">
            <w:pPr>
              <w:spacing w:line="240" w:lineRule="exact"/>
              <w:rPr>
                <w:rFonts w:ascii="Times New Roman" w:hAnsi="Times New Roman" w:eastAsia="宋体" w:cs="Times New Roman"/>
                <w:color w:val="000000"/>
                <w:sz w:val="24"/>
              </w:rPr>
            </w:pPr>
            <w:r>
              <w:rPr>
                <w:rFonts w:ascii="Times New Roman" w:hAnsi="Times New Roman" w:eastAsia="宋体" w:cs="Times New Roman"/>
                <w:color w:val="000000"/>
                <w:sz w:val="24"/>
              </w:rPr>
              <w:t>短视频新闻（新媒体）</w:t>
            </w:r>
          </w:p>
        </w:tc>
      </w:tr>
      <w:tr w14:paraId="3FECB976">
        <w:tblPrEx>
          <w:tblLayout w:type="fixed"/>
        </w:tblPrEx>
        <w:trPr>
          <w:trHeight w:val="680" w:hRule="atLeast"/>
        </w:trPr>
        <w:tc>
          <w:tcPr>
            <w:tcW w:w="1530" w:type="dxa"/>
            <w:gridSpan w:val="3"/>
            <w:vAlign w:val="center"/>
          </w:tcPr>
          <w:p w14:paraId="5748E669">
            <w:pPr>
              <w:spacing w:line="320" w:lineRule="exact"/>
              <w:jc w:val="center"/>
              <w:rPr>
                <w:rFonts w:ascii="Times New Roman" w:hAnsi="Times New Roman" w:eastAsia="宋体" w:cs="Times New Roman"/>
                <w:color w:val="000000"/>
                <w:spacing w:val="-12"/>
                <w:sz w:val="24"/>
              </w:rPr>
            </w:pPr>
            <w:r>
              <w:rPr>
                <w:rFonts w:ascii="Times New Roman" w:hAnsi="Times New Roman" w:eastAsia="宋体" w:cs="Times New Roman"/>
                <w:color w:val="000000"/>
                <w:spacing w:val="-12"/>
                <w:sz w:val="24"/>
              </w:rPr>
              <w:t>作</w:t>
            </w:r>
            <w:r>
              <w:rPr>
                <w:rFonts w:ascii="Times New Roman" w:hAnsi="Times New Roman" w:eastAsia="宋体" w:cs="Times New Roman"/>
                <w:color w:val="000000"/>
                <w:spacing w:val="-12"/>
                <w:sz w:val="24"/>
              </w:rPr>
              <w:t xml:space="preserve">  </w:t>
            </w:r>
            <w:r>
              <w:rPr>
                <w:rFonts w:ascii="Times New Roman" w:hAnsi="Times New Roman" w:eastAsia="宋体" w:cs="Times New Roman"/>
                <w:color w:val="000000"/>
                <w:spacing w:val="-12"/>
                <w:sz w:val="24"/>
              </w:rPr>
              <w:t>者</w:t>
            </w:r>
          </w:p>
          <w:p w14:paraId="62522319">
            <w:pPr>
              <w:spacing w:line="320" w:lineRule="exact"/>
              <w:jc w:val="center"/>
              <w:rPr>
                <w:rFonts w:ascii="Times New Roman" w:hAnsi="Times New Roman" w:eastAsia="宋体" w:cs="Times New Roman"/>
                <w:color w:val="000000"/>
                <w:spacing w:val="-12"/>
                <w:sz w:val="24"/>
              </w:rPr>
            </w:pPr>
            <w:r>
              <w:rPr>
                <w:rFonts w:ascii="Times New Roman" w:hAnsi="Times New Roman" w:eastAsia="宋体" w:cs="Times New Roman"/>
                <w:color w:val="000000"/>
                <w:spacing w:val="-12"/>
                <w:sz w:val="24"/>
              </w:rPr>
              <w:t>（主创人员）</w:t>
            </w:r>
          </w:p>
        </w:tc>
        <w:tc>
          <w:tcPr>
            <w:tcW w:w="3481" w:type="dxa"/>
            <w:gridSpan w:val="5"/>
            <w:vAlign w:val="center"/>
          </w:tcPr>
          <w:p w14:paraId="2148B92C">
            <w:pPr>
              <w:spacing w:line="240" w:lineRule="exact"/>
              <w:rPr>
                <w:rFonts w:ascii="Times New Roman" w:hAnsi="Times New Roman" w:eastAsia="宋体" w:cs="Times New Roman"/>
                <w:color w:val="000000"/>
                <w:sz w:val="24"/>
              </w:rPr>
            </w:pPr>
            <w:bookmarkStart w:id="0" w:name="OLE_LINK1"/>
          </w:p>
          <w:p w14:paraId="5A06234F">
            <w:pPr>
              <w:spacing w:line="240" w:lineRule="exact"/>
              <w:rPr>
                <w:rFonts w:ascii="Times New Roman" w:hAnsi="Times New Roman" w:eastAsia="宋体" w:cs="Times New Roman"/>
                <w:color w:val="000000"/>
                <w:sz w:val="24"/>
              </w:rPr>
            </w:pPr>
            <w:r>
              <w:rPr>
                <w:rFonts w:hint="eastAsia" w:ascii="Times New Roman" w:hAnsi="Times New Roman" w:eastAsia="宋体" w:cs="Times New Roman"/>
                <w:color w:val="000000"/>
                <w:sz w:val="24"/>
                <w:lang w:eastAsia="zh-CN"/>
              </w:rPr>
              <w:t>集体（</w:t>
            </w:r>
            <w:r>
              <w:rPr>
                <w:rFonts w:ascii="Times New Roman" w:hAnsi="Times New Roman" w:eastAsia="宋体" w:cs="Times New Roman"/>
                <w:color w:val="000000"/>
                <w:sz w:val="24"/>
              </w:rPr>
              <w:t>汪晓东、</w:t>
            </w:r>
            <w:r>
              <w:rPr>
                <w:rFonts w:hint="eastAsia" w:ascii="Times New Roman" w:hAnsi="Times New Roman" w:eastAsia="宋体" w:cs="Times New Roman"/>
                <w:color w:val="000000"/>
                <w:sz w:val="24"/>
                <w:lang w:eastAsia="zh-CN"/>
              </w:rPr>
              <w:t>赵强、</w:t>
            </w:r>
            <w:r>
              <w:rPr>
                <w:rFonts w:ascii="Times New Roman" w:hAnsi="Times New Roman" w:eastAsia="宋体" w:cs="Times New Roman"/>
                <w:color w:val="000000"/>
                <w:sz w:val="24"/>
              </w:rPr>
              <w:t>杜海涛、孙海峰、刘志强、</w:t>
            </w:r>
            <w:r>
              <w:rPr>
                <w:rFonts w:hint="eastAsia" w:ascii="Times New Roman" w:hAnsi="Times New Roman" w:eastAsia="宋体" w:cs="Times New Roman"/>
                <w:color w:val="000000"/>
                <w:sz w:val="24"/>
              </w:rPr>
              <w:t>李心萍、</w:t>
            </w:r>
            <w:r>
              <w:rPr>
                <w:rFonts w:ascii="Times New Roman" w:hAnsi="Times New Roman" w:eastAsia="宋体" w:cs="Times New Roman"/>
                <w:color w:val="000000"/>
                <w:sz w:val="24"/>
              </w:rPr>
              <w:t>章斐然、韩鑫、李楠桦、郭思邈、王连香、吴婷、郑美钰</w:t>
            </w:r>
            <w:bookmarkEnd w:id="0"/>
            <w:r>
              <w:rPr>
                <w:rFonts w:ascii="Times New Roman" w:hAnsi="Times New Roman" w:eastAsia="宋体" w:cs="Times New Roman"/>
                <w:color w:val="000000"/>
                <w:sz w:val="24"/>
              </w:rPr>
              <w:t>、王坤</w:t>
            </w:r>
            <w:r>
              <w:rPr>
                <w:rFonts w:hint="eastAsia" w:ascii="Times New Roman" w:hAnsi="Times New Roman" w:eastAsia="宋体" w:cs="Times New Roman"/>
                <w:color w:val="000000"/>
                <w:sz w:val="24"/>
                <w:lang w:eastAsia="zh-CN"/>
              </w:rPr>
              <w:t>）</w:t>
            </w:r>
          </w:p>
          <w:p w14:paraId="31A284D6">
            <w:pPr>
              <w:spacing w:line="240" w:lineRule="exact"/>
              <w:rPr>
                <w:rFonts w:ascii="Times New Roman" w:hAnsi="Times New Roman" w:eastAsia="宋体" w:cs="Times New Roman"/>
                <w:color w:val="000000"/>
                <w:sz w:val="24"/>
              </w:rPr>
            </w:pPr>
          </w:p>
        </w:tc>
        <w:tc>
          <w:tcPr>
            <w:tcW w:w="1422" w:type="dxa"/>
            <w:gridSpan w:val="2"/>
            <w:vAlign w:val="center"/>
          </w:tcPr>
          <w:p w14:paraId="51E22644">
            <w:pPr>
              <w:spacing w:line="30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rPr>
              <w:t>编</w:t>
            </w:r>
            <w:r>
              <w:rPr>
                <w:rFonts w:ascii="Times New Roman" w:hAnsi="Times New Roman" w:eastAsia="宋体" w:cs="Times New Roman"/>
                <w:color w:val="000000"/>
                <w:sz w:val="24"/>
              </w:rPr>
              <w:t xml:space="preserve">  </w:t>
            </w:r>
            <w:r>
              <w:rPr>
                <w:rFonts w:ascii="Times New Roman" w:hAnsi="Times New Roman" w:eastAsia="宋体" w:cs="Times New Roman"/>
                <w:color w:val="000000"/>
                <w:sz w:val="24"/>
              </w:rPr>
              <w:t>辑</w:t>
            </w:r>
          </w:p>
        </w:tc>
        <w:tc>
          <w:tcPr>
            <w:tcW w:w="3291" w:type="dxa"/>
            <w:gridSpan w:val="5"/>
            <w:vAlign w:val="center"/>
          </w:tcPr>
          <w:p w14:paraId="5BE52401">
            <w:pPr>
              <w:spacing w:line="240" w:lineRule="exact"/>
              <w:rPr>
                <w:rFonts w:ascii="Times New Roman" w:hAnsi="Times New Roman" w:eastAsia="宋体" w:cs="Times New Roman"/>
                <w:color w:val="000000"/>
                <w:sz w:val="24"/>
              </w:rPr>
            </w:pPr>
            <w:r>
              <w:rPr>
                <w:rFonts w:ascii="Times New Roman" w:hAnsi="Times New Roman" w:eastAsia="宋体" w:cs="Times New Roman"/>
                <w:color w:val="000000"/>
                <w:sz w:val="24"/>
              </w:rPr>
              <w:t>集体</w:t>
            </w:r>
            <w:bookmarkStart w:id="1" w:name="_GoBack"/>
            <w:bookmarkEnd w:id="1"/>
          </w:p>
        </w:tc>
      </w:tr>
      <w:tr w14:paraId="4933085E">
        <w:tblPrEx>
          <w:tblLayout w:type="fixed"/>
        </w:tblPrEx>
        <w:trPr>
          <w:trHeight w:val="680" w:hRule="atLeast"/>
        </w:trPr>
        <w:tc>
          <w:tcPr>
            <w:tcW w:w="1530" w:type="dxa"/>
            <w:gridSpan w:val="3"/>
            <w:vAlign w:val="center"/>
          </w:tcPr>
          <w:p w14:paraId="3B3B5CFD">
            <w:pPr>
              <w:spacing w:line="320" w:lineRule="exact"/>
              <w:jc w:val="center"/>
              <w:rPr>
                <w:rFonts w:ascii="Times New Roman" w:hAnsi="Times New Roman" w:eastAsia="宋体" w:cs="Times New Roman"/>
                <w:color w:val="000000"/>
                <w:spacing w:val="-12"/>
                <w:sz w:val="24"/>
              </w:rPr>
            </w:pPr>
            <w:r>
              <w:rPr>
                <w:rFonts w:ascii="Times New Roman" w:hAnsi="Times New Roman" w:eastAsia="宋体" w:cs="Times New Roman"/>
                <w:color w:val="000000"/>
                <w:sz w:val="24"/>
              </w:rPr>
              <w:t>原创单位</w:t>
            </w:r>
          </w:p>
        </w:tc>
        <w:tc>
          <w:tcPr>
            <w:tcW w:w="3481" w:type="dxa"/>
            <w:gridSpan w:val="5"/>
            <w:vAlign w:val="center"/>
          </w:tcPr>
          <w:p w14:paraId="0D98F8CC">
            <w:pPr>
              <w:spacing w:line="240" w:lineRule="exact"/>
              <w:rPr>
                <w:rFonts w:ascii="Times New Roman" w:hAnsi="Times New Roman" w:eastAsia="宋体" w:cs="Times New Roman"/>
                <w:color w:val="000000"/>
                <w:sz w:val="24"/>
              </w:rPr>
            </w:pPr>
            <w:r>
              <w:rPr>
                <w:rFonts w:ascii="Times New Roman" w:hAnsi="Times New Roman" w:eastAsia="宋体" w:cs="Times New Roman"/>
                <w:color w:val="000000"/>
                <w:sz w:val="24"/>
              </w:rPr>
              <w:t>人民日报社</w:t>
            </w:r>
          </w:p>
        </w:tc>
        <w:tc>
          <w:tcPr>
            <w:tcW w:w="1422" w:type="dxa"/>
            <w:gridSpan w:val="2"/>
            <w:vAlign w:val="center"/>
          </w:tcPr>
          <w:p w14:paraId="7AF3F114">
            <w:pPr>
              <w:spacing w:line="260" w:lineRule="exact"/>
              <w:rPr>
                <w:rFonts w:ascii="Times New Roman" w:hAnsi="Times New Roman" w:eastAsia="宋体" w:cs="Times New Roman"/>
                <w:color w:val="000000"/>
                <w:sz w:val="24"/>
              </w:rPr>
            </w:pPr>
            <w:r>
              <w:rPr>
                <w:rFonts w:ascii="Times New Roman" w:hAnsi="Times New Roman" w:eastAsia="宋体" w:cs="Times New Roman"/>
                <w:color w:val="000000"/>
                <w:sz w:val="24"/>
              </w:rPr>
              <w:t>发布端</w:t>
            </w:r>
            <w:r>
              <w:rPr>
                <w:rFonts w:ascii="Times New Roman" w:hAnsi="Times New Roman" w:eastAsia="宋体" w:cs="Times New Roman"/>
                <w:color w:val="000000"/>
                <w:sz w:val="24"/>
              </w:rPr>
              <w:t>/</w:t>
            </w:r>
            <w:r>
              <w:rPr>
                <w:rFonts w:ascii="Times New Roman" w:hAnsi="Times New Roman" w:eastAsia="宋体" w:cs="Times New Roman"/>
                <w:color w:val="000000"/>
                <w:sz w:val="24"/>
              </w:rPr>
              <w:t>账号</w:t>
            </w:r>
            <w:r>
              <w:rPr>
                <w:rFonts w:ascii="Times New Roman" w:hAnsi="Times New Roman" w:eastAsia="宋体" w:cs="Times New Roman"/>
                <w:color w:val="000000"/>
                <w:sz w:val="24"/>
              </w:rPr>
              <w:t>/</w:t>
            </w:r>
            <w:r>
              <w:rPr>
                <w:rFonts w:ascii="Times New Roman" w:hAnsi="Times New Roman" w:eastAsia="宋体" w:cs="Times New Roman"/>
                <w:color w:val="000000"/>
                <w:sz w:val="24"/>
              </w:rPr>
              <w:t>媒体名称</w:t>
            </w:r>
          </w:p>
        </w:tc>
        <w:tc>
          <w:tcPr>
            <w:tcW w:w="3291" w:type="dxa"/>
            <w:gridSpan w:val="5"/>
            <w:vAlign w:val="center"/>
          </w:tcPr>
          <w:p w14:paraId="62E1FF03">
            <w:pPr>
              <w:spacing w:line="240" w:lineRule="exact"/>
              <w:rPr>
                <w:rFonts w:ascii="Times New Roman" w:hAnsi="Times New Roman" w:eastAsia="宋体" w:cs="Times New Roman"/>
                <w:color w:val="000000"/>
                <w:sz w:val="24"/>
              </w:rPr>
            </w:pPr>
            <w:r>
              <w:rPr>
                <w:rFonts w:ascii="Times New Roman" w:hAnsi="Times New Roman" w:eastAsia="宋体" w:cs="Times New Roman"/>
                <w:color w:val="000000"/>
                <w:sz w:val="24"/>
              </w:rPr>
              <w:t>人民网</w:t>
            </w:r>
          </w:p>
        </w:tc>
      </w:tr>
      <w:tr w14:paraId="448B366B">
        <w:tblPrEx>
          <w:tblLayout w:type="fixed"/>
        </w:tblPrEx>
        <w:trPr>
          <w:trHeight w:val="680" w:hRule="atLeast"/>
        </w:trPr>
        <w:tc>
          <w:tcPr>
            <w:tcW w:w="1530" w:type="dxa"/>
            <w:gridSpan w:val="3"/>
            <w:vAlign w:val="center"/>
          </w:tcPr>
          <w:p w14:paraId="6D8DCE63">
            <w:pPr>
              <w:spacing w:line="320" w:lineRule="exact"/>
              <w:jc w:val="center"/>
              <w:rPr>
                <w:rFonts w:ascii="Times New Roman" w:hAnsi="Times New Roman" w:eastAsia="宋体" w:cs="Times New Roman"/>
                <w:color w:val="000000"/>
                <w:spacing w:val="-12"/>
                <w:sz w:val="24"/>
              </w:rPr>
            </w:pPr>
            <w:r>
              <w:rPr>
                <w:rFonts w:ascii="Times New Roman" w:hAnsi="Times New Roman" w:eastAsia="宋体" w:cs="Times New Roman"/>
                <w:color w:val="000000"/>
                <w:sz w:val="24"/>
              </w:rPr>
              <w:t>字数</w:t>
            </w:r>
            <w:r>
              <w:rPr>
                <w:rFonts w:ascii="Times New Roman" w:hAnsi="Times New Roman" w:eastAsia="宋体" w:cs="Times New Roman"/>
                <w:color w:val="000000"/>
                <w:sz w:val="24"/>
              </w:rPr>
              <w:t>/</w:t>
            </w:r>
            <w:r>
              <w:rPr>
                <w:rFonts w:ascii="Times New Roman" w:hAnsi="Times New Roman" w:eastAsia="宋体" w:cs="Times New Roman"/>
                <w:color w:val="000000"/>
                <w:sz w:val="24"/>
              </w:rPr>
              <w:t>时长</w:t>
            </w:r>
          </w:p>
        </w:tc>
        <w:tc>
          <w:tcPr>
            <w:tcW w:w="4903" w:type="dxa"/>
            <w:gridSpan w:val="7"/>
            <w:vAlign w:val="center"/>
          </w:tcPr>
          <w:p w14:paraId="5A98FA20">
            <w:pPr>
              <w:spacing w:line="240" w:lineRule="exact"/>
              <w:jc w:val="left"/>
              <w:rPr>
                <w:rFonts w:ascii="Times New Roman" w:hAnsi="Times New Roman" w:eastAsia="宋体" w:cs="Times New Roman"/>
                <w:color w:val="000000"/>
                <w:sz w:val="24"/>
              </w:rPr>
            </w:pPr>
            <w:r>
              <w:rPr>
                <w:rFonts w:ascii="Times New Roman" w:hAnsi="Times New Roman" w:cs="Times New Roman"/>
                <w:color w:val="000000"/>
                <w:sz w:val="24"/>
                <w:shd w:val="clear" w:color="auto" w:fill="FFFFFF"/>
              </w:rPr>
              <w:t> </w:t>
            </w:r>
            <w:r>
              <w:rPr>
                <w:rFonts w:ascii="Times New Roman" w:hAnsi="Times New Roman" w:cs="Times New Roman"/>
                <w:color w:val="000000"/>
                <w:sz w:val="24"/>
                <w:shd w:val="clear" w:color="auto" w:fill="FFFFFF"/>
              </w:rPr>
              <w:t>132</w:t>
            </w:r>
            <w:r>
              <w:rPr>
                <w:rFonts w:ascii="Times New Roman" w:hAnsi="Times New Roman" w:cs="Times New Roman"/>
                <w:color w:val="000000"/>
                <w:sz w:val="24"/>
                <w:shd w:val="clear" w:color="auto" w:fill="FFFFFF"/>
              </w:rPr>
              <w:t>；</w:t>
            </w:r>
            <w:r>
              <w:rPr>
                <w:rFonts w:ascii="Times New Roman" w:hAnsi="Times New Roman" w:cs="Times New Roman"/>
                <w:color w:val="000000"/>
                <w:sz w:val="24"/>
                <w:shd w:val="clear" w:color="auto" w:fill="FFFFFF"/>
              </w:rPr>
              <w:t>0</w:t>
            </w:r>
            <w:r>
              <w:rPr>
                <w:rFonts w:ascii="Times New Roman" w:hAnsi="Times New Roman" w:cs="Times New Roman"/>
                <w:color w:val="000000"/>
                <w:sz w:val="24"/>
                <w:shd w:val="clear" w:color="auto" w:fill="FFFFFF"/>
              </w:rPr>
              <w:t>时</w:t>
            </w:r>
            <w:r>
              <w:rPr>
                <w:rFonts w:ascii="Times New Roman" w:hAnsi="Times New Roman" w:cs="Times New Roman"/>
                <w:color w:val="000000"/>
                <w:sz w:val="24"/>
                <w:shd w:val="clear" w:color="auto" w:fill="FFFFFF"/>
              </w:rPr>
              <w:t>4</w:t>
            </w:r>
            <w:r>
              <w:rPr>
                <w:rFonts w:ascii="Times New Roman" w:hAnsi="Times New Roman" w:cs="Times New Roman"/>
                <w:color w:val="000000"/>
                <w:sz w:val="24"/>
                <w:shd w:val="clear" w:color="auto" w:fill="FFFFFF"/>
              </w:rPr>
              <w:t>分</w:t>
            </w:r>
            <w:r>
              <w:rPr>
                <w:rFonts w:ascii="Times New Roman" w:hAnsi="Times New Roman" w:cs="Times New Roman"/>
                <w:color w:val="000000"/>
                <w:sz w:val="24"/>
                <w:shd w:val="clear" w:color="auto" w:fill="FFFFFF"/>
              </w:rPr>
              <w:t>53</w:t>
            </w:r>
            <w:r>
              <w:rPr>
                <w:rFonts w:ascii="Times New Roman" w:hAnsi="Times New Roman" w:cs="Times New Roman"/>
                <w:color w:val="000000"/>
                <w:sz w:val="24"/>
                <w:shd w:val="clear" w:color="auto" w:fill="FFFFFF"/>
              </w:rPr>
              <w:t>秒</w:t>
            </w:r>
          </w:p>
        </w:tc>
        <w:tc>
          <w:tcPr>
            <w:tcW w:w="986" w:type="dxa"/>
            <w:gridSpan w:val="2"/>
            <w:vAlign w:val="center"/>
          </w:tcPr>
          <w:p w14:paraId="63210BC9">
            <w:pPr>
              <w:spacing w:line="30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rPr>
              <w:t>语种</w:t>
            </w:r>
          </w:p>
        </w:tc>
        <w:tc>
          <w:tcPr>
            <w:tcW w:w="2305" w:type="dxa"/>
            <w:gridSpan w:val="3"/>
            <w:vAlign w:val="center"/>
          </w:tcPr>
          <w:p w14:paraId="747E38CC">
            <w:pPr>
              <w:spacing w:line="240" w:lineRule="exact"/>
              <w:rPr>
                <w:rFonts w:ascii="Times New Roman" w:hAnsi="Times New Roman" w:eastAsia="宋体" w:cs="Times New Roman"/>
                <w:color w:val="000000"/>
                <w:sz w:val="24"/>
              </w:rPr>
            </w:pPr>
            <w:r>
              <w:rPr>
                <w:rFonts w:ascii="Times New Roman" w:hAnsi="Times New Roman" w:eastAsia="宋体" w:cs="Times New Roman"/>
                <w:color w:val="000000"/>
                <w:sz w:val="24"/>
              </w:rPr>
              <w:t>中英双语</w:t>
            </w:r>
          </w:p>
        </w:tc>
      </w:tr>
      <w:tr w14:paraId="38F60AED">
        <w:tblPrEx>
          <w:tblLayout w:type="fixed"/>
        </w:tblPrEx>
        <w:trPr>
          <w:trHeight w:val="680" w:hRule="atLeast"/>
        </w:trPr>
        <w:tc>
          <w:tcPr>
            <w:tcW w:w="1530" w:type="dxa"/>
            <w:gridSpan w:val="3"/>
            <w:vAlign w:val="center"/>
          </w:tcPr>
          <w:p w14:paraId="136A4D2B">
            <w:pPr>
              <w:spacing w:line="32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rPr>
              <w:t>刊播版面</w:t>
            </w:r>
            <w:r>
              <w:rPr>
                <w:rFonts w:ascii="Times New Roman" w:hAnsi="Times New Roman" w:eastAsia="宋体" w:cs="Times New Roman"/>
                <w:color w:val="000000"/>
                <w:spacing w:val="-12"/>
                <w:sz w:val="24"/>
              </w:rPr>
              <w:t>(</w:t>
            </w:r>
            <w:r>
              <w:rPr>
                <w:rFonts w:ascii="Times New Roman" w:hAnsi="Times New Roman" w:eastAsia="宋体" w:cs="Times New Roman"/>
                <w:color w:val="000000"/>
                <w:spacing w:val="-12"/>
                <w:sz w:val="24"/>
              </w:rPr>
              <w:t>名称和版次</w:t>
            </w:r>
            <w:r>
              <w:rPr>
                <w:rFonts w:ascii="Times New Roman" w:hAnsi="Times New Roman" w:eastAsia="宋体" w:cs="Times New Roman"/>
                <w:color w:val="000000"/>
                <w:spacing w:val="-12"/>
                <w:sz w:val="24"/>
              </w:rPr>
              <w:t>)</w:t>
            </w:r>
          </w:p>
        </w:tc>
        <w:tc>
          <w:tcPr>
            <w:tcW w:w="2070" w:type="dxa"/>
            <w:gridSpan w:val="2"/>
            <w:vAlign w:val="center"/>
          </w:tcPr>
          <w:p w14:paraId="1F573011">
            <w:pPr>
              <w:spacing w:line="240" w:lineRule="exact"/>
              <w:rPr>
                <w:rFonts w:ascii="Times New Roman" w:hAnsi="Times New Roman" w:eastAsia="宋体" w:cs="Times New Roman"/>
                <w:color w:val="000000"/>
                <w:sz w:val="24"/>
              </w:rPr>
            </w:pPr>
          </w:p>
        </w:tc>
        <w:tc>
          <w:tcPr>
            <w:tcW w:w="1056" w:type="dxa"/>
            <w:gridSpan w:val="2"/>
            <w:vAlign w:val="center"/>
          </w:tcPr>
          <w:p w14:paraId="3A9E9D81">
            <w:pPr>
              <w:spacing w:line="30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rPr>
              <w:t>刊播</w:t>
            </w:r>
          </w:p>
          <w:p w14:paraId="6DEFD155">
            <w:pPr>
              <w:spacing w:line="30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rPr>
              <w:t>日期</w:t>
            </w:r>
          </w:p>
        </w:tc>
        <w:tc>
          <w:tcPr>
            <w:tcW w:w="2763" w:type="dxa"/>
            <w:gridSpan w:val="5"/>
            <w:vAlign w:val="center"/>
          </w:tcPr>
          <w:p w14:paraId="7F1B2A60">
            <w:pPr>
              <w:spacing w:line="240" w:lineRule="exact"/>
              <w:rPr>
                <w:rFonts w:ascii="Times New Roman" w:hAnsi="Times New Roman" w:eastAsia="宋体" w:cs="Times New Roman"/>
                <w:color w:val="000000"/>
                <w:sz w:val="24"/>
              </w:rPr>
            </w:pPr>
            <w:r>
              <w:rPr>
                <w:rFonts w:ascii="Times New Roman" w:hAnsi="Times New Roman" w:eastAsia="宋体" w:cs="Times New Roman"/>
                <w:color w:val="000000"/>
                <w:spacing w:val="-6"/>
                <w:sz w:val="24"/>
              </w:rPr>
              <w:t>2025-09-08 08:48</w:t>
            </w:r>
          </w:p>
        </w:tc>
        <w:tc>
          <w:tcPr>
            <w:tcW w:w="875" w:type="dxa"/>
            <w:vAlign w:val="center"/>
          </w:tcPr>
          <w:p w14:paraId="27702BF4">
            <w:pPr>
              <w:spacing w:line="30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rPr>
              <w:t>发布周期</w:t>
            </w:r>
          </w:p>
        </w:tc>
        <w:tc>
          <w:tcPr>
            <w:tcW w:w="1430" w:type="dxa"/>
            <w:gridSpan w:val="2"/>
            <w:vAlign w:val="center"/>
          </w:tcPr>
          <w:p w14:paraId="547F20D4">
            <w:pPr>
              <w:spacing w:line="240" w:lineRule="exact"/>
              <w:rPr>
                <w:rFonts w:ascii="Times New Roman" w:hAnsi="Times New Roman" w:eastAsia="宋体" w:cs="Times New Roman"/>
                <w:color w:val="000000"/>
                <w:sz w:val="24"/>
              </w:rPr>
            </w:pPr>
          </w:p>
        </w:tc>
      </w:tr>
      <w:tr w14:paraId="3D1A63C4">
        <w:tblPrEx>
          <w:tblLayout w:type="fixed"/>
        </w:tblPrEx>
        <w:trPr>
          <w:trHeight w:val="680" w:hRule="atLeast"/>
        </w:trPr>
        <w:tc>
          <w:tcPr>
            <w:tcW w:w="1530" w:type="dxa"/>
            <w:gridSpan w:val="3"/>
            <w:vAlign w:val="center"/>
          </w:tcPr>
          <w:p w14:paraId="77FB09A6">
            <w:pPr>
              <w:spacing w:line="32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rPr>
              <w:t>新媒体</w:t>
            </w:r>
          </w:p>
          <w:p w14:paraId="73BA3567">
            <w:pPr>
              <w:spacing w:line="32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rPr>
              <w:t>作品链接</w:t>
            </w:r>
          </w:p>
        </w:tc>
        <w:tc>
          <w:tcPr>
            <w:tcW w:w="4903" w:type="dxa"/>
            <w:gridSpan w:val="7"/>
            <w:vAlign w:val="center"/>
          </w:tcPr>
          <w:p w14:paraId="7117EDAA">
            <w:pPr>
              <w:spacing w:line="260" w:lineRule="exact"/>
              <w:rPr>
                <w:rFonts w:ascii="Times New Roman" w:hAnsi="Times New Roman" w:eastAsia="宋体" w:cs="Times New Roman"/>
                <w:color w:val="000000"/>
                <w:sz w:val="24"/>
              </w:rPr>
            </w:pPr>
            <w:r>
              <w:rPr>
                <w:rFonts w:ascii="Times New Roman" w:hAnsi="Times New Roman" w:eastAsia="宋体" w:cs="Times New Roman"/>
                <w:color w:val="000000"/>
                <w:sz w:val="24"/>
              </w:rPr>
              <w:t>http://finance.people.com.cn/n1/2025/0908/c1004-40558987.html</w:t>
            </w:r>
          </w:p>
          <w:p w14:paraId="471E26C1">
            <w:pPr>
              <w:spacing w:line="260" w:lineRule="exact"/>
              <w:rPr>
                <w:rFonts w:ascii="Times New Roman" w:hAnsi="Times New Roman" w:eastAsia="宋体" w:cs="Times New Roman"/>
                <w:color w:val="000000"/>
                <w:sz w:val="24"/>
              </w:rPr>
            </w:pPr>
            <w:r>
              <w:rPr>
                <w:rFonts w:ascii="Times New Roman" w:hAnsi="Times New Roman" w:eastAsia="宋体" w:cs="Times New Roman"/>
                <w:color w:val="000000"/>
                <w:sz w:val="24"/>
              </w:rPr>
              <w:t>http://en.people.cn/n3/2025/0911/c90000-20365098.html</w:t>
            </w:r>
          </w:p>
        </w:tc>
        <w:tc>
          <w:tcPr>
            <w:tcW w:w="1861" w:type="dxa"/>
            <w:gridSpan w:val="3"/>
            <w:vAlign w:val="center"/>
          </w:tcPr>
          <w:p w14:paraId="14E5100D">
            <w:pPr>
              <w:spacing w:line="32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rPr>
              <w:t>是否为</w:t>
            </w:r>
          </w:p>
          <w:p w14:paraId="67176A04">
            <w:pPr>
              <w:spacing w:line="32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rPr>
              <w:t>“</w:t>
            </w:r>
            <w:r>
              <w:rPr>
                <w:rFonts w:ascii="Times New Roman" w:hAnsi="Times New Roman" w:eastAsia="宋体" w:cs="Times New Roman"/>
                <w:color w:val="000000"/>
                <w:sz w:val="24"/>
              </w:rPr>
              <w:t>三好作品</w:t>
            </w:r>
            <w:r>
              <w:rPr>
                <w:rFonts w:ascii="Times New Roman" w:hAnsi="Times New Roman" w:eastAsia="宋体" w:cs="Times New Roman"/>
                <w:color w:val="000000"/>
                <w:sz w:val="24"/>
              </w:rPr>
              <w:t>”</w:t>
            </w:r>
          </w:p>
        </w:tc>
        <w:tc>
          <w:tcPr>
            <w:tcW w:w="1430" w:type="dxa"/>
            <w:gridSpan w:val="2"/>
            <w:vAlign w:val="center"/>
          </w:tcPr>
          <w:p w14:paraId="2730499F">
            <w:pPr>
              <w:spacing w:line="260" w:lineRule="exact"/>
              <w:rPr>
                <w:rFonts w:ascii="Times New Roman" w:hAnsi="Times New Roman" w:eastAsia="宋体" w:cs="Times New Roman"/>
                <w:color w:val="000000"/>
                <w:sz w:val="24"/>
              </w:rPr>
            </w:pPr>
            <w:r>
              <w:rPr>
                <w:rFonts w:ascii="Times New Roman" w:hAnsi="Times New Roman" w:eastAsia="宋体" w:cs="Times New Roman"/>
                <w:color w:val="000000"/>
                <w:sz w:val="24"/>
              </w:rPr>
              <w:t>否</w:t>
            </w:r>
          </w:p>
        </w:tc>
      </w:tr>
      <w:tr w14:paraId="24034699">
        <w:tblPrEx>
          <w:tblLayout w:type="fixed"/>
        </w:tblPrEx>
        <w:trPr>
          <w:trHeight w:val="1737" w:hRule="atLeast"/>
        </w:trPr>
        <w:tc>
          <w:tcPr>
            <w:tcW w:w="906" w:type="dxa"/>
            <w:vAlign w:val="center"/>
          </w:tcPr>
          <w:p w14:paraId="18501DB2">
            <w:pPr>
              <w:spacing w:line="32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lang w:bidi="ar"/>
              </w:rPr>
              <w:t>作</w:t>
            </w:r>
          </w:p>
          <w:p w14:paraId="16CD54C3">
            <w:pPr>
              <w:spacing w:line="32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lang w:bidi="ar"/>
              </w:rPr>
              <w:t>品</w:t>
            </w:r>
          </w:p>
          <w:p w14:paraId="519B55F1">
            <w:pPr>
              <w:spacing w:line="32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lang w:bidi="ar"/>
              </w:rPr>
              <w:t>简</w:t>
            </w:r>
          </w:p>
          <w:p w14:paraId="1B5711B4">
            <w:pPr>
              <w:spacing w:line="320" w:lineRule="exact"/>
              <w:jc w:val="center"/>
              <w:rPr>
                <w:rFonts w:ascii="Times New Roman" w:hAnsi="Times New Roman" w:eastAsia="宋体" w:cs="Times New Roman"/>
                <w:sz w:val="24"/>
              </w:rPr>
            </w:pPr>
            <w:r>
              <w:rPr>
                <w:rFonts w:ascii="Times New Roman" w:hAnsi="Times New Roman" w:eastAsia="宋体" w:cs="Times New Roman"/>
                <w:color w:val="000000"/>
                <w:sz w:val="24"/>
                <w:lang w:bidi="ar"/>
              </w:rPr>
              <w:t>介</w:t>
            </w:r>
          </w:p>
        </w:tc>
        <w:tc>
          <w:tcPr>
            <w:tcW w:w="8818" w:type="dxa"/>
            <w:gridSpan w:val="14"/>
            <w:vAlign w:val="center"/>
          </w:tcPr>
          <w:p w14:paraId="012A956E">
            <w:pPr>
              <w:ind w:firstLine="480" w:firstLineChars="200"/>
              <w:rPr>
                <w:rFonts w:ascii="Times New Roman" w:hAnsi="Times New Roman" w:cs="Times New Roman"/>
                <w:color w:val="0F1115"/>
                <w:sz w:val="24"/>
                <w:shd w:val="clear" w:color="auto" w:fill="FFFFFF"/>
              </w:rPr>
            </w:pPr>
            <w:r>
              <w:rPr>
                <w:rFonts w:ascii="Times New Roman" w:hAnsi="Times New Roman" w:cs="Times New Roman"/>
                <w:color w:val="0F1115"/>
                <w:sz w:val="24"/>
                <w:shd w:val="clear" w:color="auto" w:fill="FFFFFF"/>
              </w:rPr>
              <w:t>以</w:t>
            </w:r>
            <w:r>
              <w:rPr>
                <w:rFonts w:ascii="Times New Roman" w:hAnsi="Times New Roman" w:cs="Times New Roman"/>
                <w:color w:val="0F1115"/>
                <w:sz w:val="24"/>
                <w:shd w:val="clear" w:color="auto" w:fill="FFFFFF"/>
              </w:rPr>
              <w:t>共建</w:t>
            </w:r>
            <w:r>
              <w:rPr>
                <w:rFonts w:ascii="Times New Roman" w:hAnsi="Times New Roman" w:cs="Times New Roman"/>
                <w:color w:val="0F1115"/>
                <w:sz w:val="24"/>
                <w:shd w:val="clear" w:color="auto" w:fill="FFFFFF"/>
              </w:rPr>
              <w:t>“</w:t>
            </w:r>
            <w:r>
              <w:rPr>
                <w:rFonts w:ascii="Times New Roman" w:hAnsi="Times New Roman" w:cs="Times New Roman"/>
                <w:color w:val="0F1115"/>
                <w:sz w:val="24"/>
                <w:shd w:val="clear" w:color="auto" w:fill="FFFFFF"/>
              </w:rPr>
              <w:t>一带一路</w:t>
            </w:r>
            <w:r>
              <w:rPr>
                <w:rFonts w:ascii="Times New Roman" w:hAnsi="Times New Roman" w:cs="Times New Roman"/>
                <w:color w:val="0F1115"/>
                <w:sz w:val="24"/>
                <w:shd w:val="clear" w:color="auto" w:fill="FFFFFF"/>
              </w:rPr>
              <w:t>”</w:t>
            </w:r>
            <w:r>
              <w:rPr>
                <w:rFonts w:ascii="Times New Roman" w:hAnsi="Times New Roman" w:cs="Times New Roman"/>
                <w:color w:val="0F1115"/>
                <w:sz w:val="24"/>
                <w:shd w:val="clear" w:color="auto" w:fill="FFFFFF"/>
              </w:rPr>
              <w:t>倡议提出</w:t>
            </w:r>
            <w:r>
              <w:rPr>
                <w:rFonts w:ascii="Times New Roman" w:hAnsi="Times New Roman" w:cs="Times New Roman"/>
                <w:color w:val="0F1115"/>
                <w:sz w:val="24"/>
                <w:shd w:val="clear" w:color="auto" w:fill="FFFFFF"/>
              </w:rPr>
              <w:t>12</w:t>
            </w:r>
            <w:r>
              <w:rPr>
                <w:rFonts w:ascii="Times New Roman" w:hAnsi="Times New Roman" w:cs="Times New Roman"/>
                <w:color w:val="0F1115"/>
                <w:sz w:val="24"/>
                <w:shd w:val="clear" w:color="auto" w:fill="FFFFFF"/>
              </w:rPr>
              <w:t>周年</w:t>
            </w:r>
            <w:r>
              <w:rPr>
                <w:rFonts w:ascii="Times New Roman" w:hAnsi="Times New Roman" w:cs="Times New Roman"/>
                <w:color w:val="0F1115"/>
                <w:sz w:val="24"/>
                <w:shd w:val="clear" w:color="auto" w:fill="FFFFFF"/>
              </w:rPr>
              <w:t>为契机</w:t>
            </w:r>
            <w:r>
              <w:rPr>
                <w:rFonts w:ascii="Times New Roman" w:hAnsi="Times New Roman" w:cs="Times New Roman"/>
                <w:color w:val="0F1115"/>
                <w:sz w:val="24"/>
                <w:shd w:val="clear" w:color="auto" w:fill="FFFFFF"/>
              </w:rPr>
              <w:t>，</w:t>
            </w:r>
            <w:r>
              <w:rPr>
                <w:rFonts w:ascii="Times New Roman" w:hAnsi="Times New Roman" w:cs="Times New Roman"/>
                <w:color w:val="0F1115"/>
                <w:sz w:val="24"/>
                <w:shd w:val="clear" w:color="auto" w:fill="FFFFFF"/>
              </w:rPr>
              <w:t>人民日报</w:t>
            </w:r>
            <w:r>
              <w:rPr>
                <w:rFonts w:hint="eastAsia" w:ascii="Times New Roman" w:hAnsi="Times New Roman" w:cs="Times New Roman"/>
                <w:color w:val="0F1115"/>
                <w:sz w:val="24"/>
                <w:shd w:val="clear" w:color="auto" w:fill="FFFFFF"/>
              </w:rPr>
              <w:t>经济社会部联合人民网，</w:t>
            </w:r>
            <w:r>
              <w:rPr>
                <w:rFonts w:ascii="Times New Roman" w:hAnsi="Times New Roman" w:cs="Times New Roman"/>
                <w:color w:val="0F1115"/>
                <w:sz w:val="24"/>
                <w:shd w:val="clear" w:color="auto" w:fill="FFFFFF"/>
              </w:rPr>
              <w:t>联动几内亚、牙买加、克罗地亚等多家央企海外项目部，</w:t>
            </w:r>
            <w:r>
              <w:rPr>
                <w:rFonts w:ascii="Times New Roman" w:hAnsi="Times New Roman" w:cs="Times New Roman"/>
                <w:color w:val="0F1115"/>
                <w:sz w:val="24"/>
                <w:shd w:val="clear" w:color="auto" w:fill="FFFFFF"/>
              </w:rPr>
              <w:t>策划制作《世界钱币上的中国工程》融媒体产品，讲述中国企业参建的桥梁、水电站、高速公路等重大工程被印在全球</w:t>
            </w:r>
            <w:r>
              <w:rPr>
                <w:rFonts w:ascii="Times New Roman" w:hAnsi="Times New Roman" w:cs="Times New Roman"/>
                <w:color w:val="0F1115"/>
                <w:sz w:val="24"/>
                <w:shd w:val="clear" w:color="auto" w:fill="FFFFFF"/>
              </w:rPr>
              <w:t>58</w:t>
            </w:r>
            <w:r>
              <w:rPr>
                <w:rFonts w:ascii="Times New Roman" w:hAnsi="Times New Roman" w:cs="Times New Roman"/>
                <w:color w:val="0F1115"/>
                <w:sz w:val="24"/>
                <w:shd w:val="clear" w:color="auto" w:fill="FFFFFF"/>
              </w:rPr>
              <w:t>个国家的</w:t>
            </w:r>
            <w:r>
              <w:rPr>
                <w:rFonts w:ascii="Times New Roman" w:hAnsi="Times New Roman" w:cs="Times New Roman"/>
                <w:color w:val="0F1115"/>
                <w:sz w:val="24"/>
                <w:shd w:val="clear" w:color="auto" w:fill="FFFFFF"/>
              </w:rPr>
              <w:t>121</w:t>
            </w:r>
            <w:r>
              <w:rPr>
                <w:rFonts w:ascii="Times New Roman" w:hAnsi="Times New Roman" w:cs="Times New Roman"/>
                <w:color w:val="0F1115"/>
                <w:sz w:val="24"/>
                <w:shd w:val="clear" w:color="auto" w:fill="FFFFFF"/>
              </w:rPr>
              <w:t>枚货币背后的故事</w:t>
            </w:r>
            <w:r>
              <w:rPr>
                <w:rFonts w:hint="eastAsia" w:ascii="Times New Roman" w:hAnsi="Times New Roman" w:cs="Times New Roman"/>
                <w:color w:val="0F1115"/>
                <w:sz w:val="24"/>
                <w:shd w:val="clear" w:color="auto" w:fill="FFFFFF"/>
              </w:rPr>
              <w:t>，画面鲜活、节奏紧凑，充满活力</w:t>
            </w:r>
            <w:r>
              <w:rPr>
                <w:rFonts w:ascii="Times New Roman" w:hAnsi="Times New Roman" w:cs="Times New Roman"/>
                <w:color w:val="0F1115"/>
                <w:sz w:val="24"/>
                <w:shd w:val="clear" w:color="auto" w:fill="FFFFFF"/>
              </w:rPr>
              <w:t>。</w:t>
            </w:r>
          </w:p>
          <w:p w14:paraId="2D1B47BA">
            <w:pPr>
              <w:ind w:firstLine="480" w:firstLineChars="200"/>
              <w:rPr>
                <w:rFonts w:ascii="Times New Roman" w:hAnsi="Times New Roman" w:cs="Times New Roman"/>
                <w:color w:val="0F1115"/>
                <w:sz w:val="24"/>
                <w:shd w:val="clear" w:color="auto" w:fill="FFFFFF"/>
              </w:rPr>
            </w:pPr>
            <w:r>
              <w:rPr>
                <w:rFonts w:ascii="Times New Roman" w:hAnsi="Times New Roman" w:cs="Times New Roman"/>
                <w:color w:val="0F1115"/>
                <w:sz w:val="24"/>
                <w:shd w:val="clear" w:color="auto" w:fill="FFFFFF"/>
              </w:rPr>
              <w:t>该产品在人民日报客户端、法人微博，人民网首页、法人微博发布后，各大主流网站、微博号纷纷转载，全网总触及率超</w:t>
            </w:r>
            <w:r>
              <w:rPr>
                <w:rFonts w:ascii="Times New Roman" w:hAnsi="Times New Roman" w:cs="Times New Roman"/>
                <w:color w:val="0F1115"/>
                <w:sz w:val="24"/>
                <w:shd w:val="clear" w:color="auto" w:fill="FFFFFF"/>
              </w:rPr>
              <w:t>1</w:t>
            </w:r>
            <w:r>
              <w:rPr>
                <w:rFonts w:ascii="Times New Roman" w:hAnsi="Times New Roman" w:cs="Times New Roman"/>
                <w:color w:val="0F1115"/>
                <w:sz w:val="24"/>
                <w:shd w:val="clear" w:color="auto" w:fill="FFFFFF"/>
              </w:rPr>
              <w:t>亿次。登上微博热搜置顶榜，快手热搜榜，总访问量超</w:t>
            </w:r>
            <w:r>
              <w:rPr>
                <w:rFonts w:ascii="Times New Roman" w:hAnsi="Times New Roman" w:cs="Times New Roman"/>
                <w:color w:val="0F1115"/>
                <w:sz w:val="24"/>
                <w:shd w:val="clear" w:color="auto" w:fill="FFFFFF"/>
              </w:rPr>
              <w:t>4500</w:t>
            </w:r>
            <w:r>
              <w:rPr>
                <w:rFonts w:ascii="Times New Roman" w:hAnsi="Times New Roman" w:cs="Times New Roman"/>
                <w:color w:val="0F1115"/>
                <w:sz w:val="24"/>
                <w:shd w:val="clear" w:color="auto" w:fill="FFFFFF"/>
              </w:rPr>
              <w:t>万次</w:t>
            </w:r>
            <w:r>
              <w:rPr>
                <w:rFonts w:hint="eastAsia" w:ascii="Times New Roman" w:hAnsi="Times New Roman" w:cs="Times New Roman"/>
                <w:color w:val="0F1115"/>
                <w:sz w:val="24"/>
                <w:shd w:val="clear" w:color="auto" w:fill="FFFFFF"/>
              </w:rPr>
              <w:t>，</w:t>
            </w:r>
            <w:r>
              <w:rPr>
                <w:rFonts w:ascii="Times New Roman" w:hAnsi="Times New Roman" w:cs="Times New Roman"/>
                <w:color w:val="0F1115"/>
                <w:sz w:val="24"/>
                <w:shd w:val="clear" w:color="auto" w:fill="FFFFFF"/>
              </w:rPr>
              <w:t>其中</w:t>
            </w:r>
            <w:r>
              <w:rPr>
                <w:rFonts w:hint="eastAsia" w:ascii="Times New Roman" w:hAnsi="Times New Roman" w:cs="Times New Roman"/>
                <w:color w:val="0F1115"/>
                <w:sz w:val="24"/>
                <w:shd w:val="clear" w:color="auto" w:fill="FFFFFF"/>
              </w:rPr>
              <w:t>，</w:t>
            </w:r>
            <w:r>
              <w:rPr>
                <w:rFonts w:ascii="Times New Roman" w:hAnsi="Times New Roman" w:cs="Times New Roman"/>
                <w:color w:val="0F1115"/>
                <w:sz w:val="24"/>
                <w:shd w:val="clear" w:color="auto" w:fill="FFFFFF"/>
              </w:rPr>
              <w:t>海外阅读量</w:t>
            </w:r>
            <w:r>
              <w:rPr>
                <w:rFonts w:ascii="Times New Roman" w:hAnsi="Times New Roman" w:cs="Times New Roman"/>
                <w:color w:val="0F1115"/>
                <w:sz w:val="24"/>
                <w:shd w:val="clear" w:color="auto" w:fill="FFFFFF"/>
              </w:rPr>
              <w:t>超</w:t>
            </w:r>
            <w:r>
              <w:rPr>
                <w:rFonts w:ascii="Times New Roman" w:hAnsi="Times New Roman" w:cs="Times New Roman"/>
                <w:color w:val="0F1115"/>
                <w:sz w:val="24"/>
                <w:shd w:val="clear" w:color="auto" w:fill="FFFFFF"/>
              </w:rPr>
              <w:t>20</w:t>
            </w:r>
            <w:r>
              <w:rPr>
                <w:rFonts w:ascii="Times New Roman" w:hAnsi="Times New Roman" w:cs="Times New Roman"/>
                <w:color w:val="0F1115"/>
                <w:sz w:val="24"/>
                <w:shd w:val="clear" w:color="auto" w:fill="FFFFFF"/>
              </w:rPr>
              <w:t>万</w:t>
            </w:r>
            <w:r>
              <w:rPr>
                <w:rFonts w:ascii="Times New Roman" w:hAnsi="Times New Roman" w:cs="Times New Roman"/>
                <w:color w:val="0F1115"/>
                <w:sz w:val="24"/>
                <w:shd w:val="clear" w:color="auto" w:fill="FFFFFF"/>
              </w:rPr>
              <w:t>。</w:t>
            </w:r>
          </w:p>
          <w:p w14:paraId="3A67A42B">
            <w:pPr>
              <w:ind w:firstLine="480" w:firstLineChars="200"/>
              <w:rPr>
                <w:rFonts w:ascii="Times New Roman" w:hAnsi="Times New Roman" w:cs="Times New Roman"/>
                <w:color w:val="0F1115"/>
                <w:sz w:val="24"/>
                <w:shd w:val="clear" w:color="auto" w:fill="FFFFFF"/>
              </w:rPr>
            </w:pPr>
            <w:r>
              <w:rPr>
                <w:rFonts w:ascii="Times New Roman" w:hAnsi="Times New Roman" w:cs="Times New Roman"/>
                <w:color w:val="0F1115"/>
                <w:sz w:val="24"/>
                <w:shd w:val="clear" w:color="auto" w:fill="FFFFFF"/>
              </w:rPr>
              <w:t>在</w:t>
            </w:r>
            <w:r>
              <w:rPr>
                <w:rFonts w:ascii="Times New Roman" w:hAnsi="Times New Roman" w:cs="Times New Roman"/>
                <w:color w:val="0F1115"/>
                <w:sz w:val="24"/>
                <w:shd w:val="clear" w:color="auto" w:fill="FFFFFF"/>
              </w:rPr>
              <w:t>YouTube</w:t>
            </w:r>
            <w:r>
              <w:rPr>
                <w:rFonts w:ascii="Times New Roman" w:hAnsi="Times New Roman" w:cs="Times New Roman"/>
                <w:color w:val="0F1115"/>
                <w:sz w:val="24"/>
                <w:shd w:val="clear" w:color="auto" w:fill="FFFFFF"/>
              </w:rPr>
              <w:t>、</w:t>
            </w:r>
            <w:r>
              <w:rPr>
                <w:rFonts w:ascii="Times New Roman" w:hAnsi="Times New Roman" w:cs="Times New Roman"/>
                <w:color w:val="0F1115"/>
                <w:sz w:val="24"/>
                <w:shd w:val="clear" w:color="auto" w:fill="FFFFFF"/>
              </w:rPr>
              <w:t>Facebook</w:t>
            </w:r>
            <w:r>
              <w:rPr>
                <w:rFonts w:ascii="Times New Roman" w:hAnsi="Times New Roman" w:cs="Times New Roman"/>
                <w:color w:val="0F1115"/>
                <w:sz w:val="24"/>
                <w:shd w:val="clear" w:color="auto" w:fill="FFFFFF"/>
              </w:rPr>
              <w:t>等海外社交媒体平台发布后，获大量用户点赞及转发分享。</w:t>
            </w:r>
            <w:r>
              <w:rPr>
                <w:rFonts w:ascii="Times New Roman" w:hAnsi="Times New Roman" w:cs="Times New Roman"/>
                <w:color w:val="0F1115"/>
                <w:sz w:val="24"/>
                <w:shd w:val="clear" w:color="auto" w:fill="FFFFFF"/>
              </w:rPr>
              <w:t>外交部发言人毛宁转发点赞，中国驻美国</w:t>
            </w:r>
            <w:r>
              <w:rPr>
                <w:rFonts w:ascii="Times New Roman" w:hAnsi="Times New Roman" w:cs="Times New Roman"/>
                <w:color w:val="0F1115"/>
                <w:sz w:val="24"/>
                <w:shd w:val="clear" w:color="auto" w:fill="FFFFFF"/>
              </w:rPr>
              <w:t>大使馆、驻菲律宾大使馆</w:t>
            </w:r>
            <w:r>
              <w:rPr>
                <w:rFonts w:ascii="Times New Roman" w:hAnsi="Times New Roman" w:cs="Times New Roman"/>
                <w:color w:val="0F1115"/>
                <w:sz w:val="24"/>
                <w:shd w:val="clear" w:color="auto" w:fill="FFFFFF"/>
              </w:rPr>
              <w:t>等多个使馆官微主动转发，并获得</w:t>
            </w:r>
            <w:r>
              <w:rPr>
                <w:rFonts w:hint="eastAsia" w:ascii="Times New Roman" w:hAnsi="Times New Roman" w:cs="Times New Roman"/>
                <w:color w:val="0F1115"/>
                <w:sz w:val="24"/>
                <w:shd w:val="clear" w:color="auto" w:fill="FFFFFF"/>
              </w:rPr>
              <w:t>国务院</w:t>
            </w:r>
            <w:r>
              <w:rPr>
                <w:rFonts w:ascii="Times New Roman" w:hAnsi="Times New Roman" w:cs="Times New Roman"/>
                <w:color w:val="0F1115"/>
                <w:sz w:val="24"/>
                <w:shd w:val="clear" w:color="auto" w:fill="FFFFFF"/>
              </w:rPr>
              <w:t>国资委、中国公共关系协会等评选的多项优秀传播案例。</w:t>
            </w:r>
            <w:r>
              <w:rPr>
                <w:rFonts w:ascii="Times New Roman" w:hAnsi="Times New Roman" w:cs="Times New Roman"/>
                <w:color w:val="0F1115"/>
                <w:sz w:val="24"/>
                <w:shd w:val="clear" w:color="auto" w:fill="FFFFFF"/>
              </w:rPr>
              <w:t>众多海外网友纷纷评论：</w:t>
            </w:r>
            <w:r>
              <w:rPr>
                <w:rFonts w:ascii="Times New Roman" w:hAnsi="Times New Roman" w:cs="Times New Roman"/>
                <w:color w:val="0F1115"/>
                <w:sz w:val="24"/>
                <w:shd w:val="clear" w:color="auto" w:fill="FFFFFF"/>
              </w:rPr>
              <w:t>“Building friendship through building a better world.”</w:t>
            </w:r>
            <w:r>
              <w:rPr>
                <w:rFonts w:ascii="Times New Roman" w:hAnsi="Times New Roman" w:cs="Times New Roman"/>
                <w:color w:val="0F1115"/>
                <w:sz w:val="24"/>
                <w:shd w:val="clear" w:color="auto" w:fill="FFFFFF"/>
              </w:rPr>
              <w:t>（通过建设更美好的世界来建立友谊）</w:t>
            </w:r>
            <w:r>
              <w:rPr>
                <w:rFonts w:ascii="Times New Roman" w:hAnsi="Times New Roman" w:cs="Times New Roman"/>
                <w:color w:val="0F1115"/>
                <w:sz w:val="24"/>
                <w:shd w:val="clear" w:color="auto" w:fill="FFFFFF"/>
              </w:rPr>
              <w:t>“This illustrates the profound global impact of the Belt and Road Initiative.”</w:t>
            </w:r>
            <w:r>
              <w:rPr>
                <w:rFonts w:ascii="Times New Roman" w:hAnsi="Times New Roman" w:cs="Times New Roman"/>
                <w:color w:val="0F1115"/>
                <w:sz w:val="24"/>
                <w:shd w:val="clear" w:color="auto" w:fill="FFFFFF"/>
              </w:rPr>
              <w:t>（这体现了</w:t>
            </w:r>
            <w:r>
              <w:rPr>
                <w:rFonts w:ascii="Times New Roman" w:hAnsi="Times New Roman" w:cs="Times New Roman"/>
                <w:color w:val="0F1115"/>
                <w:sz w:val="24"/>
                <w:shd w:val="clear" w:color="auto" w:fill="FFFFFF"/>
              </w:rPr>
              <w:t>共建</w:t>
            </w:r>
            <w:r>
              <w:rPr>
                <w:rFonts w:ascii="Times New Roman" w:hAnsi="Times New Roman" w:cs="Times New Roman"/>
                <w:color w:val="0F1115"/>
                <w:sz w:val="24"/>
                <w:shd w:val="clear" w:color="auto" w:fill="FFFFFF"/>
              </w:rPr>
              <w:t>“</w:t>
            </w:r>
            <w:r>
              <w:rPr>
                <w:rFonts w:ascii="Times New Roman" w:hAnsi="Times New Roman" w:cs="Times New Roman"/>
                <w:color w:val="0F1115"/>
                <w:sz w:val="24"/>
                <w:shd w:val="clear" w:color="auto" w:fill="FFFFFF"/>
              </w:rPr>
              <w:t>一带一路</w:t>
            </w:r>
            <w:r>
              <w:rPr>
                <w:rFonts w:ascii="Times New Roman" w:hAnsi="Times New Roman" w:cs="Times New Roman"/>
                <w:color w:val="0F1115"/>
                <w:sz w:val="24"/>
                <w:shd w:val="clear" w:color="auto" w:fill="FFFFFF"/>
              </w:rPr>
              <w:t>”</w:t>
            </w:r>
            <w:r>
              <w:rPr>
                <w:rFonts w:ascii="Times New Roman" w:hAnsi="Times New Roman" w:cs="Times New Roman"/>
                <w:color w:val="0F1115"/>
                <w:sz w:val="24"/>
                <w:shd w:val="clear" w:color="auto" w:fill="FFFFFF"/>
              </w:rPr>
              <w:t>倡议深远的世界影响）等，盛赞中国工程。</w:t>
            </w:r>
          </w:p>
        </w:tc>
      </w:tr>
      <w:tr w14:paraId="1BD036F4">
        <w:tblPrEx>
          <w:tblLayout w:type="fixed"/>
        </w:tblPrEx>
        <w:trPr>
          <w:gridAfter w:val="1"/>
          <w:wAfter w:w="10" w:type="dxa"/>
          <w:trHeight w:val="687" w:hRule="exact"/>
        </w:trPr>
        <w:tc>
          <w:tcPr>
            <w:tcW w:w="906" w:type="dxa"/>
            <w:vMerge w:val="restart"/>
            <w:vAlign w:val="center"/>
          </w:tcPr>
          <w:p w14:paraId="4F2B0AE8">
            <w:pPr>
              <w:spacing w:line="320" w:lineRule="exact"/>
              <w:jc w:val="center"/>
              <w:rPr>
                <w:rFonts w:ascii="Times New Roman" w:hAnsi="Times New Roman" w:eastAsia="宋体" w:cs="Times New Roman"/>
                <w:color w:val="000000"/>
                <w:sz w:val="24"/>
                <w:lang w:bidi="ar"/>
              </w:rPr>
            </w:pPr>
            <w:r>
              <w:rPr>
                <w:rFonts w:ascii="Times New Roman" w:hAnsi="Times New Roman" w:eastAsia="宋体" w:cs="Times New Roman"/>
                <w:color w:val="000000"/>
                <w:sz w:val="24"/>
                <w:lang w:bidi="ar"/>
              </w:rPr>
              <w:t>传</w:t>
            </w:r>
          </w:p>
          <w:p w14:paraId="51B642FB">
            <w:pPr>
              <w:spacing w:line="320" w:lineRule="exact"/>
              <w:jc w:val="center"/>
              <w:rPr>
                <w:rFonts w:ascii="Times New Roman" w:hAnsi="Times New Roman" w:eastAsia="宋体" w:cs="Times New Roman"/>
                <w:color w:val="000000"/>
                <w:sz w:val="24"/>
                <w:lang w:bidi="ar"/>
              </w:rPr>
            </w:pPr>
            <w:r>
              <w:rPr>
                <w:rFonts w:ascii="Times New Roman" w:hAnsi="Times New Roman" w:eastAsia="宋体" w:cs="Times New Roman"/>
                <w:color w:val="000000"/>
                <w:sz w:val="24"/>
                <w:lang w:bidi="ar"/>
              </w:rPr>
              <w:t>播</w:t>
            </w:r>
          </w:p>
          <w:p w14:paraId="22DD143E">
            <w:pPr>
              <w:spacing w:line="320" w:lineRule="exact"/>
              <w:jc w:val="center"/>
              <w:rPr>
                <w:rFonts w:ascii="Times New Roman" w:hAnsi="Times New Roman" w:eastAsia="宋体" w:cs="Times New Roman"/>
                <w:color w:val="000000"/>
                <w:sz w:val="24"/>
                <w:lang w:bidi="ar"/>
              </w:rPr>
            </w:pPr>
            <w:r>
              <w:rPr>
                <w:rFonts w:ascii="Times New Roman" w:hAnsi="Times New Roman" w:eastAsia="宋体" w:cs="Times New Roman"/>
                <w:color w:val="000000"/>
                <w:sz w:val="24"/>
                <w:lang w:bidi="ar"/>
              </w:rPr>
              <w:t>数</w:t>
            </w:r>
          </w:p>
          <w:p w14:paraId="67EEAD41">
            <w:pPr>
              <w:spacing w:line="32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lang w:bidi="ar"/>
              </w:rPr>
              <w:t>据</w:t>
            </w:r>
          </w:p>
        </w:tc>
        <w:tc>
          <w:tcPr>
            <w:tcW w:w="1985" w:type="dxa"/>
            <w:gridSpan w:val="3"/>
            <w:vAlign w:val="center"/>
          </w:tcPr>
          <w:p w14:paraId="635E0445">
            <w:pPr>
              <w:jc w:val="left"/>
              <w:rPr>
                <w:rFonts w:ascii="Times New Roman" w:hAnsi="Times New Roman" w:eastAsia="宋体" w:cs="Times New Roman"/>
                <w:b/>
                <w:bCs/>
                <w:color w:val="000000"/>
                <w:sz w:val="24"/>
              </w:rPr>
            </w:pPr>
            <w:r>
              <w:rPr>
                <w:rFonts w:ascii="Times New Roman" w:hAnsi="Times New Roman" w:eastAsia="宋体" w:cs="Times New Roman"/>
                <w:b/>
                <w:bCs/>
                <w:color w:val="000000"/>
                <w:spacing w:val="-10"/>
                <w:sz w:val="24"/>
              </w:rPr>
              <w:t>境外传播量最高</w:t>
            </w:r>
            <w:r>
              <w:rPr>
                <w:rFonts w:ascii="Times New Roman" w:hAnsi="Times New Roman" w:eastAsia="宋体" w:cs="Times New Roman"/>
                <w:b/>
                <w:bCs/>
                <w:color w:val="000000"/>
                <w:sz w:val="24"/>
              </w:rPr>
              <w:t>平台发布网址</w:t>
            </w:r>
          </w:p>
        </w:tc>
        <w:tc>
          <w:tcPr>
            <w:tcW w:w="6823" w:type="dxa"/>
            <w:gridSpan w:val="10"/>
            <w:vAlign w:val="center"/>
          </w:tcPr>
          <w:p w14:paraId="4C3D929D">
            <w:pPr>
              <w:rPr>
                <w:rFonts w:ascii="Times New Roman" w:hAnsi="Times New Roman" w:eastAsia="宋体" w:cs="Times New Roman"/>
                <w:color w:val="000000"/>
                <w:sz w:val="24"/>
              </w:rPr>
            </w:pPr>
            <w:r>
              <w:fldChar w:fldCharType="begin"/>
            </w:r>
            <w:r>
              <w:instrText xml:space="preserve"> HYPERLINK "https://www.facebook.com/reel/766690459594893" </w:instrText>
            </w:r>
            <w:r>
              <w:fldChar w:fldCharType="separate"/>
            </w:r>
            <w:r>
              <w:rPr>
                <w:rStyle w:val="8"/>
                <w:rFonts w:ascii="Times New Roman" w:hAnsi="Times New Roman" w:eastAsia="宋体" w:cs="Times New Roman"/>
                <w:sz w:val="24"/>
              </w:rPr>
              <w:t>https://www.facebook.com/reel/766690459594893</w:t>
            </w:r>
            <w:r>
              <w:rPr>
                <w:rStyle w:val="8"/>
                <w:rFonts w:ascii="Times New Roman" w:hAnsi="Times New Roman" w:eastAsia="宋体" w:cs="Times New Roman"/>
                <w:sz w:val="24"/>
              </w:rPr>
              <w:fldChar w:fldCharType="end"/>
            </w:r>
            <w:r>
              <w:rPr>
                <w:rFonts w:hint="eastAsia" w:ascii="Times New Roman" w:hAnsi="Times New Roman" w:eastAsia="宋体" w:cs="Times New Roman"/>
                <w:color w:val="000000"/>
                <w:sz w:val="24"/>
              </w:rPr>
              <w:t>（传播量最高）</w:t>
            </w:r>
          </w:p>
          <w:p w14:paraId="091F45D7">
            <w:pPr>
              <w:rPr>
                <w:rFonts w:ascii="Times New Roman" w:hAnsi="Times New Roman" w:eastAsia="宋体" w:cs="Times New Roman"/>
                <w:color w:val="000000"/>
                <w:sz w:val="24"/>
              </w:rPr>
            </w:pPr>
            <w:r>
              <w:fldChar w:fldCharType="begin"/>
            </w:r>
            <w:r>
              <w:instrText xml:space="preserve"> HYPERLINK "https://www.facebook.com/reel/1307809230697838" </w:instrText>
            </w:r>
            <w:r>
              <w:fldChar w:fldCharType="separate"/>
            </w:r>
            <w:r>
              <w:rPr>
                <w:rStyle w:val="8"/>
                <w:rFonts w:ascii="Times New Roman" w:hAnsi="Times New Roman" w:eastAsia="宋体" w:cs="Times New Roman"/>
                <w:sz w:val="24"/>
              </w:rPr>
              <w:t>https://www.facebook.com/reel/1307809230697838</w:t>
            </w:r>
            <w:r>
              <w:rPr>
                <w:rStyle w:val="8"/>
                <w:rFonts w:ascii="Times New Roman" w:hAnsi="Times New Roman" w:eastAsia="宋体" w:cs="Times New Roman"/>
                <w:sz w:val="24"/>
              </w:rPr>
              <w:fldChar w:fldCharType="end"/>
            </w:r>
            <w:r>
              <w:rPr>
                <w:rFonts w:hint="eastAsia" w:ascii="Times New Roman" w:hAnsi="Times New Roman" w:eastAsia="宋体" w:cs="Times New Roman"/>
                <w:color w:val="000000"/>
                <w:sz w:val="24"/>
              </w:rPr>
              <w:t>（互动量最高）</w:t>
            </w:r>
          </w:p>
        </w:tc>
      </w:tr>
      <w:tr w14:paraId="7682966B">
        <w:tblPrEx>
          <w:tblLayout w:type="fixed"/>
        </w:tblPrEx>
        <w:trPr>
          <w:gridAfter w:val="1"/>
          <w:wAfter w:w="10" w:type="dxa"/>
          <w:trHeight w:val="683" w:hRule="exact"/>
        </w:trPr>
        <w:tc>
          <w:tcPr>
            <w:tcW w:w="906" w:type="dxa"/>
            <w:vMerge w:val="continue"/>
            <w:vAlign w:val="center"/>
          </w:tcPr>
          <w:p w14:paraId="6C4FF0B6">
            <w:pPr>
              <w:spacing w:line="320" w:lineRule="exact"/>
              <w:jc w:val="center"/>
              <w:rPr>
                <w:rFonts w:ascii="Times New Roman" w:hAnsi="Times New Roman" w:eastAsia="宋体" w:cs="Times New Roman"/>
                <w:color w:val="000000"/>
                <w:sz w:val="24"/>
              </w:rPr>
            </w:pPr>
          </w:p>
        </w:tc>
        <w:tc>
          <w:tcPr>
            <w:tcW w:w="1985" w:type="dxa"/>
            <w:gridSpan w:val="3"/>
            <w:vAlign w:val="center"/>
          </w:tcPr>
          <w:p w14:paraId="04C2732D">
            <w:pPr>
              <w:spacing w:line="240" w:lineRule="exact"/>
              <w:rPr>
                <w:rFonts w:ascii="Times New Roman" w:hAnsi="Times New Roman" w:eastAsia="宋体" w:cs="Times New Roman"/>
                <w:color w:val="000000"/>
                <w:sz w:val="24"/>
              </w:rPr>
            </w:pPr>
            <w:r>
              <w:rPr>
                <w:rFonts w:ascii="Times New Roman" w:hAnsi="Times New Roman" w:eastAsia="宋体" w:cs="Times New Roman"/>
                <w:b/>
                <w:bCs/>
                <w:color w:val="000000"/>
                <w:sz w:val="24"/>
              </w:rPr>
              <w:t>该平台传播量</w:t>
            </w:r>
          </w:p>
        </w:tc>
        <w:tc>
          <w:tcPr>
            <w:tcW w:w="725" w:type="dxa"/>
            <w:gridSpan w:val="2"/>
            <w:vAlign w:val="center"/>
          </w:tcPr>
          <w:p w14:paraId="6724B2C3">
            <w:pPr>
              <w:spacing w:line="240" w:lineRule="exact"/>
              <w:rPr>
                <w:rFonts w:ascii="Times New Roman" w:hAnsi="Times New Roman" w:eastAsia="宋体" w:cs="Times New Roman"/>
                <w:color w:val="000000"/>
                <w:sz w:val="24"/>
              </w:rPr>
            </w:pPr>
            <w:r>
              <w:rPr>
                <w:rFonts w:ascii="Times New Roman" w:hAnsi="Times New Roman" w:eastAsia="宋体" w:cs="Times New Roman"/>
                <w:color w:val="000000"/>
                <w:sz w:val="24"/>
              </w:rPr>
              <w:t>12.2</w:t>
            </w:r>
            <w:r>
              <w:rPr>
                <w:rFonts w:hint="eastAsia" w:ascii="Times New Roman" w:hAnsi="Times New Roman" w:eastAsia="宋体" w:cs="Times New Roman"/>
                <w:color w:val="000000"/>
                <w:sz w:val="24"/>
              </w:rPr>
              <w:t>万</w:t>
            </w:r>
          </w:p>
        </w:tc>
        <w:tc>
          <w:tcPr>
            <w:tcW w:w="1629" w:type="dxa"/>
            <w:gridSpan w:val="3"/>
            <w:vAlign w:val="center"/>
          </w:tcPr>
          <w:p w14:paraId="5F5217F7">
            <w:pPr>
              <w:spacing w:line="240" w:lineRule="exact"/>
              <w:rPr>
                <w:rFonts w:ascii="Times New Roman" w:hAnsi="Times New Roman" w:eastAsia="宋体" w:cs="Times New Roman"/>
                <w:color w:val="000000"/>
                <w:sz w:val="24"/>
              </w:rPr>
            </w:pPr>
            <w:r>
              <w:rPr>
                <w:rFonts w:ascii="Times New Roman" w:hAnsi="Times New Roman" w:eastAsia="宋体" w:cs="Times New Roman"/>
                <w:b/>
                <w:bCs/>
                <w:color w:val="000000"/>
                <w:sz w:val="24"/>
              </w:rPr>
              <w:t>该平台互动量</w:t>
            </w:r>
          </w:p>
        </w:tc>
        <w:tc>
          <w:tcPr>
            <w:tcW w:w="1900" w:type="dxa"/>
            <w:gridSpan w:val="2"/>
            <w:vAlign w:val="center"/>
          </w:tcPr>
          <w:p w14:paraId="3B9E4A82">
            <w:pPr>
              <w:spacing w:line="240" w:lineRule="exact"/>
              <w:rPr>
                <w:rFonts w:ascii="Times New Roman" w:hAnsi="Times New Roman" w:eastAsia="宋体" w:cs="Times New Roman"/>
                <w:color w:val="000000"/>
                <w:sz w:val="24"/>
              </w:rPr>
            </w:pPr>
            <w:r>
              <w:rPr>
                <w:rFonts w:ascii="Times New Roman" w:hAnsi="Times New Roman" w:eastAsia="宋体" w:cs="Times New Roman"/>
                <w:color w:val="000000"/>
                <w:sz w:val="24"/>
              </w:rPr>
              <w:t>3457</w:t>
            </w:r>
          </w:p>
        </w:tc>
        <w:tc>
          <w:tcPr>
            <w:tcW w:w="1149" w:type="dxa"/>
            <w:gridSpan w:val="2"/>
            <w:vAlign w:val="center"/>
          </w:tcPr>
          <w:p w14:paraId="484AAF15">
            <w:pPr>
              <w:spacing w:line="240" w:lineRule="exact"/>
              <w:rPr>
                <w:rFonts w:ascii="Times New Roman" w:hAnsi="Times New Roman" w:eastAsia="宋体" w:cs="Times New Roman"/>
                <w:color w:val="000000"/>
                <w:sz w:val="24"/>
              </w:rPr>
            </w:pPr>
            <w:r>
              <w:rPr>
                <w:rFonts w:ascii="Times New Roman" w:hAnsi="Times New Roman" w:eastAsia="宋体" w:cs="Times New Roman"/>
                <w:b/>
                <w:bCs/>
                <w:color w:val="000000"/>
                <w:sz w:val="24"/>
              </w:rPr>
              <w:t>境外总传播量（万）</w:t>
            </w:r>
          </w:p>
        </w:tc>
        <w:tc>
          <w:tcPr>
            <w:tcW w:w="1420" w:type="dxa"/>
            <w:vAlign w:val="center"/>
          </w:tcPr>
          <w:p w14:paraId="0FBCB895">
            <w:pPr>
              <w:spacing w:line="240" w:lineRule="exact"/>
              <w:rPr>
                <w:rFonts w:ascii="Times New Roman" w:hAnsi="Times New Roman" w:eastAsia="宋体" w:cs="Times New Roman"/>
                <w:color w:val="000000"/>
                <w:sz w:val="24"/>
              </w:rPr>
            </w:pPr>
            <w:r>
              <w:rPr>
                <w:rFonts w:ascii="Times New Roman" w:hAnsi="Times New Roman" w:eastAsia="宋体" w:cs="Times New Roman"/>
                <w:color w:val="000000"/>
                <w:sz w:val="24"/>
              </w:rPr>
              <w:t>超</w:t>
            </w:r>
            <w:r>
              <w:rPr>
                <w:rFonts w:ascii="Times New Roman" w:hAnsi="Times New Roman" w:eastAsia="宋体" w:cs="Times New Roman"/>
                <w:color w:val="000000"/>
                <w:sz w:val="24"/>
              </w:rPr>
              <w:t>20</w:t>
            </w:r>
            <w:r>
              <w:rPr>
                <w:rFonts w:ascii="Times New Roman" w:hAnsi="Times New Roman" w:eastAsia="宋体" w:cs="Times New Roman"/>
                <w:color w:val="000000"/>
                <w:sz w:val="24"/>
              </w:rPr>
              <w:t>万</w:t>
            </w:r>
          </w:p>
        </w:tc>
      </w:tr>
      <w:tr w14:paraId="0140E358">
        <w:tblPrEx>
          <w:tblLayout w:type="fixed"/>
        </w:tblPrEx>
        <w:trPr>
          <w:trHeight w:val="680" w:hRule="atLeast"/>
        </w:trPr>
        <w:tc>
          <w:tcPr>
            <w:tcW w:w="906" w:type="dxa"/>
            <w:vAlign w:val="center"/>
          </w:tcPr>
          <w:p w14:paraId="69BC0F9D">
            <w:pPr>
              <w:spacing w:line="320" w:lineRule="exact"/>
              <w:jc w:val="center"/>
              <w:rPr>
                <w:rFonts w:ascii="Times New Roman" w:hAnsi="Times New Roman" w:eastAsia="宋体" w:cs="Times New Roman"/>
                <w:sz w:val="24"/>
              </w:rPr>
            </w:pPr>
            <w:r>
              <w:rPr>
                <w:rFonts w:ascii="Times New Roman" w:hAnsi="Times New Roman" w:eastAsia="宋体" w:cs="Times New Roman"/>
                <w:sz w:val="24"/>
              </w:rPr>
              <w:t xml:space="preserve">  ︵</w:t>
            </w:r>
          </w:p>
          <w:p w14:paraId="724F06A5">
            <w:pPr>
              <w:spacing w:line="320" w:lineRule="exact"/>
              <w:jc w:val="center"/>
              <w:rPr>
                <w:rFonts w:ascii="Times New Roman" w:hAnsi="Times New Roman" w:eastAsia="宋体" w:cs="Times New Roman"/>
                <w:sz w:val="24"/>
              </w:rPr>
            </w:pPr>
            <w:r>
              <w:rPr>
                <w:rFonts w:ascii="Times New Roman" w:hAnsi="Times New Roman" w:eastAsia="宋体" w:cs="Times New Roman"/>
                <w:sz w:val="24"/>
              </w:rPr>
              <w:t>初推</w:t>
            </w:r>
          </w:p>
          <w:p w14:paraId="0BE35D18">
            <w:pPr>
              <w:spacing w:line="320" w:lineRule="exact"/>
              <w:jc w:val="center"/>
              <w:rPr>
                <w:rFonts w:ascii="Times New Roman" w:hAnsi="Times New Roman" w:eastAsia="宋体" w:cs="Times New Roman"/>
                <w:sz w:val="24"/>
              </w:rPr>
            </w:pPr>
            <w:r>
              <w:rPr>
                <w:rFonts w:ascii="Times New Roman" w:hAnsi="Times New Roman" w:eastAsia="宋体" w:cs="Times New Roman"/>
                <w:sz w:val="24"/>
              </w:rPr>
              <w:t>评荐</w:t>
            </w:r>
          </w:p>
          <w:p w14:paraId="745C12ED">
            <w:pPr>
              <w:spacing w:line="320" w:lineRule="exact"/>
              <w:jc w:val="center"/>
              <w:rPr>
                <w:rFonts w:ascii="Times New Roman" w:hAnsi="Times New Roman" w:eastAsia="宋体" w:cs="Times New Roman"/>
                <w:sz w:val="24"/>
              </w:rPr>
            </w:pPr>
            <w:r>
              <w:rPr>
                <w:rFonts w:ascii="Times New Roman" w:hAnsi="Times New Roman" w:eastAsia="宋体" w:cs="Times New Roman"/>
                <w:sz w:val="24"/>
              </w:rPr>
              <w:t>评理</w:t>
            </w:r>
          </w:p>
          <w:p w14:paraId="3A75D415">
            <w:pPr>
              <w:spacing w:line="320" w:lineRule="exact"/>
              <w:jc w:val="center"/>
              <w:rPr>
                <w:rFonts w:ascii="Times New Roman" w:hAnsi="Times New Roman" w:eastAsia="宋体" w:cs="Times New Roman"/>
                <w:sz w:val="24"/>
              </w:rPr>
            </w:pPr>
            <w:r>
              <w:rPr>
                <w:rFonts w:ascii="Times New Roman" w:hAnsi="Times New Roman" w:eastAsia="宋体" w:cs="Times New Roman"/>
                <w:sz w:val="24"/>
              </w:rPr>
              <w:t>语由</w:t>
            </w:r>
          </w:p>
          <w:p w14:paraId="0EAA5A5A">
            <w:pPr>
              <w:spacing w:line="320" w:lineRule="exact"/>
              <w:jc w:val="center"/>
              <w:rPr>
                <w:rFonts w:ascii="Times New Roman" w:hAnsi="Times New Roman" w:eastAsia="宋体" w:cs="Times New Roman"/>
                <w:color w:val="000000"/>
                <w:sz w:val="24"/>
              </w:rPr>
            </w:pPr>
            <w:r>
              <w:rPr>
                <w:rFonts w:ascii="Times New Roman" w:hAnsi="Times New Roman" w:eastAsia="宋体" w:cs="Times New Roman"/>
                <w:sz w:val="24"/>
              </w:rPr>
              <w:t xml:space="preserve">  ︶</w:t>
            </w:r>
          </w:p>
        </w:tc>
        <w:tc>
          <w:tcPr>
            <w:tcW w:w="8818" w:type="dxa"/>
            <w:gridSpan w:val="14"/>
            <w:vAlign w:val="center"/>
          </w:tcPr>
          <w:p w14:paraId="65B380FC">
            <w:pPr>
              <w:spacing w:line="260" w:lineRule="exact"/>
              <w:ind w:firstLine="480"/>
              <w:rPr>
                <w:rFonts w:ascii="Times New Roman" w:hAnsi="Times New Roman" w:eastAsia="宋体" w:cs="Times New Roman"/>
                <w:color w:val="000000"/>
                <w:sz w:val="24"/>
              </w:rPr>
            </w:pPr>
            <w:r>
              <w:rPr>
                <w:rFonts w:hint="eastAsia" w:ascii="Times New Roman" w:hAnsi="Times New Roman" w:eastAsia="宋体" w:cs="Times New Roman"/>
                <w:color w:val="000000"/>
                <w:sz w:val="24"/>
              </w:rPr>
              <w:t>此融媒体报道策划角度巧、有创意，采访深入扎实、镜头节奏紧凑，极具感染力。立足世界货币、呈现中国工程，生动讲述中国故事、有力传播中国声音，是</w:t>
            </w:r>
            <w:r>
              <w:rPr>
                <w:rFonts w:hint="eastAsia" w:ascii="Times New Roman" w:hAnsi="Times New Roman" w:eastAsia="宋体" w:cs="Times New Roman"/>
                <w:color w:val="000000"/>
                <w:sz w:val="24"/>
              </w:rPr>
              <w:t>配合</w:t>
            </w:r>
            <w:r>
              <w:rPr>
                <w:rFonts w:hint="eastAsia" w:ascii="Times New Roman" w:hAnsi="Times New Roman" w:eastAsia="宋体" w:cs="Times New Roman"/>
                <w:color w:val="000000"/>
                <w:sz w:val="24"/>
              </w:rPr>
              <w:t>共建“一带一路”</w:t>
            </w:r>
            <w:r>
              <w:rPr>
                <w:rFonts w:hint="eastAsia" w:ascii="Times New Roman" w:hAnsi="Times New Roman" w:eastAsia="宋体" w:cs="Times New Roman"/>
                <w:color w:val="000000"/>
                <w:sz w:val="24"/>
              </w:rPr>
              <w:t>倡议提出</w:t>
            </w:r>
            <w:r>
              <w:rPr>
                <w:rFonts w:hint="eastAsia" w:ascii="Times New Roman" w:hAnsi="Times New Roman" w:eastAsia="宋体" w:cs="Times New Roman"/>
                <w:color w:val="000000"/>
                <w:sz w:val="24"/>
              </w:rPr>
              <w:t>1</w:t>
            </w:r>
            <w:r>
              <w:rPr>
                <w:rFonts w:ascii="Times New Roman" w:hAnsi="Times New Roman" w:eastAsia="宋体" w:cs="Times New Roman"/>
                <w:color w:val="000000"/>
                <w:sz w:val="24"/>
              </w:rPr>
              <w:t>2</w:t>
            </w:r>
            <w:r>
              <w:rPr>
                <w:rFonts w:hint="eastAsia" w:ascii="Times New Roman" w:hAnsi="Times New Roman" w:eastAsia="宋体" w:cs="Times New Roman"/>
                <w:color w:val="000000"/>
                <w:sz w:val="24"/>
              </w:rPr>
              <w:t>周年</w:t>
            </w:r>
            <w:r>
              <w:rPr>
                <w:rFonts w:hint="eastAsia" w:ascii="Times New Roman" w:hAnsi="Times New Roman" w:eastAsia="宋体" w:cs="Times New Roman"/>
                <w:color w:val="000000"/>
                <w:sz w:val="24"/>
              </w:rPr>
              <w:t>的创新之作、代表之作。</w:t>
            </w:r>
          </w:p>
          <w:p w14:paraId="6C8F8229">
            <w:pPr>
              <w:spacing w:line="240" w:lineRule="exact"/>
              <w:rPr>
                <w:rFonts w:ascii="Times New Roman" w:hAnsi="Times New Roman" w:eastAsia="宋体" w:cs="Times New Roman"/>
                <w:color w:val="000000"/>
                <w:spacing w:val="-2"/>
                <w:sz w:val="24"/>
              </w:rPr>
            </w:pPr>
            <w:r>
              <w:rPr>
                <w:rFonts w:ascii="Times New Roman" w:hAnsi="Times New Roman" w:eastAsia="宋体" w:cs="Times New Roman"/>
                <w:color w:val="000000"/>
                <w:spacing w:val="-2"/>
                <w:sz w:val="24"/>
              </w:rPr>
              <w:t xml:space="preserve">                      </w:t>
            </w:r>
          </w:p>
          <w:p w14:paraId="11A5CB30">
            <w:pPr>
              <w:spacing w:line="360" w:lineRule="exact"/>
              <w:rPr>
                <w:rFonts w:ascii="Times New Roman" w:hAnsi="Times New Roman" w:eastAsia="宋体" w:cs="Times New Roman"/>
                <w:color w:val="000000"/>
                <w:sz w:val="24"/>
              </w:rPr>
            </w:pPr>
            <w:r>
              <w:rPr>
                <w:rFonts w:ascii="Times New Roman" w:hAnsi="Times New Roman" w:eastAsia="宋体" w:cs="Times New Roman"/>
                <w:color w:val="000000"/>
                <w:spacing w:val="-2"/>
                <w:sz w:val="24"/>
              </w:rPr>
              <w:t xml:space="preserve">                           </w:t>
            </w:r>
            <w:r>
              <w:rPr>
                <w:rFonts w:ascii="Times New Roman" w:hAnsi="Times New Roman" w:eastAsia="宋体" w:cs="Times New Roman"/>
                <w:color w:val="000000"/>
                <w:spacing w:val="-2"/>
                <w:sz w:val="24"/>
              </w:rPr>
              <w:t>签名：</w:t>
            </w:r>
            <w:r>
              <w:rPr>
                <w:rFonts w:ascii="Times New Roman" w:hAnsi="Times New Roman" w:eastAsia="宋体" w:cs="Times New Roman"/>
                <w:color w:val="000000"/>
                <w:sz w:val="24"/>
              </w:rPr>
              <w:t>（盖单位公章）</w:t>
            </w:r>
          </w:p>
          <w:p w14:paraId="1F43EE9F">
            <w:pPr>
              <w:rPr>
                <w:rFonts w:ascii="Times New Roman" w:hAnsi="Times New Roman" w:eastAsia="宋体" w:cs="Times New Roman"/>
                <w:color w:val="000000"/>
                <w:sz w:val="24"/>
              </w:rPr>
            </w:pPr>
            <w:r>
              <w:rPr>
                <w:rFonts w:ascii="Times New Roman" w:hAnsi="Times New Roman" w:eastAsia="宋体" w:cs="Times New Roman"/>
                <w:color w:val="000000"/>
                <w:sz w:val="24"/>
              </w:rPr>
              <w:t xml:space="preserve">                                 2026</w:t>
            </w:r>
            <w:r>
              <w:rPr>
                <w:rFonts w:ascii="Times New Roman" w:hAnsi="Times New Roman" w:eastAsia="宋体" w:cs="Times New Roman"/>
                <w:color w:val="000000"/>
                <w:sz w:val="24"/>
              </w:rPr>
              <w:t>年</w:t>
            </w:r>
            <w:r>
              <w:rPr>
                <w:rFonts w:ascii="Times New Roman" w:hAnsi="Times New Roman" w:eastAsia="宋体" w:cs="Times New Roman"/>
                <w:color w:val="000000"/>
                <w:sz w:val="24"/>
              </w:rPr>
              <w:t xml:space="preserve">  </w:t>
            </w:r>
            <w:r>
              <w:rPr>
                <w:rFonts w:ascii="Times New Roman" w:hAnsi="Times New Roman" w:eastAsia="宋体" w:cs="Times New Roman"/>
                <w:color w:val="000000"/>
                <w:sz w:val="24"/>
              </w:rPr>
              <w:t>月</w:t>
            </w:r>
            <w:r>
              <w:rPr>
                <w:rFonts w:ascii="Times New Roman" w:hAnsi="Times New Roman" w:eastAsia="宋体" w:cs="Times New Roman"/>
                <w:color w:val="000000"/>
                <w:sz w:val="24"/>
              </w:rPr>
              <w:t xml:space="preserve">  </w:t>
            </w:r>
            <w:r>
              <w:rPr>
                <w:rFonts w:ascii="Times New Roman" w:hAnsi="Times New Roman" w:eastAsia="宋体" w:cs="Times New Roman"/>
                <w:color w:val="000000"/>
                <w:sz w:val="24"/>
              </w:rPr>
              <w:t>日</w:t>
            </w:r>
          </w:p>
        </w:tc>
      </w:tr>
      <w:tr w14:paraId="36EA5D90">
        <w:tblPrEx>
          <w:tblLayout w:type="fixed"/>
        </w:tblPrEx>
        <w:trPr>
          <w:trHeight w:val="680" w:hRule="atLeast"/>
        </w:trPr>
        <w:tc>
          <w:tcPr>
            <w:tcW w:w="9724" w:type="dxa"/>
            <w:gridSpan w:val="15"/>
            <w:vAlign w:val="center"/>
          </w:tcPr>
          <w:p w14:paraId="0640FB0C">
            <w:pPr>
              <w:tabs>
                <w:tab w:val="right" w:pos="8730"/>
              </w:tabs>
              <w:jc w:val="center"/>
              <w:outlineLvl w:val="0"/>
              <w:rPr>
                <w:rFonts w:ascii="Times New Roman" w:hAnsi="Times New Roman" w:eastAsia="宋体" w:cs="Times New Roman"/>
                <w:bCs/>
                <w:sz w:val="24"/>
              </w:rPr>
            </w:pPr>
            <w:r>
              <w:rPr>
                <w:rFonts w:hint="eastAsia" w:ascii="Times New Roman" w:hAnsi="Times New Roman" w:eastAsia="宋体" w:cs="Times New Roman"/>
                <w:bCs/>
                <w:sz w:val="24"/>
              </w:rPr>
              <w:t>集体人员名单</w:t>
            </w:r>
          </w:p>
        </w:tc>
      </w:tr>
      <w:tr w14:paraId="679B21BD">
        <w:tblPrEx>
          <w:tblLayout w:type="fixed"/>
        </w:tblPrEx>
        <w:trPr>
          <w:trHeight w:val="680" w:hRule="atLeast"/>
        </w:trPr>
        <w:tc>
          <w:tcPr>
            <w:tcW w:w="1474" w:type="dxa"/>
            <w:gridSpan w:val="2"/>
            <w:vAlign w:val="center"/>
          </w:tcPr>
          <w:p w14:paraId="6A2F0090">
            <w:pPr>
              <w:spacing w:line="300" w:lineRule="exact"/>
              <w:jc w:val="center"/>
              <w:rPr>
                <w:rFonts w:ascii="Times New Roman" w:hAnsi="Times New Roman" w:eastAsia="宋体" w:cs="Times New Roman"/>
                <w:sz w:val="24"/>
              </w:rPr>
            </w:pPr>
            <w:r>
              <w:rPr>
                <w:rFonts w:hint="eastAsia" w:ascii="Times New Roman" w:hAnsi="Times New Roman" w:eastAsia="宋体" w:cs="Times New Roman"/>
                <w:sz w:val="24"/>
              </w:rPr>
              <w:t>编辑</w:t>
            </w:r>
          </w:p>
        </w:tc>
        <w:tc>
          <w:tcPr>
            <w:tcW w:w="8250" w:type="dxa"/>
            <w:gridSpan w:val="13"/>
            <w:tcBorders>
              <w:top w:val="single" w:color="auto" w:sz="4" w:space="0"/>
              <w:left w:val="single" w:color="auto" w:sz="4" w:space="0"/>
              <w:bottom w:val="single" w:color="auto" w:sz="4" w:space="0"/>
              <w:right w:val="single" w:color="auto" w:sz="4" w:space="0"/>
            </w:tcBorders>
            <w:vAlign w:val="center"/>
          </w:tcPr>
          <w:p w14:paraId="7F68911A">
            <w:pPr>
              <w:rPr>
                <w:rFonts w:ascii="Times New Roman" w:hAnsi="Times New Roman" w:eastAsia="宋体" w:cs="Times New Roman"/>
                <w:color w:val="000000"/>
                <w:sz w:val="24"/>
              </w:rPr>
            </w:pPr>
            <w:r>
              <w:rPr>
                <w:rFonts w:hint="eastAsia" w:ascii="Times New Roman" w:hAnsi="Times New Roman" w:eastAsia="宋体" w:cs="Times New Roman"/>
                <w:color w:val="000000"/>
                <w:sz w:val="24"/>
              </w:rPr>
              <w:t>谢婷、李佳、高子龙、王仁宏、杨虞波罗、杜明明、张洪宇、石晶、姜洁、雷哲琼</w:t>
            </w:r>
          </w:p>
        </w:tc>
      </w:tr>
      <w:tr w14:paraId="19B79FE0">
        <w:tblPrEx>
          <w:tblLayout w:type="fixed"/>
        </w:tblPrEx>
        <w:trPr>
          <w:cantSplit/>
          <w:trHeight w:val="611" w:hRule="exact"/>
        </w:trPr>
        <w:tc>
          <w:tcPr>
            <w:tcW w:w="9724" w:type="dxa"/>
            <w:gridSpan w:val="15"/>
            <w:tcBorders>
              <w:left w:val="nil"/>
              <w:bottom w:val="nil"/>
              <w:right w:val="nil"/>
            </w:tcBorders>
            <w:vAlign w:val="center"/>
          </w:tcPr>
          <w:p w14:paraId="1C0D1275">
            <w:pPr>
              <w:spacing w:line="400" w:lineRule="exact"/>
              <w:rPr>
                <w:rFonts w:ascii="Times New Roman" w:hAnsi="Times New Roman" w:eastAsia="宋体" w:cs="Times New Roman"/>
                <w:color w:val="000000"/>
                <w:sz w:val="24"/>
              </w:rPr>
            </w:pPr>
            <w:r>
              <w:rPr>
                <w:rFonts w:ascii="Times New Roman" w:hAnsi="Times New Roman" w:eastAsia="宋体" w:cs="Times New Roman"/>
                <w:color w:val="000000"/>
                <w:sz w:val="24"/>
              </w:rPr>
              <w:t>此表可从中国记协网</w:t>
            </w:r>
            <w:r>
              <w:rPr>
                <w:rFonts w:ascii="Times New Roman" w:hAnsi="Times New Roman" w:eastAsia="宋体" w:cs="Times New Roman"/>
                <w:color w:val="000000"/>
                <w:sz w:val="24"/>
              </w:rPr>
              <w:t>www.zgjx.cn</w:t>
            </w:r>
            <w:r>
              <w:rPr>
                <w:rFonts w:ascii="Times New Roman" w:hAnsi="Times New Roman" w:eastAsia="宋体" w:cs="Times New Roman"/>
                <w:color w:val="000000"/>
                <w:sz w:val="24"/>
              </w:rPr>
              <w:t>下载。</w:t>
            </w:r>
          </w:p>
          <w:p w14:paraId="2A1679C0">
            <w:pPr>
              <w:spacing w:line="400" w:lineRule="exact"/>
              <w:rPr>
                <w:rFonts w:ascii="Times New Roman" w:hAnsi="Times New Roman" w:eastAsia="宋体" w:cs="Times New Roman"/>
                <w:color w:val="000000"/>
                <w:sz w:val="24"/>
              </w:rPr>
            </w:pPr>
          </w:p>
          <w:p w14:paraId="6B2CCC6B">
            <w:pPr>
              <w:spacing w:line="400" w:lineRule="exact"/>
              <w:rPr>
                <w:rFonts w:ascii="Times New Roman" w:hAnsi="Times New Roman" w:eastAsia="宋体" w:cs="Times New Roman"/>
                <w:color w:val="000000"/>
                <w:sz w:val="24"/>
              </w:rPr>
            </w:pPr>
          </w:p>
          <w:p w14:paraId="37E09827">
            <w:pPr>
              <w:spacing w:line="400" w:lineRule="exact"/>
              <w:rPr>
                <w:rFonts w:ascii="Times New Roman" w:hAnsi="Times New Roman" w:eastAsia="宋体" w:cs="Times New Roman"/>
                <w:color w:val="000000"/>
                <w:sz w:val="24"/>
              </w:rPr>
            </w:pPr>
          </w:p>
          <w:p w14:paraId="661155C0">
            <w:pPr>
              <w:spacing w:line="400" w:lineRule="exact"/>
              <w:rPr>
                <w:rFonts w:ascii="Times New Roman" w:hAnsi="Times New Roman" w:eastAsia="宋体" w:cs="Times New Roman"/>
                <w:color w:val="000000"/>
                <w:sz w:val="24"/>
              </w:rPr>
            </w:pPr>
          </w:p>
          <w:p w14:paraId="619706A0">
            <w:pPr>
              <w:spacing w:line="400" w:lineRule="exact"/>
              <w:rPr>
                <w:rFonts w:ascii="Times New Roman" w:hAnsi="Times New Roman" w:eastAsia="宋体" w:cs="Times New Roman"/>
                <w:color w:val="000000"/>
                <w:sz w:val="24"/>
              </w:rPr>
            </w:pPr>
          </w:p>
          <w:p w14:paraId="1FC5C227">
            <w:pPr>
              <w:spacing w:line="400" w:lineRule="exact"/>
              <w:rPr>
                <w:rFonts w:ascii="Times New Roman" w:hAnsi="Times New Roman" w:eastAsia="宋体" w:cs="Times New Roman"/>
                <w:color w:val="000000"/>
                <w:sz w:val="24"/>
              </w:rPr>
            </w:pPr>
          </w:p>
          <w:p w14:paraId="1D1BF9D7">
            <w:pPr>
              <w:spacing w:line="400" w:lineRule="exact"/>
              <w:rPr>
                <w:rFonts w:ascii="Times New Roman" w:hAnsi="Times New Roman" w:eastAsia="宋体" w:cs="Times New Roman"/>
                <w:color w:val="000000"/>
                <w:sz w:val="24"/>
              </w:rPr>
            </w:pPr>
          </w:p>
          <w:p w14:paraId="54905A61">
            <w:pPr>
              <w:spacing w:line="400" w:lineRule="exact"/>
              <w:rPr>
                <w:rFonts w:ascii="Times New Roman" w:hAnsi="Times New Roman" w:eastAsia="宋体" w:cs="Times New Roman"/>
                <w:color w:val="000000"/>
                <w:sz w:val="24"/>
              </w:rPr>
            </w:pPr>
          </w:p>
          <w:p w14:paraId="26007EAE">
            <w:pPr>
              <w:spacing w:line="400" w:lineRule="exact"/>
              <w:rPr>
                <w:rFonts w:ascii="Times New Roman" w:hAnsi="Times New Roman" w:eastAsia="宋体" w:cs="Times New Roman"/>
                <w:color w:val="000000"/>
                <w:sz w:val="24"/>
              </w:rPr>
            </w:pPr>
          </w:p>
          <w:p w14:paraId="03C1A8B6">
            <w:pPr>
              <w:spacing w:line="400" w:lineRule="exact"/>
              <w:rPr>
                <w:rFonts w:ascii="Times New Roman" w:hAnsi="Times New Roman" w:eastAsia="宋体" w:cs="Times New Roman"/>
                <w:color w:val="000000"/>
                <w:sz w:val="24"/>
              </w:rPr>
            </w:pPr>
          </w:p>
          <w:p w14:paraId="7F697C51">
            <w:pPr>
              <w:spacing w:line="400" w:lineRule="exact"/>
              <w:rPr>
                <w:rFonts w:ascii="Times New Roman" w:hAnsi="Times New Roman" w:eastAsia="宋体" w:cs="Times New Roman"/>
                <w:color w:val="000000"/>
                <w:sz w:val="24"/>
              </w:rPr>
            </w:pPr>
          </w:p>
          <w:p w14:paraId="68434A00">
            <w:pPr>
              <w:spacing w:line="400" w:lineRule="exact"/>
              <w:rPr>
                <w:rFonts w:ascii="Times New Roman" w:hAnsi="Times New Roman" w:eastAsia="宋体" w:cs="Times New Roman"/>
                <w:color w:val="000000"/>
                <w:sz w:val="24"/>
              </w:rPr>
            </w:pPr>
          </w:p>
        </w:tc>
      </w:tr>
    </w:tbl>
    <w:p w14:paraId="6CA2F2E1">
      <w:pPr>
        <w:spacing w:line="460" w:lineRule="exact"/>
        <w:outlineLvl w:val="1"/>
        <w:rPr>
          <w:rFonts w:ascii="Times New Roman" w:hAnsi="Times New Roman" w:eastAsia="宋体" w:cs="Times New Roman"/>
          <w:bCs/>
          <w:color w:val="000000"/>
          <w:sz w:val="24"/>
        </w:rPr>
        <w:sectPr>
          <w:headerReference r:id="rId3" w:type="default"/>
          <w:headerReference r:id="rId4" w:type="even"/>
          <w:pgSz w:w="11906" w:h="16838"/>
          <w:pgMar w:top="1701" w:right="1418" w:bottom="1361" w:left="1418" w:header="851" w:footer="1418" w:gutter="0"/>
          <w:pgNumType w:fmt="numberInDash"/>
          <w:cols w:space="720" w:num="1"/>
          <w:docGrid w:type="lines" w:linePitch="312" w:charSpace="0"/>
        </w:sectPr>
      </w:pPr>
    </w:p>
    <w:p w14:paraId="5FE97351">
      <w:pPr>
        <w:rPr>
          <w:rFonts w:ascii="Times New Roman" w:hAnsi="Times New Roman" w:eastAsia="宋体" w:cs="Times New Roman"/>
          <w:bCs/>
          <w:color w:val="000000"/>
          <w:sz w:val="24"/>
        </w:rPr>
      </w:pPr>
    </w:p>
    <w:p w14:paraId="78C03450">
      <w:pPr>
        <w:spacing w:line="60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rPr>
        <w:t>报送单位诚信承诺书</w:t>
      </w:r>
    </w:p>
    <w:p w14:paraId="22CA3C5C">
      <w:pPr>
        <w:rPr>
          <w:rFonts w:ascii="Times New Roman" w:hAnsi="Times New Roman" w:eastAsia="宋体" w:cs="Times New Roman"/>
          <w:color w:val="000000"/>
          <w:sz w:val="24"/>
        </w:rPr>
      </w:pPr>
    </w:p>
    <w:p w14:paraId="58A251D0">
      <w:pPr>
        <w:spacing w:line="560" w:lineRule="exact"/>
        <w:ind w:firstLine="640"/>
        <w:rPr>
          <w:rFonts w:ascii="Times New Roman" w:hAnsi="Times New Roman" w:eastAsia="宋体" w:cs="Times New Roman"/>
          <w:color w:val="000000"/>
          <w:sz w:val="24"/>
        </w:rPr>
      </w:pPr>
      <w:r>
        <w:rPr>
          <w:rFonts w:ascii="Times New Roman" w:hAnsi="Times New Roman" w:eastAsia="宋体" w:cs="Times New Roman"/>
          <w:color w:val="000000"/>
          <w:sz w:val="24"/>
        </w:rPr>
        <w:t>我单位就参评本届中国新闻奖作如下承诺：</w:t>
      </w:r>
    </w:p>
    <w:p w14:paraId="0BEEA582">
      <w:pPr>
        <w:spacing w:line="560" w:lineRule="exact"/>
        <w:ind w:firstLine="640"/>
        <w:rPr>
          <w:rFonts w:ascii="Times New Roman" w:hAnsi="Times New Roman" w:eastAsia="宋体" w:cs="Times New Roman"/>
          <w:color w:val="000000"/>
          <w:sz w:val="24"/>
        </w:rPr>
      </w:pPr>
      <w:r>
        <w:rPr>
          <w:rFonts w:ascii="Times New Roman" w:hAnsi="Times New Roman" w:eastAsia="宋体" w:cs="Times New Roman"/>
          <w:color w:val="000000"/>
          <w:sz w:val="24"/>
        </w:rPr>
        <w:t>一、根据《中国新闻奖评选办法》和有关通知要求组织作品评选。对申报的作品以及推荐表等材料，认真审核把关。相关作品内容和材料均已经过作者（主创人员）和编辑的确认，均符合参评要求。</w:t>
      </w:r>
    </w:p>
    <w:p w14:paraId="67041A44">
      <w:pPr>
        <w:spacing w:line="560" w:lineRule="exact"/>
        <w:ind w:firstLine="640"/>
        <w:rPr>
          <w:rFonts w:ascii="Times New Roman" w:hAnsi="Times New Roman" w:eastAsia="宋体" w:cs="Times New Roman"/>
          <w:color w:val="000000"/>
          <w:sz w:val="24"/>
        </w:rPr>
      </w:pPr>
      <w:r>
        <w:rPr>
          <w:rFonts w:ascii="Times New Roman" w:hAnsi="Times New Roman" w:eastAsia="宋体" w:cs="Times New Roman"/>
          <w:color w:val="000000"/>
          <w:sz w:val="24"/>
        </w:rPr>
        <w:t>二、申报的作品不存在导向问题、抄袭、造假或内容失实；不存在重新制作、虚报刊播信息、虚报作者（主创人员）和编辑，以及参评作品与刊播作品不一致的情况；参评作品作者（主创人员）与新闻单位具有相对稳定的聘用或合作关系；不存在参评人员违反职业道德或因违反评奖规则等行为受到处罚并在影响期内的情况；已按规定程序开展推荐、初评、公示。</w:t>
      </w:r>
    </w:p>
    <w:p w14:paraId="70F9DBC3">
      <w:pPr>
        <w:spacing w:line="560" w:lineRule="exact"/>
        <w:ind w:firstLine="640"/>
        <w:rPr>
          <w:rFonts w:ascii="Times New Roman" w:hAnsi="Times New Roman" w:eastAsia="宋体" w:cs="Times New Roman"/>
          <w:color w:val="000000"/>
          <w:sz w:val="24"/>
        </w:rPr>
      </w:pPr>
      <w:r>
        <w:rPr>
          <w:rFonts w:ascii="Times New Roman" w:hAnsi="Times New Roman" w:eastAsia="宋体" w:cs="Times New Roman"/>
          <w:color w:val="000000"/>
          <w:sz w:val="24"/>
        </w:rPr>
        <w:t>如违反上述承诺，我单位愿根据中国新闻奖评选有关处罚规定承担全部责任，接受中国记协对我单位和推荐单位，以及相关责任人、作者（主创人员）和编辑的处罚。</w:t>
      </w:r>
    </w:p>
    <w:p w14:paraId="14E29739">
      <w:pPr>
        <w:spacing w:line="560" w:lineRule="exact"/>
        <w:rPr>
          <w:rFonts w:ascii="Times New Roman" w:hAnsi="Times New Roman" w:eastAsia="宋体" w:cs="Times New Roman"/>
          <w:color w:val="000000"/>
          <w:sz w:val="24"/>
        </w:rPr>
      </w:pPr>
    </w:p>
    <w:p w14:paraId="5817742A">
      <w:pPr>
        <w:spacing w:line="560" w:lineRule="exact"/>
        <w:ind w:firstLine="3000" w:firstLineChars="1250"/>
        <w:rPr>
          <w:rFonts w:ascii="Times New Roman" w:hAnsi="Times New Roman" w:eastAsia="宋体" w:cs="Times New Roman"/>
          <w:color w:val="000000"/>
          <w:sz w:val="24"/>
        </w:rPr>
      </w:pPr>
      <w:r>
        <w:rPr>
          <w:rFonts w:ascii="Times New Roman" w:hAnsi="Times New Roman" w:eastAsia="宋体" w:cs="Times New Roman"/>
          <w:color w:val="000000"/>
          <w:sz w:val="24"/>
        </w:rPr>
        <w:t>承诺人（签名）：</w:t>
      </w:r>
    </w:p>
    <w:p w14:paraId="141F71E8">
      <w:pPr>
        <w:spacing w:line="560" w:lineRule="exact"/>
        <w:ind w:firstLine="1920" w:firstLineChars="800"/>
        <w:rPr>
          <w:rFonts w:ascii="Times New Roman" w:hAnsi="Times New Roman" w:eastAsia="宋体" w:cs="Times New Roman"/>
          <w:color w:val="000000"/>
          <w:sz w:val="24"/>
        </w:rPr>
      </w:pPr>
      <w:r>
        <w:rPr>
          <w:rFonts w:ascii="Times New Roman" w:hAnsi="Times New Roman" w:eastAsia="宋体" w:cs="Times New Roman"/>
          <w:color w:val="000000"/>
          <w:sz w:val="24"/>
        </w:rPr>
        <w:t>（报送单位主管领导签字并加盖公章）</w:t>
      </w:r>
    </w:p>
    <w:p w14:paraId="6AAD42E6">
      <w:pPr>
        <w:spacing w:after="156" w:line="560" w:lineRule="exact"/>
        <w:ind w:firstLine="640"/>
        <w:jc w:val="center"/>
        <w:rPr>
          <w:rFonts w:ascii="Times New Roman" w:hAnsi="Times New Roman" w:eastAsia="宋体" w:cs="Times New Roman"/>
          <w:color w:val="000000"/>
          <w:sz w:val="24"/>
        </w:rPr>
      </w:pPr>
      <w:r>
        <w:rPr>
          <w:rFonts w:ascii="Times New Roman" w:hAnsi="Times New Roman" w:eastAsia="宋体" w:cs="Times New Roman"/>
          <w:color w:val="000000"/>
          <w:sz w:val="24"/>
        </w:rPr>
        <w:t xml:space="preserve">                </w:t>
      </w:r>
    </w:p>
    <w:p w14:paraId="04C92DE3">
      <w:pPr>
        <w:spacing w:after="156" w:line="560" w:lineRule="exact"/>
        <w:ind w:firstLine="640"/>
        <w:jc w:val="center"/>
        <w:rPr>
          <w:rFonts w:ascii="Times New Roman" w:hAnsi="Times New Roman" w:eastAsia="宋体" w:cs="Times New Roman"/>
          <w:color w:val="000000"/>
          <w:sz w:val="24"/>
        </w:rPr>
      </w:pPr>
      <w:r>
        <w:rPr>
          <w:rFonts w:ascii="Times New Roman" w:hAnsi="Times New Roman" w:eastAsia="宋体" w:cs="Times New Roman"/>
          <w:color w:val="000000"/>
          <w:sz w:val="24"/>
        </w:rPr>
        <w:t xml:space="preserve">            </w:t>
      </w:r>
      <w:r>
        <w:rPr>
          <w:rFonts w:ascii="Times New Roman" w:hAnsi="Times New Roman" w:eastAsia="宋体" w:cs="Times New Roman"/>
          <w:color w:val="000000"/>
          <w:sz w:val="24"/>
        </w:rPr>
        <w:t>年</w:t>
      </w:r>
      <w:r>
        <w:rPr>
          <w:rFonts w:ascii="Times New Roman" w:hAnsi="Times New Roman" w:eastAsia="宋体" w:cs="Times New Roman"/>
          <w:color w:val="000000"/>
          <w:sz w:val="24"/>
        </w:rPr>
        <w:t xml:space="preserve">    </w:t>
      </w:r>
      <w:r>
        <w:rPr>
          <w:rFonts w:ascii="Times New Roman" w:hAnsi="Times New Roman" w:eastAsia="宋体" w:cs="Times New Roman"/>
          <w:color w:val="000000"/>
          <w:sz w:val="24"/>
        </w:rPr>
        <w:t>月</w:t>
      </w:r>
      <w:r>
        <w:rPr>
          <w:rFonts w:ascii="Times New Roman" w:hAnsi="Times New Roman" w:eastAsia="宋体" w:cs="Times New Roman"/>
          <w:color w:val="000000"/>
          <w:sz w:val="24"/>
        </w:rPr>
        <w:t xml:space="preserve">    </w:t>
      </w:r>
      <w:r>
        <w:rPr>
          <w:rFonts w:ascii="Times New Roman" w:hAnsi="Times New Roman" w:eastAsia="宋体" w:cs="Times New Roman"/>
          <w:color w:val="000000"/>
          <w:sz w:val="24"/>
        </w:rPr>
        <w:t>日</w:t>
      </w:r>
    </w:p>
    <w:p w14:paraId="7896CCF7">
      <w:pPr>
        <w:spacing w:line="540" w:lineRule="exact"/>
        <w:jc w:val="center"/>
        <w:rPr>
          <w:rFonts w:ascii="Times New Roman" w:hAnsi="Times New Roman" w:eastAsia="宋体" w:cs="Times New Roman"/>
          <w:color w:val="000000"/>
          <w:sz w:val="24"/>
        </w:rPr>
      </w:pPr>
    </w:p>
    <w:p w14:paraId="6FD2010D">
      <w:pPr>
        <w:spacing w:line="540" w:lineRule="exact"/>
        <w:jc w:val="center"/>
        <w:rPr>
          <w:rFonts w:ascii="Times New Roman" w:hAnsi="Times New Roman" w:eastAsia="宋体" w:cs="Times New Roman"/>
          <w:color w:val="000000"/>
          <w:sz w:val="24"/>
        </w:rPr>
      </w:pPr>
    </w:p>
    <w:p w14:paraId="4EA2BEB2">
      <w:pPr>
        <w:spacing w:line="540" w:lineRule="exact"/>
        <w:jc w:val="center"/>
        <w:rPr>
          <w:rFonts w:ascii="Times New Roman" w:hAnsi="Times New Roman" w:eastAsia="宋体" w:cs="Times New Roman"/>
          <w:color w:val="000000"/>
          <w:sz w:val="24"/>
        </w:rPr>
      </w:pPr>
    </w:p>
    <w:p w14:paraId="61B45CF4">
      <w:pPr>
        <w:spacing w:line="540" w:lineRule="exact"/>
        <w:jc w:val="center"/>
        <w:rPr>
          <w:rFonts w:ascii="Times New Roman" w:hAnsi="Times New Roman" w:eastAsia="宋体" w:cs="Times New Roman"/>
          <w:color w:val="000000"/>
          <w:sz w:val="24"/>
        </w:rPr>
      </w:pPr>
    </w:p>
    <w:p w14:paraId="697EA4F9">
      <w:pPr>
        <w:spacing w:line="540" w:lineRule="exact"/>
        <w:jc w:val="center"/>
        <w:rPr>
          <w:rFonts w:ascii="Times New Roman" w:hAnsi="Times New Roman" w:eastAsia="宋体" w:cs="Times New Roman"/>
          <w:color w:val="000000"/>
          <w:sz w:val="24"/>
        </w:rPr>
      </w:pPr>
    </w:p>
    <w:p w14:paraId="5F482DE6">
      <w:pPr>
        <w:spacing w:line="540" w:lineRule="exact"/>
        <w:jc w:val="center"/>
        <w:rPr>
          <w:rFonts w:ascii="Times New Roman" w:hAnsi="Times New Roman" w:eastAsia="宋体" w:cs="Times New Roman"/>
          <w:color w:val="000000"/>
          <w:sz w:val="24"/>
        </w:rPr>
      </w:pPr>
    </w:p>
    <w:p w14:paraId="172E0E00">
      <w:pPr>
        <w:spacing w:line="600" w:lineRule="exact"/>
        <w:jc w:val="center"/>
        <w:rPr>
          <w:rFonts w:ascii="Times New Roman" w:hAnsi="Times New Roman" w:eastAsia="宋体" w:cs="Times New Roman"/>
          <w:color w:val="000000"/>
          <w:sz w:val="24"/>
        </w:rPr>
      </w:pPr>
      <w:r>
        <w:rPr>
          <w:rFonts w:ascii="Times New Roman" w:hAnsi="Times New Roman" w:eastAsia="宋体" w:cs="Times New Roman"/>
          <w:color w:val="000000"/>
          <w:sz w:val="24"/>
        </w:rPr>
        <w:t>参评人员诚信承诺书</w:t>
      </w:r>
    </w:p>
    <w:p w14:paraId="5004FAC7">
      <w:pPr>
        <w:ind w:firstLine="420"/>
        <w:rPr>
          <w:rFonts w:ascii="Times New Roman" w:hAnsi="Times New Roman" w:eastAsia="宋体" w:cs="Times New Roman"/>
          <w:color w:val="000000"/>
          <w:sz w:val="24"/>
        </w:rPr>
      </w:pPr>
    </w:p>
    <w:p w14:paraId="48C1A137">
      <w:pPr>
        <w:spacing w:line="560" w:lineRule="exact"/>
        <w:ind w:firstLine="640"/>
        <w:rPr>
          <w:rFonts w:ascii="Times New Roman" w:hAnsi="Times New Roman" w:eastAsia="宋体" w:cs="Times New Roman"/>
          <w:color w:val="000000"/>
          <w:sz w:val="24"/>
        </w:rPr>
      </w:pPr>
      <w:r>
        <w:rPr>
          <w:rFonts w:ascii="Times New Roman" w:hAnsi="Times New Roman" w:eastAsia="宋体" w:cs="Times New Roman"/>
          <w:color w:val="000000"/>
          <w:sz w:val="24"/>
        </w:rPr>
        <w:t>我就申报的《</w:t>
      </w:r>
      <w:r>
        <w:rPr>
          <w:rFonts w:ascii="Times New Roman" w:hAnsi="Times New Roman" w:eastAsia="宋体" w:cs="Times New Roman"/>
          <w:color w:val="000000"/>
          <w:sz w:val="24"/>
        </w:rPr>
        <w:t xml:space="preserve">       </w:t>
      </w:r>
      <w:r>
        <w:rPr>
          <w:rFonts w:ascii="Times New Roman" w:hAnsi="Times New Roman" w:eastAsia="宋体" w:cs="Times New Roman"/>
          <w:color w:val="000000"/>
          <w:sz w:val="24"/>
        </w:rPr>
        <w:t>》作品参评本届中国新闻奖作如下承诺：</w:t>
      </w:r>
    </w:p>
    <w:p w14:paraId="5850B5BE">
      <w:pPr>
        <w:spacing w:line="560" w:lineRule="exact"/>
        <w:ind w:firstLine="640"/>
        <w:rPr>
          <w:rFonts w:ascii="Times New Roman" w:hAnsi="Times New Roman" w:eastAsia="宋体" w:cs="Times New Roman"/>
          <w:color w:val="000000"/>
          <w:sz w:val="24"/>
        </w:rPr>
      </w:pPr>
      <w:r>
        <w:rPr>
          <w:rFonts w:ascii="Times New Roman" w:hAnsi="Times New Roman" w:eastAsia="宋体" w:cs="Times New Roman"/>
          <w:color w:val="000000"/>
          <w:sz w:val="24"/>
        </w:rPr>
        <w:t>一、根据《中国新闻奖评选办法》和有关通知要求申报作品评选。对申报的作品以及推荐表等材料，如实填写，认真审查。作品内容和材料均已经过确认，符合参评要求。</w:t>
      </w:r>
    </w:p>
    <w:p w14:paraId="1AD94E80">
      <w:pPr>
        <w:spacing w:line="560" w:lineRule="exact"/>
        <w:ind w:firstLine="640"/>
        <w:rPr>
          <w:rFonts w:ascii="Times New Roman" w:hAnsi="Times New Roman" w:eastAsia="宋体" w:cs="Times New Roman"/>
          <w:color w:val="000000"/>
          <w:sz w:val="24"/>
        </w:rPr>
      </w:pPr>
      <w:r>
        <w:rPr>
          <w:rFonts w:ascii="Times New Roman" w:hAnsi="Times New Roman" w:eastAsia="宋体" w:cs="Times New Roman"/>
          <w:color w:val="000000"/>
          <w:sz w:val="24"/>
        </w:rPr>
        <w:t>二、申报的作品不存在导向问题、抄袭、造假或内容失实；不存在重新制作、虚报刊播信息、虚报作者（主创人员）和编辑，以及参评作品与刊播作品不一致的情况；参评作品作者（主创人员）与新闻单位具有相对稳定的聘用或合作关系；不存在参评人员违反职业道德或因违反评奖规则等行为受到处罚并在影响期内；已按规定程序开展推荐、初评、公示。</w:t>
      </w:r>
    </w:p>
    <w:p w14:paraId="4BC9CB3F">
      <w:pPr>
        <w:spacing w:line="560" w:lineRule="exact"/>
        <w:ind w:firstLine="640"/>
        <w:rPr>
          <w:rFonts w:ascii="Times New Roman" w:hAnsi="Times New Roman" w:eastAsia="宋体" w:cs="Times New Roman"/>
          <w:color w:val="000000"/>
          <w:sz w:val="24"/>
        </w:rPr>
      </w:pPr>
      <w:r>
        <w:rPr>
          <w:rFonts w:ascii="Times New Roman" w:hAnsi="Times New Roman" w:eastAsia="宋体" w:cs="Times New Roman"/>
          <w:color w:val="000000"/>
          <w:sz w:val="24"/>
        </w:rPr>
        <w:t>如违反上述承诺，我愿根据中国新闻奖评选有关处罚规定承担全部责任，接受中国记协对作者（主创人员）和编辑的处罚。</w:t>
      </w:r>
    </w:p>
    <w:p w14:paraId="35A98B40">
      <w:pPr>
        <w:spacing w:line="560" w:lineRule="exact"/>
        <w:ind w:firstLine="640"/>
        <w:rPr>
          <w:rFonts w:ascii="Times New Roman" w:hAnsi="Times New Roman" w:eastAsia="宋体" w:cs="Times New Roman"/>
          <w:color w:val="000000"/>
          <w:sz w:val="24"/>
        </w:rPr>
      </w:pPr>
    </w:p>
    <w:p w14:paraId="0FEE956D">
      <w:pPr>
        <w:spacing w:line="560" w:lineRule="exact"/>
        <w:ind w:firstLine="2669" w:firstLineChars="1112"/>
        <w:rPr>
          <w:rFonts w:ascii="Times New Roman" w:hAnsi="Times New Roman" w:eastAsia="宋体" w:cs="Times New Roman"/>
          <w:color w:val="000000"/>
          <w:sz w:val="24"/>
        </w:rPr>
      </w:pPr>
      <w:r>
        <w:rPr>
          <w:rFonts w:ascii="Times New Roman" w:hAnsi="Times New Roman" w:eastAsia="宋体" w:cs="Times New Roman"/>
          <w:color w:val="000000"/>
          <w:sz w:val="24"/>
        </w:rPr>
        <w:t>承诺人（签名）：</w:t>
      </w:r>
    </w:p>
    <w:p w14:paraId="7C3392B4">
      <w:pPr>
        <w:spacing w:line="560" w:lineRule="exact"/>
        <w:ind w:firstLine="2669" w:firstLineChars="1112"/>
        <w:rPr>
          <w:rFonts w:ascii="Times New Roman" w:hAnsi="Times New Roman" w:eastAsia="宋体" w:cs="Times New Roman"/>
          <w:color w:val="000000"/>
          <w:sz w:val="24"/>
        </w:rPr>
      </w:pPr>
    </w:p>
    <w:p w14:paraId="5F09C39D">
      <w:pPr>
        <w:ind w:firstLine="4200" w:firstLineChars="1750"/>
        <w:rPr>
          <w:rFonts w:ascii="Times New Roman" w:hAnsi="Times New Roman" w:eastAsia="宋体" w:cs="Times New Roman"/>
          <w:color w:val="000000"/>
          <w:sz w:val="24"/>
        </w:rPr>
      </w:pPr>
      <w:r>
        <w:rPr>
          <w:rFonts w:ascii="Times New Roman" w:hAnsi="Times New Roman" w:eastAsia="宋体" w:cs="Times New Roman"/>
          <w:color w:val="000000"/>
          <w:sz w:val="24"/>
        </w:rPr>
        <w:t xml:space="preserve"> </w:t>
      </w:r>
      <w:r>
        <w:rPr>
          <w:rFonts w:ascii="Times New Roman" w:hAnsi="Times New Roman" w:eastAsia="宋体" w:cs="Times New Roman"/>
          <w:color w:val="000000"/>
          <w:sz w:val="24"/>
        </w:rPr>
        <w:t>年</w:t>
      </w:r>
      <w:r>
        <w:rPr>
          <w:rFonts w:ascii="Times New Roman" w:hAnsi="Times New Roman" w:eastAsia="宋体" w:cs="Times New Roman"/>
          <w:color w:val="000000"/>
          <w:sz w:val="24"/>
        </w:rPr>
        <w:t xml:space="preserve">    </w:t>
      </w:r>
      <w:r>
        <w:rPr>
          <w:rFonts w:ascii="Times New Roman" w:hAnsi="Times New Roman" w:eastAsia="宋体" w:cs="Times New Roman"/>
          <w:color w:val="000000"/>
          <w:sz w:val="24"/>
        </w:rPr>
        <w:t>月</w:t>
      </w:r>
      <w:r>
        <w:rPr>
          <w:rFonts w:ascii="Times New Roman" w:hAnsi="Times New Roman" w:eastAsia="宋体" w:cs="Times New Roman"/>
          <w:color w:val="000000"/>
          <w:sz w:val="24"/>
        </w:rPr>
        <w:t xml:space="preserve">    </w:t>
      </w:r>
      <w:r>
        <w:rPr>
          <w:rFonts w:ascii="Times New Roman" w:hAnsi="Times New Roman" w:eastAsia="宋体" w:cs="Times New Roman"/>
          <w:color w:val="000000"/>
          <w:sz w:val="24"/>
        </w:rPr>
        <w:t>日</w:t>
      </w:r>
    </w:p>
    <w:p w14:paraId="595D07D9">
      <w:pPr>
        <w:spacing w:line="560" w:lineRule="exact"/>
        <w:rPr>
          <w:rFonts w:ascii="Times New Roman" w:hAnsi="Times New Roman" w:eastAsia="宋体" w:cs="Times New Roman"/>
          <w:color w:val="000000"/>
          <w:sz w:val="24"/>
        </w:rPr>
      </w:pPr>
    </w:p>
    <w:p w14:paraId="091D4130">
      <w:pPr>
        <w:spacing w:line="20" w:lineRule="exact"/>
        <w:rPr>
          <w:rFonts w:ascii="Times New Roman" w:hAnsi="Times New Roman" w:eastAsia="宋体" w:cs="Times New Roman"/>
          <w:color w:val="070707"/>
          <w:sz w:val="24"/>
        </w:rPr>
      </w:pPr>
    </w:p>
    <w:p w14:paraId="4AEAB9A9">
      <w:pPr>
        <w:rPr>
          <w:rFonts w:ascii="Times New Roman" w:hAnsi="Times New Roman" w:eastAsia="宋体" w:cs="Times New Roman"/>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_GB2312">
    <w:altName w:val="微软雅黑"/>
    <w:panose1 w:val="020B0604020202020204"/>
    <w:charset w:val="86"/>
    <w:family w:val="modern"/>
    <w:pitch w:val="default"/>
    <w:sig w:usb0="00000000" w:usb1="00000000" w:usb2="00000010" w:usb3="00000000" w:csb0="00040000" w:csb1="00000000"/>
  </w:font>
  <w:font w:name="楷体">
    <w:panose1 w:val="02010609060101010101"/>
    <w:charset w:val="86"/>
    <w:family w:val="modern"/>
    <w:pitch w:val="default"/>
    <w:sig w:usb0="00000000" w:usb1="00000000" w:usb2="00000016" w:usb3="00000000" w:csb0="00040001" w:csb1="00000000"/>
  </w:font>
  <w:font w:name="Calibri Light">
    <w:panose1 w:val="020F0302020204030204"/>
    <w:charset w:val="00"/>
    <w:family w:val="swiss"/>
    <w:pitch w:val="default"/>
    <w:sig w:usb0="00000000" w:usb1="00000000"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315FD">
    <w:pPr>
      <w:pStyle w:val="2"/>
      <w:spacing w:after="0" w:line="320" w:lineRule="exact"/>
      <w:ind w:firstLine="602"/>
      <w:rPr>
        <w:rFonts w:ascii="楷体" w:hAnsi="楷体" w:eastAsia="楷体"/>
        <w:b/>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1B252">
    <w:pPr>
      <w:pStyle w:val="2"/>
      <w:spacing w:after="0" w:line="320" w:lineRule="exact"/>
      <w:ind w:firstLine="602"/>
      <w:rPr>
        <w:rFonts w:ascii="楷体" w:hAnsi="楷体" w:eastAsia="楷体"/>
        <w:b/>
        <w:sz w:val="30"/>
        <w:szCs w:val="30"/>
      </w:rPr>
    </w:pPr>
    <w:r>
      <w:rPr>
        <w:rFonts w:hint="eastAsia" w:ascii="楷体" w:hAnsi="楷体" w:eastAsia="楷体"/>
        <w:b/>
        <w:sz w:val="30"/>
        <w:szCs w:val="30"/>
      </w:rPr>
      <w:t>附件1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Body Text 3"/>
    <w:unhideWhenUsed/>
    <w:qFormat/>
    <w:uiPriority w:val="99"/>
    <w:pPr>
      <w:widowControl w:val="0"/>
      <w:spacing w:after="120"/>
      <w:jc w:val="both"/>
    </w:pPr>
    <w:rPr>
      <w:rFonts w:ascii="Calibri" w:hAnsi="Calibri" w:eastAsia="仿宋_GB2312" w:cs="Times New Roman"/>
      <w:kern w:val="2"/>
      <w:sz w:val="16"/>
      <w:szCs w:val="16"/>
      <w:lang w:val="en-US" w:eastAsia="zh-CN" w:bidi="ar-SA"/>
    </w:rPr>
  </w:style>
  <w:style w:type="paragraph" w:styleId="3">
    <w:name w:val="footer"/>
    <w:unhideWhenUsed/>
    <w:qFormat/>
    <w:uiPriority w:val="99"/>
    <w:pPr>
      <w:widowControl w:val="0"/>
      <w:tabs>
        <w:tab w:val="center" w:pos="4153"/>
        <w:tab w:val="right" w:pos="8306"/>
      </w:tabs>
      <w:snapToGrid w:val="0"/>
    </w:pPr>
    <w:rPr>
      <w:rFonts w:ascii="Calibri" w:hAnsi="Calibri" w:eastAsia="仿宋_GB2312" w:cs="Times New Roman"/>
      <w:kern w:val="2"/>
      <w:sz w:val="18"/>
      <w:szCs w:val="18"/>
      <w:lang w:val="en-US" w:eastAsia="zh-CN" w:bidi="ar-SA"/>
    </w:rPr>
  </w:style>
  <w:style w:type="paragraph" w:styleId="4">
    <w:name w:val="header"/>
    <w:unhideWhenUsed/>
    <w:qFormat/>
    <w:uiPriority w:val="99"/>
    <w:pPr>
      <w:widowControl w:val="0"/>
      <w:pBdr>
        <w:bottom w:val="single" w:color="auto" w:sz="6" w:space="1"/>
      </w:pBdr>
      <w:tabs>
        <w:tab w:val="center" w:pos="4153"/>
        <w:tab w:val="right" w:pos="8306"/>
      </w:tabs>
      <w:snapToGrid w:val="0"/>
      <w:jc w:val="center"/>
    </w:pPr>
    <w:rPr>
      <w:rFonts w:ascii="Calibri" w:hAnsi="Calibri" w:eastAsia="仿宋_GB2312" w:cs="Times New Roman"/>
      <w:kern w:val="2"/>
      <w:sz w:val="18"/>
      <w:szCs w:val="18"/>
      <w:lang w:val="en-US" w:eastAsia="zh-CN" w:bidi="ar-SA"/>
    </w:rPr>
  </w:style>
  <w:style w:type="character" w:styleId="6">
    <w:name w:val="Strong"/>
    <w:basedOn w:val="5"/>
    <w:qFormat/>
    <w:uiPriority w:val="22"/>
    <w:rPr>
      <w:b/>
    </w:rPr>
  </w:style>
  <w:style w:type="character" w:styleId="7">
    <w:name w:val="page number"/>
    <w:qFormat/>
    <w:uiPriority w:val="0"/>
  </w:style>
  <w:style w:type="character" w:styleId="8">
    <w:name w:val="Hyperlink"/>
    <w:basedOn w:val="5"/>
    <w:uiPriority w:val="0"/>
    <w:rPr>
      <w:color w:val="0563C1" w:themeColor="hyperlink"/>
      <w:u w:val="single"/>
      <w14:textFill>
        <w14:solidFill>
          <w14:schemeClr w14:val="hlink"/>
        </w14:solidFill>
      </w14:textFill>
    </w:rPr>
  </w:style>
  <w:style w:type="table" w:styleId="10">
    <w:name w:val="Table Grid"/>
    <w:basedOn w:val="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Unresolved Mention"/>
    <w:basedOn w:val="5"/>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人民网</Company>
  <Pages>4</Pages>
  <Words>354</Words>
  <Characters>2024</Characters>
  <Lines>16</Lines>
  <Paragraphs>4</Paragraphs>
  <TotalTime>0</TotalTime>
  <ScaleCrop>false</ScaleCrop>
  <LinksUpToDate>false</LinksUpToDate>
  <CharactersWithSpaces>2374</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2026-04-14T20:31:00Z</dcterms:created>
  <dc:creator>rmrb</dc:creator>
  <cp:lastModifiedBy>iPhone</cp:lastModifiedBy>
  <dcterms:modified xsi:type="dcterms:W3CDTF">2026-04-21T18:36:48Z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2052-12.42.0</vt:lpwstr>
  </property>
  <property fmtid="{D5CDD505-2E9C-101B-9397-08002B2CF9AE}" pid="3" name="ICV">
    <vt:lpwstr>1A019F06E1714407AE05FA59EF2AFF67</vt:lpwstr>
  </property>
</Properties>
</file>