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78D16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4E78068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1A8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4311449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1D3B07B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FB38">
            <w:pPr>
              <w:widowControl/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尺素金声</w:t>
            </w:r>
          </w:p>
        </w:tc>
      </w:tr>
      <w:tr w14:paraId="1337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3914F37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246E"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关税乱拳打乱不了我们的发展节奏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785D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1D189"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言论</w:t>
            </w:r>
          </w:p>
        </w:tc>
      </w:tr>
      <w:tr w14:paraId="1934F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6877F5A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54138"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2025 年5月10日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7133E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6E8D7">
            <w:pPr>
              <w:widowControl/>
              <w:spacing w:line="56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1389字</w:t>
            </w:r>
          </w:p>
        </w:tc>
      </w:tr>
      <w:tr w14:paraId="2641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794A62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52796FD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29D29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Cs w:val="21"/>
              </w:rPr>
              <w:t>https://www.peopleapp.com/column/30049018202-500006249159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5F8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A0D655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95A06"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否</w:t>
            </w:r>
          </w:p>
        </w:tc>
      </w:tr>
      <w:tr w14:paraId="72A5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4AAA3C9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123E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6040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9E58F7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6D999"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否</w:t>
            </w:r>
          </w:p>
        </w:tc>
      </w:tr>
      <w:tr w14:paraId="2E54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42B96D50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4893052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4767AA2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560D3E3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18C4">
            <w:pPr>
              <w:widowControl/>
              <w:spacing w:line="300" w:lineRule="exact"/>
              <w:ind w:firstLine="56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道紧扣中美贸易战背景下“美国滥施关税不得人心”和“集中精力办好自己的事”核心主题，立驳结合、有理有据开展舆论斗争。以详实数据和鲜活案例为支撑，从消费、外贸、科技等多维度，解读中国经济的强劲韧性与广阔前景，驳斥美方贸易霸凌行径，强调对话协商是解决经贸摩擦的唯一正确途径。行文逻辑清晰、立场坚定，既有理论深度，又有实践温度，兼具舆论引导力与思想感染力，彰显了主流媒体的责任与担当。在人民日报客户端阅读量达262.8万，获中央网信办全网推送，商务部等部委好评，腾讯、凤凰等商业平台广泛转载。稿件有效传递了中国经济的韧性与信心，凝聚了社会共识，引导公众正确认识中美经贸摩擦。网友积极留言点赞，留言“走好自己的路，做好自己的事。中国风范！”，形成正面舆论氛围，既有力回应了外部质疑，又坚定了全社会办好自己事的决心，实现了良好的舆论引导效果和社会影响力。</w:t>
            </w:r>
          </w:p>
        </w:tc>
      </w:tr>
      <w:tr w14:paraId="296F1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29DB601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23509548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29F2D7AF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26A29C6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7E9BF375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3A80519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28146C5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2020883B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https://www.peopleapp.com/column/30049018202-500006249159</w:t>
            </w:r>
          </w:p>
        </w:tc>
      </w:tr>
      <w:tr w14:paraId="7AF83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CB4C6F4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8529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9B059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1F8AB">
            <w:pPr>
              <w:spacing w:line="400" w:lineRule="exact"/>
              <w:jc w:val="center"/>
              <w:rPr>
                <w:rFonts w:hint="default" w:ascii="仿宋" w:hAnsi="仿宋" w:eastAsia="仿宋" w:cstheme="minorBidi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color w:val="000000"/>
                <w:szCs w:val="21"/>
                <w:lang w:val="en-US" w:eastAsia="zh-CN"/>
              </w:rPr>
              <w:t>268万</w:t>
            </w: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45F8E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71C00A3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53764D31"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1028</w:t>
            </w: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0C9DCA10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E5FBB45">
            <w:pPr>
              <w:spacing w:line="240" w:lineRule="exact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val="en-US" w:eastAsia="zh-CN"/>
              </w:rPr>
              <w:t>268</w:t>
            </w:r>
          </w:p>
        </w:tc>
      </w:tr>
    </w:tbl>
    <w:p w14:paraId="492094D3">
      <w:pPr>
        <w:jc w:val="left"/>
        <w:rPr>
          <w:rFonts w:ascii="方正小标宋简体" w:hAnsi="华文中宋" w:eastAsia="方正小标宋简体"/>
          <w:color w:val="000000"/>
          <w:sz w:val="40"/>
          <w:szCs w:val="36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1A9C9C5B-A9D3-4C51-A530-C012AB7378F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2AC357E-4000-4CBB-8B4F-00794F501BA0}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1E6A14C-EEC4-485B-8327-62E7EE09D72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9E11F85-0149-41B0-83F4-409188F7CAC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547D0A9-8605-4888-8DA9-2D721F79D7EE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D26A9BF6-4373-4F09-884D-796A32FF0F4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E1F0B3D-F75D-4214-94C1-5A81D1576590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BAA4A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67277392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32806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C74AC7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CB1692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AD60D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25D88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502</Words>
  <Characters>634</Characters>
  <Lines>61</Lines>
  <Paragraphs>17</Paragraphs>
  <TotalTime>1</TotalTime>
  <ScaleCrop>false</ScaleCrop>
  <LinksUpToDate>false</LinksUpToDate>
  <CharactersWithSpaces>635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齐越</cp:lastModifiedBy>
  <cp:lastPrinted>2026-04-10T00:58:00Z</cp:lastPrinted>
  <dcterms:modified xsi:type="dcterms:W3CDTF">2026-04-22T10:04:58Z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6055E41D7CE64244A592EBF272BA627B_13</vt:lpwstr>
  </property>
  <property fmtid="{D5CDD505-2E9C-101B-9397-08002B2CF9AE}" pid="4" name="KSOTemplateDocerSaveRecord">
    <vt:lpwstr>eyJoZGlkIjoiMjU0MmE3Y2NkNDIyYTk4YjVmNjFkNzJkNzgwOTBlMTciLCJ1c2VySWQiOiI1MjY4MjcxMjUifQ==</vt:lpwstr>
  </property>
</Properties>
</file>