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3AEDE">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07CC2B07">
      <w:pPr>
        <w:spacing w:line="200" w:lineRule="exact"/>
        <w:jc w:val="center"/>
        <w:rPr>
          <w:rFonts w:ascii="华文中宋" w:hAnsi="华文中宋" w:eastAsia="华文中宋"/>
          <w:color w:val="000000"/>
          <w:sz w:val="36"/>
          <w:szCs w:val="36"/>
        </w:rPr>
      </w:pPr>
    </w:p>
    <w:tbl>
      <w:tblPr>
        <w:tblStyle w:val="3"/>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63C6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797AFDB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3E7868C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53570788">
            <w:pPr>
              <w:widowControl/>
              <w:spacing w:line="300" w:lineRule="exact"/>
              <w:rPr>
                <w:rFonts w:ascii="仿宋" w:hAnsi="仿宋" w:eastAsia="仿宋"/>
                <w:sz w:val="24"/>
              </w:rPr>
            </w:pPr>
            <w:r>
              <w:rPr>
                <w:rFonts w:hint="eastAsia" w:ascii="仿宋" w:hAnsi="仿宋" w:eastAsia="仿宋"/>
                <w:sz w:val="28"/>
                <w:szCs w:val="28"/>
              </w:rPr>
              <w:t>“拾光纪”时政报道专栏</w:t>
            </w:r>
          </w:p>
        </w:tc>
      </w:tr>
      <w:tr w14:paraId="260E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459525A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4C1342D5">
            <w:pPr>
              <w:widowControl/>
              <w:spacing w:line="300" w:lineRule="exact"/>
              <w:rPr>
                <w:rFonts w:ascii="仿宋" w:hAnsi="仿宋" w:eastAsia="仿宋"/>
                <w:sz w:val="24"/>
              </w:rPr>
            </w:pPr>
            <w:r>
              <w:rPr>
                <w:rFonts w:hint="eastAsia" w:ascii="仿宋" w:hAnsi="仿宋" w:eastAsia="仿宋"/>
                <w:sz w:val="28"/>
                <w:szCs w:val="28"/>
              </w:rPr>
              <w:t>拾光纪·感受火热氛围！新疆各族群众热烈欢迎习近平总书记</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E8802A7">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695BF4F8">
            <w:pPr>
              <w:widowControl/>
              <w:spacing w:line="300" w:lineRule="exact"/>
              <w:rPr>
                <w:rFonts w:hint="eastAsia" w:ascii="仿宋" w:hAnsi="仿宋" w:eastAsia="仿宋"/>
                <w:szCs w:val="21"/>
                <w:lang w:val="en-US" w:eastAsia="zh-CN"/>
              </w:rPr>
            </w:pPr>
            <w:r>
              <w:rPr>
                <w:rFonts w:hint="eastAsia" w:ascii="仿宋" w:hAnsi="仿宋" w:eastAsia="仿宋"/>
                <w:sz w:val="28"/>
                <w:szCs w:val="28"/>
                <w:lang w:val="en-US" w:eastAsia="zh-CN"/>
              </w:rPr>
              <w:t>短视频新闻</w:t>
            </w:r>
            <w:bookmarkStart w:id="0" w:name="_GoBack"/>
            <w:bookmarkEnd w:id="0"/>
          </w:p>
        </w:tc>
      </w:tr>
      <w:tr w14:paraId="04D4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47F3972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4CF8BB2">
            <w:pPr>
              <w:widowControl/>
              <w:spacing w:line="300" w:lineRule="exact"/>
              <w:rPr>
                <w:rFonts w:ascii="华文中宋" w:hAnsi="华文中宋" w:eastAsia="华文中宋"/>
                <w:sz w:val="24"/>
              </w:rPr>
            </w:pPr>
            <w:r>
              <w:rPr>
                <w:rFonts w:hint="eastAsia" w:ascii="仿宋" w:hAnsi="仿宋" w:eastAsia="仿宋"/>
                <w:sz w:val="28"/>
                <w:szCs w:val="28"/>
              </w:rPr>
              <w:t>2025 年</w:t>
            </w:r>
            <w:r>
              <w:rPr>
                <w:rFonts w:hint="eastAsia" w:ascii="仿宋" w:hAnsi="仿宋" w:eastAsia="仿宋"/>
                <w:sz w:val="28"/>
                <w:szCs w:val="28"/>
                <w:lang w:val="en-US" w:eastAsia="zh-CN"/>
              </w:rPr>
              <w:t>9</w:t>
            </w:r>
            <w:r>
              <w:rPr>
                <w:rFonts w:hint="eastAsia" w:ascii="仿宋" w:hAnsi="仿宋" w:eastAsia="仿宋"/>
                <w:sz w:val="28"/>
                <w:szCs w:val="28"/>
              </w:rPr>
              <w:t>月</w:t>
            </w:r>
            <w:r>
              <w:rPr>
                <w:rFonts w:hint="eastAsia" w:ascii="仿宋" w:hAnsi="仿宋" w:eastAsia="仿宋"/>
                <w:sz w:val="28"/>
                <w:szCs w:val="28"/>
                <w:lang w:val="en-US" w:eastAsia="zh-CN"/>
              </w:rPr>
              <w:t>23</w:t>
            </w:r>
            <w:r>
              <w:rPr>
                <w:rFonts w:hint="eastAsia" w:ascii="仿宋" w:hAnsi="仿宋" w:eastAsia="仿宋"/>
                <w:sz w:val="28"/>
                <w:szCs w:val="28"/>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0A92051A">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28AA263A">
            <w:pPr>
              <w:widowControl/>
              <w:spacing w:line="560" w:lineRule="exact"/>
              <w:rPr>
                <w:rFonts w:ascii="仿宋_GB2312" w:hAnsi="华文仿宋" w:eastAsia="仿宋_GB2312"/>
                <w:sz w:val="28"/>
                <w:szCs w:val="28"/>
              </w:rPr>
            </w:pPr>
            <w:r>
              <w:rPr>
                <w:rFonts w:hint="eastAsia" w:ascii="仿宋" w:hAnsi="仿宋" w:eastAsia="仿宋"/>
                <w:sz w:val="28"/>
                <w:szCs w:val="28"/>
                <w:lang w:val="en-US" w:eastAsia="zh-CN"/>
              </w:rPr>
              <w:t>25秒</w:t>
            </w:r>
          </w:p>
        </w:tc>
      </w:tr>
      <w:tr w14:paraId="046B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04F8CF3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36D43C3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344D2693">
            <w:pPr>
              <w:widowControl/>
              <w:spacing w:line="300" w:lineRule="exact"/>
              <w:rPr>
                <w:rFonts w:ascii="仿宋_GB2312" w:hAnsi="华文仿宋" w:eastAsia="仿宋_GB2312"/>
                <w:sz w:val="28"/>
                <w:szCs w:val="28"/>
              </w:rPr>
            </w:pPr>
            <w:r>
              <w:rPr>
                <w:rFonts w:hint="eastAsia" w:ascii="仿宋" w:hAnsi="仿宋" w:eastAsia="仿宋"/>
                <w:szCs w:val="21"/>
              </w:rPr>
              <w:t>https://www.peopleapp.com/column/30050348125-500007294003</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3033C9B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A4B312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1F87336A">
            <w:pPr>
              <w:widowControl/>
              <w:spacing w:line="560" w:lineRule="exact"/>
              <w:rPr>
                <w:rFonts w:ascii="仿宋" w:hAnsi="仿宋" w:eastAsia="仿宋"/>
                <w:szCs w:val="21"/>
              </w:rPr>
            </w:pPr>
          </w:p>
        </w:tc>
      </w:tr>
      <w:tr w14:paraId="758F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44744979">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36BC665C">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60363DF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D5BB71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54C08B91">
            <w:pPr>
              <w:widowControl/>
              <w:spacing w:line="560" w:lineRule="exact"/>
              <w:rPr>
                <w:rFonts w:ascii="华文中宋" w:hAnsi="华文中宋" w:eastAsia="华文中宋"/>
                <w:sz w:val="28"/>
                <w:szCs w:val="28"/>
              </w:rPr>
            </w:pPr>
          </w:p>
        </w:tc>
      </w:tr>
      <w:tr w14:paraId="057F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629227B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5FFBAB8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389B686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2298D23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308F8029">
            <w:pPr>
              <w:widowControl/>
              <w:spacing w:line="300" w:lineRule="exact"/>
              <w:ind w:firstLine="420" w:firstLineChars="200"/>
              <w:rPr>
                <w:rFonts w:hint="eastAsia" w:ascii="仿宋" w:hAnsi="仿宋" w:eastAsia="仿宋" w:cs="仿宋"/>
                <w:color w:val="000000"/>
                <w:szCs w:val="21"/>
                <w:vertAlign w:val="baseline"/>
                <w:lang w:val="en-US" w:eastAsia="zh-CN"/>
              </w:rPr>
            </w:pPr>
            <w:r>
              <w:rPr>
                <w:rFonts w:hint="eastAsia" w:ascii="仿宋" w:hAnsi="仿宋" w:eastAsia="仿宋" w:cs="仿宋"/>
                <w:color w:val="000000"/>
                <w:szCs w:val="21"/>
                <w:lang w:val="en-US" w:eastAsia="zh-CN"/>
              </w:rPr>
              <w:t>产品是习近平总书记率中央代表团抵达乌鲁木齐出席新疆维吾尔自治区成立70周年庆祝活动的时政新闻即时视频报道。短视频聚焦习近平总书记步出舱门的一瞬和接机现场各族群众载歌载舞欢迎的热烈氛围。</w:t>
            </w:r>
          </w:p>
          <w:p w14:paraId="65E3F273">
            <w:pPr>
              <w:widowControl/>
              <w:spacing w:line="300" w:lineRule="exact"/>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产品亮点一是精准记录飞机降落、步出舱门的一瞬，将历史性的一刻尽可能清晰定格、精致编辑；二是有极强的现场感，大量使用独家画面和现场同期声，用真实的现场声呈现火热的现场氛围；三是从小切口入手作人格化表达，借记者之口、随手持镜头，带观众身临其境见证现场；四是拍摄剪辑精当，短、平、快地记录各族人民绚烂的笑脸和多彩的服饰，带来赏心悦目的视听感受。</w:t>
            </w:r>
          </w:p>
          <w:p w14:paraId="7A3506FB">
            <w:pPr>
              <w:widowControl/>
              <w:spacing w:line="300" w:lineRule="exact"/>
              <w:ind w:firstLine="420" w:firstLineChars="200"/>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在人民日报各平台发布后，产品旋即被新华网、新疆广播电视台等若干媒体转载使用。产品在人民日报抖音播放量超1610万；在人民日报视频号达1060万，点赞、转发、火苗均超三个10万+，合计超78万，正能量成为了大流量。多位网友留言：“珍藏这一刻！欢迎总书记来乌鲁木齐，新疆人民太幸福了！”</w:t>
            </w:r>
          </w:p>
          <w:p w14:paraId="17EA7F90">
            <w:pPr>
              <w:widowControl/>
              <w:spacing w:line="300" w:lineRule="exact"/>
              <w:ind w:firstLine="420" w:firstLineChars="200"/>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包括这条产品在内的拾光纪栏目新疆活动特别报道佳作迭出，《拾光纪·奏响&lt;我们在一起&gt;，新疆各族群众载歌载舞热情欢送总书记》引发转载热潮，《新疆维吾尔自治区最新宣传片&lt;我们新疆好地方&gt;》获中央网信办、当地文旅等转发。</w:t>
            </w:r>
          </w:p>
        </w:tc>
      </w:tr>
      <w:tr w14:paraId="4F7A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5EAA19F6">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49C536F6">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427B8795">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35836B8A">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7BE57320">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71C9F8EF">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5939092E">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1823F2E7">
            <w:pPr>
              <w:spacing w:line="400" w:lineRule="exact"/>
              <w:rPr>
                <w:rFonts w:ascii="仿宋" w:hAnsi="仿宋" w:eastAsia="仿宋"/>
                <w:color w:val="000000"/>
                <w:szCs w:val="21"/>
              </w:rPr>
            </w:pPr>
            <w:r>
              <w:rPr>
                <w:rFonts w:hint="eastAsia" w:ascii="仿宋" w:hAnsi="仿宋" w:eastAsia="仿宋"/>
                <w:color w:val="000000"/>
                <w:szCs w:val="21"/>
              </w:rPr>
              <w:t>https://v.douyin.com/H1ctP--n6FU</w:t>
            </w:r>
          </w:p>
        </w:tc>
      </w:tr>
      <w:tr w14:paraId="237ED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53E0FBCF">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2BB91E9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211B90E7">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0BBC0864">
            <w:pPr>
              <w:spacing w:line="40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1610万</w:t>
            </w:r>
          </w:p>
        </w:tc>
        <w:tc>
          <w:tcPr>
            <w:tcW w:w="967" w:type="dxa"/>
            <w:tcBorders>
              <w:tl2br w:val="nil"/>
              <w:tr2bl w:val="nil"/>
            </w:tcBorders>
            <w:shd w:val="clear" w:color="auto" w:fill="auto"/>
            <w:vAlign w:val="center"/>
          </w:tcPr>
          <w:p w14:paraId="072C093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DAC1FF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675ADF16">
            <w:pPr>
              <w:spacing w:line="240" w:lineRule="exact"/>
              <w:jc w:val="center"/>
              <w:rPr>
                <w:rFonts w:hint="default" w:ascii="楷体" w:hAnsi="楷体" w:eastAsia="楷体" w:cs="楷体"/>
                <w:b/>
                <w:bCs/>
                <w:color w:val="000000"/>
                <w:szCs w:val="21"/>
                <w:lang w:val="en-US" w:eastAsia="zh-CN"/>
              </w:rPr>
            </w:pPr>
            <w:r>
              <w:rPr>
                <w:rFonts w:hint="eastAsia" w:ascii="仿宋" w:hAnsi="仿宋" w:eastAsia="仿宋" w:cs="仿宋"/>
                <w:color w:val="000000"/>
                <w:szCs w:val="21"/>
                <w:lang w:val="en-US" w:eastAsia="zh-CN"/>
              </w:rPr>
              <w:t>53万</w:t>
            </w:r>
          </w:p>
        </w:tc>
        <w:tc>
          <w:tcPr>
            <w:tcW w:w="1111" w:type="dxa"/>
            <w:gridSpan w:val="3"/>
            <w:tcBorders>
              <w:tl2br w:val="nil"/>
              <w:tr2bl w:val="nil"/>
            </w:tcBorders>
            <w:vAlign w:val="center"/>
          </w:tcPr>
          <w:p w14:paraId="4815801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2CC44F2E">
            <w:pPr>
              <w:spacing w:line="240" w:lineRule="exact"/>
              <w:jc w:val="center"/>
              <w:rPr>
                <w:rFonts w:hint="default" w:ascii="楷体" w:hAnsi="楷体" w:eastAsia="楷体" w:cs="楷体"/>
                <w:b/>
                <w:bCs/>
                <w:color w:val="000000"/>
                <w:szCs w:val="21"/>
                <w:lang w:val="en-US" w:eastAsia="zh-CN"/>
              </w:rPr>
            </w:pPr>
            <w:r>
              <w:rPr>
                <w:rFonts w:hint="eastAsia" w:ascii="仿宋" w:hAnsi="仿宋" w:eastAsia="仿宋" w:cs="仿宋"/>
                <w:color w:val="000000"/>
                <w:szCs w:val="21"/>
                <w:lang w:val="en-US" w:eastAsia="zh-CN"/>
              </w:rPr>
              <w:t>7004</w:t>
            </w:r>
          </w:p>
        </w:tc>
      </w:tr>
    </w:tbl>
    <w:p w14:paraId="4019D7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1" w:fontKey="{D3ABEC72-51AA-400C-8F04-1E425B3A0486}"/>
  </w:font>
  <w:font w:name="方正小标宋简体">
    <w:panose1 w:val="02000000000000000000"/>
    <w:charset w:val="86"/>
    <w:family w:val="script"/>
    <w:pitch w:val="default"/>
    <w:sig w:usb0="00000001" w:usb1="08000000" w:usb2="00000000" w:usb3="00000000" w:csb0="00040000" w:csb1="00000000"/>
    <w:embedRegular r:id="rId2" w:fontKey="{A4AE8AAF-BECA-40FF-AFD7-B4480A718DFC}"/>
  </w:font>
  <w:font w:name="华文中宋">
    <w:panose1 w:val="02010600040101010101"/>
    <w:charset w:val="86"/>
    <w:family w:val="auto"/>
    <w:pitch w:val="default"/>
    <w:sig w:usb0="00000287" w:usb1="080F0000" w:usb2="00000000" w:usb3="00000000" w:csb0="0004009F" w:csb1="DFD70000"/>
    <w:embedRegular r:id="rId3" w:fontKey="{DFC7A600-A50C-443A-A239-29E40EA9EAF5}"/>
  </w:font>
  <w:font w:name="仿宋_GB2312">
    <w:altName w:val="仿宋"/>
    <w:panose1 w:val="02010609030101010101"/>
    <w:charset w:val="86"/>
    <w:family w:val="modern"/>
    <w:pitch w:val="default"/>
    <w:sig w:usb0="00000000" w:usb1="00000000" w:usb2="00000000" w:usb3="00000000" w:csb0="00040000" w:csb1="00000000"/>
    <w:embedRegular r:id="rId4" w:fontKey="{63007ABD-3897-4D51-B434-1CD3DECFF8D5}"/>
  </w:font>
  <w:font w:name="仿宋-简">
    <w:altName w:val="仿宋"/>
    <w:panose1 w:val="02010609060101010101"/>
    <w:charset w:val="86"/>
    <w:family w:val="auto"/>
    <w:pitch w:val="default"/>
    <w:sig w:usb0="00000000" w:usb1="00000000"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embedRegular r:id="rId5" w:fontKey="{5C50C604-C464-478C-851C-27EA8A196E9A}"/>
  </w:font>
  <w:font w:name="楷体">
    <w:panose1 w:val="02010609060101010101"/>
    <w:charset w:val="86"/>
    <w:family w:val="modern"/>
    <w:pitch w:val="default"/>
    <w:sig w:usb0="800002BF" w:usb1="38CF7CFA" w:usb2="00000016" w:usb3="00000000" w:csb0="00040001" w:csb1="00000000"/>
    <w:embedRegular r:id="rId6" w:fontKey="{60471685-80E1-4C5B-815D-EBED8D22E87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F1155"/>
    <w:rsid w:val="350F5C7C"/>
    <w:rsid w:val="3BD31B6F"/>
    <w:rsid w:val="56FF1155"/>
    <w:rsid w:val="75FFE4A9"/>
    <w:rsid w:val="DDF73C7A"/>
    <w:rsid w:val="FF74B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652</Words>
  <Characters>762</Characters>
  <Lines>0</Lines>
  <Paragraphs>0</Paragraphs>
  <TotalTime>8</TotalTime>
  <ScaleCrop>false</ScaleCrop>
  <LinksUpToDate>false</LinksUpToDate>
  <CharactersWithSpaces>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2026-04-22T14:44:00Z</dcterms:created>
  <dc:creator>杨翘楚</dc:creator>
  <cp:lastModifiedBy>齐越</cp:lastModifiedBy>
  <dcterms:modified xsi:type="dcterms:W3CDTF">2026-04-22T00:51:25Z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54DF2BB6D43B2341659CE769FC2AA6FA_43</vt:lpwstr>
  </property>
  <property fmtid="{D5CDD505-2E9C-101B-9397-08002B2CF9AE}" pid="4" name="KSOTemplateDocerSaveRecord">
    <vt:lpwstr>eyJoZGlkIjoiYTZhZTYwYmIzZGI4ZDcxMjhkOGJjNGJhZTA3NjNhNmYiLCJ1c2VySWQiOiIyODMzMTg4NDAifQ==</vt:lpwstr>
  </property>
</Properties>
</file>