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56FE3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 w14:paraId="63DEBFAE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1651"/>
        <w:gridCol w:w="1226"/>
        <w:gridCol w:w="2089"/>
        <w:gridCol w:w="1236"/>
        <w:gridCol w:w="158"/>
        <w:gridCol w:w="583"/>
        <w:gridCol w:w="1465"/>
      </w:tblGrid>
      <w:tr w14:paraId="7345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1225" w:type="dxa"/>
            <w:vAlign w:val="center"/>
          </w:tcPr>
          <w:p w14:paraId="36D65AB6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新闻IP</w:t>
            </w:r>
          </w:p>
          <w:p w14:paraId="3191EB7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名称</w:t>
            </w:r>
          </w:p>
        </w:tc>
        <w:tc>
          <w:tcPr>
            <w:tcW w:w="2877" w:type="dxa"/>
            <w:gridSpan w:val="2"/>
            <w:vAlign w:val="center"/>
          </w:tcPr>
          <w:p w14:paraId="3A3D1389">
            <w:pPr>
              <w:spacing w:line="30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hAnsi="仿宋" w:cs="仿宋"/>
                <w:color w:val="000000"/>
                <w:sz w:val="22"/>
                <w:szCs w:val="22"/>
                <w:lang w:val="en-US" w:eastAsia="zh-CN"/>
              </w:rPr>
              <w:t>“拾光纪”时政报道专栏</w:t>
            </w:r>
          </w:p>
        </w:tc>
        <w:tc>
          <w:tcPr>
            <w:tcW w:w="2089" w:type="dxa"/>
            <w:vAlign w:val="center"/>
          </w:tcPr>
          <w:p w14:paraId="13E5270E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类别</w:t>
            </w:r>
          </w:p>
        </w:tc>
        <w:tc>
          <w:tcPr>
            <w:tcW w:w="3442" w:type="dxa"/>
            <w:gridSpan w:val="4"/>
            <w:vAlign w:val="center"/>
          </w:tcPr>
          <w:p w14:paraId="0EBFD517">
            <w:pPr>
              <w:spacing w:line="300" w:lineRule="exact"/>
              <w:jc w:val="center"/>
              <w:rPr>
                <w:rFonts w:hint="eastAsia" w:ascii="仿宋" w:hAnsi="仿宋" w:eastAsia="仿宋"/>
                <w:sz w:val="22"/>
                <w:szCs w:val="22"/>
                <w:lang w:eastAsia="zh-CN"/>
              </w:rPr>
            </w:pPr>
            <w:r>
              <w:rPr>
                <w:rFonts w:hint="eastAsia" w:hAnsi="仿宋"/>
                <w:sz w:val="22"/>
                <w:szCs w:val="22"/>
                <w:lang w:val="en-US" w:eastAsia="zh-CN"/>
              </w:rPr>
              <w:t>专栏（新媒体）</w:t>
            </w:r>
          </w:p>
        </w:tc>
      </w:tr>
      <w:tr w14:paraId="3A4A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1225" w:type="dxa"/>
            <w:vAlign w:val="center"/>
          </w:tcPr>
          <w:p w14:paraId="65EF8E34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原创单位</w:t>
            </w:r>
          </w:p>
        </w:tc>
        <w:tc>
          <w:tcPr>
            <w:tcW w:w="2877" w:type="dxa"/>
            <w:gridSpan w:val="2"/>
            <w:vAlign w:val="center"/>
          </w:tcPr>
          <w:p w14:paraId="2FD32E57">
            <w:pPr>
              <w:spacing w:line="240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hAnsi="仿宋"/>
                <w:bCs/>
                <w:sz w:val="24"/>
                <w:szCs w:val="24"/>
                <w:lang w:val="en-US" w:eastAsia="zh-CN"/>
              </w:rPr>
              <w:t>人民日报社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42EEA6CE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发布平台</w:t>
            </w:r>
          </w:p>
        </w:tc>
        <w:tc>
          <w:tcPr>
            <w:tcW w:w="3442" w:type="dxa"/>
            <w:gridSpan w:val="4"/>
            <w:shd w:val="clear" w:color="auto" w:fill="auto"/>
            <w:vAlign w:val="center"/>
          </w:tcPr>
          <w:p w14:paraId="34DB4AF0">
            <w:pPr>
              <w:spacing w:line="240" w:lineRule="exact"/>
              <w:jc w:val="center"/>
              <w:rPr>
                <w:rFonts w:hint="default" w:ascii="仿宋" w:hAnsi="仿宋" w:eastAsia="仿宋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hAnsi="仿宋"/>
                <w:bCs/>
                <w:sz w:val="22"/>
                <w:szCs w:val="22"/>
                <w:lang w:val="en-US" w:eastAsia="zh-CN"/>
              </w:rPr>
              <w:t>人民日报客户端</w:t>
            </w:r>
          </w:p>
        </w:tc>
      </w:tr>
      <w:tr w14:paraId="0863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1225" w:type="dxa"/>
            <w:vAlign w:val="center"/>
          </w:tcPr>
          <w:p w14:paraId="31E6ADF5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创办日期</w:t>
            </w:r>
          </w:p>
        </w:tc>
        <w:tc>
          <w:tcPr>
            <w:tcW w:w="1651" w:type="dxa"/>
            <w:vAlign w:val="center"/>
          </w:tcPr>
          <w:p w14:paraId="60E6CB36">
            <w:pPr>
              <w:spacing w:line="300" w:lineRule="exact"/>
              <w:jc w:val="center"/>
              <w:rPr>
                <w:rFonts w:hint="eastAsia" w:hAnsi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Cs/>
                <w:sz w:val="21"/>
                <w:szCs w:val="21"/>
                <w:lang w:val="en-US" w:eastAsia="zh-CN"/>
              </w:rPr>
              <w:t>2025年</w:t>
            </w:r>
          </w:p>
          <w:p w14:paraId="7718B23B">
            <w:pPr>
              <w:spacing w:line="30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hAnsi="仿宋"/>
                <w:bCs/>
                <w:sz w:val="21"/>
                <w:szCs w:val="21"/>
                <w:lang w:val="en-US" w:eastAsia="zh-CN"/>
              </w:rPr>
              <w:t>3月20日</w:t>
            </w:r>
          </w:p>
        </w:tc>
        <w:tc>
          <w:tcPr>
            <w:tcW w:w="1226" w:type="dxa"/>
            <w:vAlign w:val="center"/>
          </w:tcPr>
          <w:p w14:paraId="7A4564E7">
            <w:pPr>
              <w:spacing w:line="3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发布周期</w:t>
            </w:r>
          </w:p>
        </w:tc>
        <w:tc>
          <w:tcPr>
            <w:tcW w:w="2089" w:type="dxa"/>
            <w:vAlign w:val="center"/>
          </w:tcPr>
          <w:p w14:paraId="64EC6601">
            <w:pPr>
              <w:spacing w:line="300" w:lineRule="exact"/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hAnsi="仿宋"/>
                <w:bCs/>
                <w:sz w:val="28"/>
                <w:szCs w:val="28"/>
                <w:lang w:val="en-US" w:eastAsia="zh-CN"/>
              </w:rPr>
              <w:t>每周3期左右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0E3BF4F">
            <w:pPr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2025年度</w:t>
            </w:r>
          </w:p>
          <w:p w14:paraId="23E1A6F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发布总次数</w:t>
            </w:r>
          </w:p>
        </w:tc>
        <w:tc>
          <w:tcPr>
            <w:tcW w:w="2048" w:type="dxa"/>
            <w:gridSpan w:val="2"/>
            <w:vAlign w:val="center"/>
          </w:tcPr>
          <w:p w14:paraId="49EAC73D">
            <w:pPr>
              <w:spacing w:line="300" w:lineRule="exact"/>
              <w:jc w:val="center"/>
              <w:rPr>
                <w:rFonts w:hint="default" w:ascii="仿宋_GB2312" w:hAnsi="一品启航体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一品启航体"/>
                <w:sz w:val="28"/>
                <w:szCs w:val="28"/>
                <w:lang w:val="en-US" w:eastAsia="zh-CN"/>
              </w:rPr>
              <w:t>139期</w:t>
            </w:r>
          </w:p>
        </w:tc>
      </w:tr>
      <w:tr w14:paraId="24C45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1225" w:type="dxa"/>
            <w:vAlign w:val="center"/>
          </w:tcPr>
          <w:p w14:paraId="653DA6F5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主创</w:t>
            </w:r>
          </w:p>
          <w:p w14:paraId="19A64935"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人员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</w:tcPr>
          <w:p w14:paraId="2F226378"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杜尚泽</w:t>
            </w:r>
            <w:r>
              <w:rPr>
                <w:rFonts w:hint="eastAsia" w:hAnsi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薛原、杨翘楚、王嵘、李建广</w:t>
            </w:r>
            <w:r>
              <w:rPr>
                <w:rFonts w:hint="eastAsia" w:hAnsi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胡泽曦</w:t>
            </w:r>
          </w:p>
        </w:tc>
        <w:tc>
          <w:tcPr>
            <w:tcW w:w="2089" w:type="dxa"/>
            <w:vAlign w:val="center"/>
          </w:tcPr>
          <w:p w14:paraId="366828C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编辑</w:t>
            </w:r>
          </w:p>
        </w:tc>
        <w:tc>
          <w:tcPr>
            <w:tcW w:w="3442" w:type="dxa"/>
            <w:gridSpan w:val="4"/>
            <w:vAlign w:val="center"/>
          </w:tcPr>
          <w:p w14:paraId="4E4096E9">
            <w:pPr>
              <w:spacing w:line="240" w:lineRule="exact"/>
              <w:jc w:val="center"/>
              <w:rPr>
                <w:rFonts w:hint="default" w:ascii="仿宋" w:hAnsi="仿宋" w:eastAsia="仿宋"/>
                <w:sz w:val="22"/>
                <w:szCs w:val="22"/>
                <w:lang w:val="en-US" w:eastAsia="zh-CN"/>
              </w:rPr>
            </w:pPr>
            <w:r>
              <w:rPr>
                <w:rFonts w:hint="eastAsia" w:hAnsi="仿宋"/>
                <w:sz w:val="24"/>
                <w:szCs w:val="24"/>
                <w:lang w:val="en-US" w:eastAsia="zh-CN"/>
              </w:rPr>
              <w:t>集体</w:t>
            </w:r>
          </w:p>
        </w:tc>
      </w:tr>
      <w:tr w14:paraId="74EAF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225" w:type="dxa"/>
            <w:vMerge w:val="restart"/>
            <w:vAlign w:val="center"/>
          </w:tcPr>
          <w:p w14:paraId="187564B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新媒体作品链接</w:t>
            </w:r>
          </w:p>
        </w:tc>
        <w:tc>
          <w:tcPr>
            <w:tcW w:w="496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0D6A3">
            <w:pPr>
              <w:widowControl/>
              <w:spacing w:line="300" w:lineRule="exact"/>
              <w:rPr>
                <w:rFonts w:ascii="仿宋_GB2312" w:hAnsi="一品启航体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https://www.peopleapp.com/articletopic/32099-10000012617</w:t>
            </w:r>
          </w:p>
        </w:tc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B03AB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入选“三好作品”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31BE">
            <w:pPr>
              <w:widowControl/>
              <w:spacing w:line="5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3853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225" w:type="dxa"/>
            <w:vMerge w:val="continue"/>
            <w:vAlign w:val="center"/>
          </w:tcPr>
          <w:p w14:paraId="4C17C725">
            <w:pPr>
              <w:widowControl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03BA4">
            <w:pPr>
              <w:widowControl/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60378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入选“我的代表作”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6186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√</w:t>
            </w:r>
          </w:p>
        </w:tc>
      </w:tr>
      <w:tr w14:paraId="7E46C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9" w:hRule="atLeast"/>
          <w:jc w:val="center"/>
        </w:trPr>
        <w:tc>
          <w:tcPr>
            <w:tcW w:w="1225" w:type="dxa"/>
            <w:vAlign w:val="center"/>
          </w:tcPr>
          <w:p w14:paraId="301EB014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作</w:t>
            </w:r>
          </w:p>
          <w:p w14:paraId="49309784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品</w:t>
            </w:r>
          </w:p>
          <w:p w14:paraId="24806EB4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简</w:t>
            </w:r>
          </w:p>
          <w:p w14:paraId="6B4585B9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介</w:t>
            </w:r>
          </w:p>
        </w:tc>
        <w:tc>
          <w:tcPr>
            <w:tcW w:w="8408" w:type="dxa"/>
            <w:gridSpan w:val="7"/>
            <w:vAlign w:val="center"/>
          </w:tcPr>
          <w:p w14:paraId="42220EAF">
            <w:pPr>
              <w:spacing w:line="240" w:lineRule="exact"/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仿宋" w:cs="仿宋"/>
                <w:color w:val="000000"/>
                <w:sz w:val="22"/>
                <w:szCs w:val="22"/>
                <w:lang w:val="en-US" w:eastAsia="zh-CN"/>
              </w:rPr>
              <w:t>　　</w:t>
            </w:r>
            <w:r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  <w:t>“拾光纪”时政报道专栏既用镜头展现大党大国领袖的卓越风范，又为新时代新征程上的奋斗者绘制群像，用心用情用力做好习近平总书记报道，努力阐释好习近平新时代中国特色社会主义思想。</w:t>
            </w:r>
          </w:p>
          <w:p w14:paraId="170D6966">
            <w:pPr>
              <w:spacing w:line="240" w:lineRule="exact"/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  <w:t>　　栏目实现对总书记党内活动、考察活动、主席外事活动和重大时政节点等的全覆盖，融时政现场、记者vlog、时政解读和微纪录片、微电影、创意短片等不同形态于一炉。推出“独家照片+视频素材”等总书记新媒体报道新形态。</w:t>
            </w:r>
          </w:p>
          <w:p w14:paraId="2D3380B5">
            <w:pPr>
              <w:spacing w:line="240" w:lineRule="exact"/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  <w:t>2025年3月开栏，2025年更新139期，传播量超50亿次。栏目在2025年习主席东南亚之行、抗战胜利80周年纪念大会现场等实现多个新闻首发，取得中国媒体送机报道vlog等内容突破。</w:t>
            </w:r>
          </w:p>
          <w:p w14:paraId="52F4BEEE">
            <w:pPr>
              <w:spacing w:line="240" w:lineRule="exact"/>
              <w:ind w:firstLine="480" w:firstLineChars="200"/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  <w:t>栏目注重思想引领，将政策语言具象化、宏大叙事具体化，体现思想性与理论味。《拾光纪·@马来西亚，“可以分享一张你手机里的照片吗”》《阅兵幕后：五线谱上踢正步的人》等多条内容传播量过亿次。最高一条传播量超2亿次，时政正能量成为澎湃大流量。栏目多条重点内容获外交部发言人、我驻当地大使馆、国内外主流媒体等转发二创。部分适合外宣内容在人民日报英文客户端、人民网等以多种外文版本发布。</w:t>
            </w:r>
          </w:p>
          <w:p w14:paraId="40077F11">
            <w:pPr>
              <w:spacing w:line="240" w:lineRule="exact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  <w:t>　　栏目获评中央网信办2025年中国正能量十佳网络专题专栏。《拾光纪·生生不息的古城》入选“我的代表作”。</w:t>
            </w:r>
          </w:p>
        </w:tc>
      </w:tr>
      <w:tr w14:paraId="71F3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9" w:hRule="atLeast"/>
          <w:jc w:val="center"/>
        </w:trPr>
        <w:tc>
          <w:tcPr>
            <w:tcW w:w="1225" w:type="dxa"/>
            <w:vAlign w:val="center"/>
          </w:tcPr>
          <w:p w14:paraId="4DB0EA6A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 ︵</w:t>
            </w:r>
          </w:p>
          <w:p w14:paraId="4E8254F8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初推</w:t>
            </w:r>
          </w:p>
          <w:p w14:paraId="69607301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评荐</w:t>
            </w:r>
          </w:p>
          <w:p w14:paraId="2C626461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评理</w:t>
            </w:r>
          </w:p>
          <w:p w14:paraId="3FF8FC63">
            <w:pPr>
              <w:spacing w:line="300" w:lineRule="exact"/>
              <w:jc w:val="center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语由</w:t>
            </w:r>
          </w:p>
          <w:p w14:paraId="0776271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  ︶</w:t>
            </w:r>
          </w:p>
        </w:tc>
        <w:tc>
          <w:tcPr>
            <w:tcW w:w="8408" w:type="dxa"/>
            <w:gridSpan w:val="7"/>
          </w:tcPr>
          <w:p w14:paraId="104AE7D4">
            <w:pPr>
              <w:spacing w:line="240" w:lineRule="exact"/>
              <w:rPr>
                <w:rFonts w:hint="default" w:hAnsi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hAnsi="仿宋" w:cs="仿宋"/>
                <w:color w:val="000000"/>
                <w:sz w:val="22"/>
                <w:szCs w:val="22"/>
                <w:lang w:val="en-US" w:eastAsia="zh-CN"/>
              </w:rPr>
              <w:t>　　</w:t>
            </w:r>
            <w:r>
              <w:rPr>
                <w:rFonts w:hint="eastAsia" w:hAnsi="仿宋" w:cs="仿宋"/>
                <w:color w:val="000000"/>
                <w:sz w:val="24"/>
                <w:szCs w:val="24"/>
                <w:lang w:val="en-US" w:eastAsia="zh-CN"/>
              </w:rPr>
              <w:t>“拾光纪”时政报道专栏聚焦习近平总书记的重要活动、重要论述和思想脉络，以小切口展现时代风貌。栏目在新闻首发、报道体裁、表达方式等方面取得突破，具有思想性、理论味，辐射面广、影响力大，开创总书记时政活动新媒体报道新形态，成为人民日报社创新做好时政报道的重要抓手。</w:t>
            </w:r>
          </w:p>
          <w:p w14:paraId="5FF2524E">
            <w:pPr>
              <w:spacing w:line="380" w:lineRule="exact"/>
              <w:ind w:firstLine="3520" w:firstLineChars="1600"/>
              <w:rPr>
                <w:rFonts w:hint="eastAsia" w:ascii="华文中宋" w:hAnsi="华文中宋" w:eastAsia="华文中宋"/>
                <w:sz w:val="22"/>
                <w:szCs w:val="22"/>
              </w:rPr>
            </w:pPr>
          </w:p>
          <w:p w14:paraId="7C80A40B">
            <w:pPr>
              <w:spacing w:line="380" w:lineRule="exact"/>
              <w:ind w:firstLine="3520" w:firstLineChars="1600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 xml:space="preserve">签名：                      </w:t>
            </w:r>
          </w:p>
          <w:p w14:paraId="72FF6B8F">
            <w:pPr>
              <w:spacing w:line="380" w:lineRule="exact"/>
              <w:ind w:firstLine="3740" w:firstLineChars="1700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14676D16">
            <w:pPr>
              <w:spacing w:line="420" w:lineRule="exact"/>
              <w:jc w:val="left"/>
              <w:rPr>
                <w:rFonts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2"/>
                <w:szCs w:val="22"/>
              </w:rPr>
              <w:t>202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6</w:t>
            </w:r>
            <w:r>
              <w:rPr>
                <w:rFonts w:ascii="华文中宋" w:hAnsi="华文中宋" w:eastAsia="华文中宋"/>
                <w:sz w:val="22"/>
                <w:szCs w:val="22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 xml:space="preserve">  </w:t>
            </w:r>
            <w:r>
              <w:rPr>
                <w:rFonts w:ascii="华文中宋" w:hAnsi="华文中宋" w:eastAsia="华文中宋"/>
                <w:sz w:val="22"/>
                <w:szCs w:val="22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 xml:space="preserve"> 月</w:t>
            </w:r>
            <w:r>
              <w:rPr>
                <w:rFonts w:ascii="华文中宋" w:hAnsi="华文中宋" w:eastAsia="华文中宋"/>
                <w:sz w:val="22"/>
                <w:szCs w:val="22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 xml:space="preserve">  </w:t>
            </w:r>
            <w:r>
              <w:rPr>
                <w:rFonts w:ascii="华文中宋" w:hAnsi="华文中宋" w:eastAsia="华文中宋"/>
                <w:sz w:val="22"/>
                <w:szCs w:val="22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 xml:space="preserve"> 日</w:t>
            </w:r>
          </w:p>
        </w:tc>
      </w:tr>
      <w:tr w14:paraId="155C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1225" w:type="dxa"/>
            <w:vAlign w:val="center"/>
          </w:tcPr>
          <w:p w14:paraId="3ADBE5FE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联系人</w:t>
            </w:r>
          </w:p>
        </w:tc>
        <w:tc>
          <w:tcPr>
            <w:tcW w:w="1651" w:type="dxa"/>
            <w:vAlign w:val="center"/>
          </w:tcPr>
          <w:p w14:paraId="5801A81B">
            <w:pP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26" w:type="dxa"/>
            <w:vAlign w:val="center"/>
          </w:tcPr>
          <w:p w14:paraId="46676903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邮箱</w:t>
            </w:r>
          </w:p>
        </w:tc>
        <w:tc>
          <w:tcPr>
            <w:tcW w:w="2089" w:type="dxa"/>
            <w:vAlign w:val="center"/>
          </w:tcPr>
          <w:p w14:paraId="49BDD309">
            <w:pPr>
              <w:spacing w:line="320" w:lineRule="exact"/>
              <w:jc w:val="center"/>
              <w:rPr>
                <w:rFonts w:hint="default" w:ascii="华文中宋" w:hAnsi="华文中宋" w:eastAsia="华文中宋"/>
                <w:sz w:val="24"/>
                <w:szCs w:val="24"/>
                <w:lang w:val="en-US" w:eastAsia="zh-CN"/>
              </w:rPr>
            </w:pPr>
          </w:p>
        </w:tc>
        <w:tc>
          <w:tcPr>
            <w:tcW w:w="1236" w:type="dxa"/>
            <w:vAlign w:val="center"/>
          </w:tcPr>
          <w:p w14:paraId="7868B8CE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手机</w:t>
            </w:r>
          </w:p>
        </w:tc>
        <w:tc>
          <w:tcPr>
            <w:tcW w:w="2206" w:type="dxa"/>
            <w:gridSpan w:val="3"/>
            <w:vAlign w:val="center"/>
          </w:tcPr>
          <w:p w14:paraId="4F567DAA">
            <w:pPr>
              <w:spacing w:line="320" w:lineRule="exact"/>
              <w:jc w:val="center"/>
              <w:rPr>
                <w:rFonts w:hint="default" w:ascii="华文中宋" w:hAnsi="华文中宋" w:eastAsia="华文中宋"/>
                <w:sz w:val="24"/>
                <w:szCs w:val="24"/>
                <w:lang w:val="en-US" w:eastAsia="zh-CN"/>
              </w:rPr>
            </w:pPr>
          </w:p>
        </w:tc>
      </w:tr>
    </w:tbl>
    <w:p w14:paraId="77CFD06E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编辑名单：</w:t>
      </w:r>
    </w:p>
    <w:p w14:paraId="1817F0E2">
      <w:pPr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余荣华、杨凯、曹磊、王坎、岳小乔、王威、尚丹、邱耀洲、郑晓宇、余星馨、温腾、左潇、王靖远、韩文鋆、朱笑熺、刘羿佟、朱利、吴玥、闫俏秀、王洲、苏可新、张扬洋、肖翊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0BA1AD-5C4A-47AA-B42D-E808FC81E56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7709BBA9-F34B-41E6-AE80-1B4025F841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AA9A543-A5C9-4DBC-B5DB-F8BA1FF99BE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1C534CB-FC31-47B1-9D08-281768E7935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3EEC363D-B7FB-49FE-85D5-43DFE63F25CB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BFA41BD6-C2DE-4E58-B7D0-BCC3047DC1A6}"/>
  </w:font>
  <w:font w:name="一品启航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00000000"/>
    <w:embedRegular r:id="rId7" w:fontKey="{497DC52B-DEB1-4C6F-908D-9A51932932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8D3BB632"/>
    <w:rsid w:val="0AEB39A2"/>
    <w:rsid w:val="1AEB3EE6"/>
    <w:rsid w:val="338170C1"/>
    <w:rsid w:val="4FD2470F"/>
    <w:rsid w:val="7DFDEC55"/>
    <w:rsid w:val="7FFF57F8"/>
    <w:rsid w:val="8D3BB632"/>
    <w:rsid w:val="EFFF9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hAnsiTheme="minorHAns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888</Words>
  <Characters>979</Characters>
  <Lines>0</Lines>
  <Paragraphs>0</Paragraphs>
  <TotalTime>6</TotalTime>
  <ScaleCrop>false</ScaleCrop>
  <LinksUpToDate>false</LinksUpToDate>
  <CharactersWithSpaces>1069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2026-04-23T06:24:00Z</dcterms:created>
  <dc:creator>杨翘楚</dc:creator>
  <cp:lastModifiedBy>齐越</cp:lastModifiedBy>
  <dcterms:modified xsi:type="dcterms:W3CDTF">2026-04-22T09:08:48Z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0FAEBB0AD36E5B6AB988E7691DE4E361_41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