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05CF0">
      <w:pPr>
        <w:tabs>
          <w:tab w:val="right" w:pos="8730"/>
        </w:tabs>
        <w:spacing w:line="62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创意传播参评作品推荐表</w:t>
      </w:r>
      <w:bookmarkStart w:id="0" w:name="附件3"/>
      <w:bookmarkEnd w:id="0"/>
    </w:p>
    <w:p w14:paraId="2EF9EA34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2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"/>
        <w:gridCol w:w="834"/>
        <w:gridCol w:w="711"/>
        <w:gridCol w:w="1178"/>
        <w:gridCol w:w="272"/>
        <w:gridCol w:w="733"/>
        <w:gridCol w:w="259"/>
        <w:gridCol w:w="253"/>
        <w:gridCol w:w="1484"/>
        <w:gridCol w:w="443"/>
        <w:gridCol w:w="713"/>
        <w:gridCol w:w="244"/>
        <w:gridCol w:w="165"/>
        <w:gridCol w:w="334"/>
        <w:gridCol w:w="1393"/>
      </w:tblGrid>
      <w:tr w14:paraId="63EA7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14:paraId="09D52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406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367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2"/>
                <w:szCs w:val="22"/>
              </w:rPr>
              <w:t>何以中国丨当朱子遇见孔子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3335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参评项目</w:t>
            </w:r>
          </w:p>
        </w:tc>
        <w:tc>
          <w:tcPr>
            <w:tcW w:w="329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4CC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创意传播</w:t>
            </w:r>
          </w:p>
        </w:tc>
      </w:tr>
      <w:tr w14:paraId="295D4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exact"/>
          <w:jc w:val="center"/>
        </w:trPr>
        <w:tc>
          <w:tcPr>
            <w:tcW w:w="1692" w:type="dxa"/>
            <w:gridSpan w:val="3"/>
            <w:vMerge w:val="continue"/>
            <w:vAlign w:val="center"/>
          </w:tcPr>
          <w:p w14:paraId="54908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 w:cs="华文中宋"/>
                <w:sz w:val="28"/>
                <w:szCs w:val="28"/>
              </w:rPr>
            </w:pPr>
          </w:p>
        </w:tc>
        <w:tc>
          <w:tcPr>
            <w:tcW w:w="3406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A98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40" w:firstLineChars="200"/>
              <w:textAlignment w:val="auto"/>
              <w:rPr>
                <w:rFonts w:ascii="仿宋" w:hAnsi="仿宋" w:eastAsia="仿宋"/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C64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字数/</w:t>
            </w:r>
          </w:p>
          <w:p w14:paraId="454EC3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时长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CF2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5分27秒</w:t>
            </w:r>
          </w:p>
        </w:tc>
        <w:tc>
          <w:tcPr>
            <w:tcW w:w="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FAD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语种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9A7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中文</w:t>
            </w:r>
          </w:p>
        </w:tc>
      </w:tr>
      <w:tr w14:paraId="10A5D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9" w:hRule="atLeast"/>
          <w:jc w:val="center"/>
        </w:trPr>
        <w:tc>
          <w:tcPr>
            <w:tcW w:w="1692" w:type="dxa"/>
            <w:gridSpan w:val="3"/>
            <w:vAlign w:val="center"/>
          </w:tcPr>
          <w:p w14:paraId="2A6E9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主创人员</w:t>
            </w:r>
          </w:p>
        </w:tc>
        <w:tc>
          <w:tcPr>
            <w:tcW w:w="34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DE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仿宋" w:hAnsi="仿宋" w:eastAsia="仿宋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陈星星、张克非、李晓云、严川吉雨、王小林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0D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编辑</w:t>
            </w:r>
          </w:p>
        </w:tc>
        <w:tc>
          <w:tcPr>
            <w:tcW w:w="32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ED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集体（赵强、</w:t>
            </w:r>
            <w:r>
              <w:rPr>
                <w:rFonts w:hint="eastAsia" w:ascii="仿宋" w:hAnsi="仿宋" w:eastAsia="仿宋" w:cs="微软雅黑"/>
                <w:b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杨义、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李鉴、申宁</w:t>
            </w:r>
            <w:r>
              <w:rPr>
                <w:rFonts w:hint="eastAsia" w:hAnsi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、曹为鹏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）</w:t>
            </w:r>
          </w:p>
        </w:tc>
      </w:tr>
      <w:tr w14:paraId="1B0AE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exact"/>
          <w:jc w:val="center"/>
        </w:trPr>
        <w:tc>
          <w:tcPr>
            <w:tcW w:w="1692" w:type="dxa"/>
            <w:gridSpan w:val="3"/>
            <w:vAlign w:val="center"/>
          </w:tcPr>
          <w:p w14:paraId="7217F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 w:cs="华文中宋"/>
                <w:sz w:val="28"/>
                <w:szCs w:val="28"/>
                <w:highlight w:val="yellow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原创单位</w:t>
            </w:r>
          </w:p>
        </w:tc>
        <w:tc>
          <w:tcPr>
            <w:tcW w:w="34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3D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hAnsi="仿宋" w:cs="仿宋"/>
                <w:color w:val="000000"/>
                <w:spacing w:val="-6"/>
                <w:sz w:val="22"/>
                <w:szCs w:val="22"/>
                <w:lang w:val="en-US" w:eastAsia="zh-CN"/>
              </w:rPr>
              <w:t>人民网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50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发布平台</w:t>
            </w:r>
          </w:p>
        </w:tc>
        <w:tc>
          <w:tcPr>
            <w:tcW w:w="32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2A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hAnsi="仿宋"/>
                <w:sz w:val="22"/>
                <w:szCs w:val="22"/>
                <w:lang w:val="en-US" w:eastAsia="zh-CN"/>
              </w:rPr>
              <w:t>人民网</w:t>
            </w:r>
          </w:p>
        </w:tc>
      </w:tr>
      <w:tr w14:paraId="1CE40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14:paraId="29806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发布日期</w:t>
            </w:r>
          </w:p>
        </w:tc>
        <w:tc>
          <w:tcPr>
            <w:tcW w:w="4890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7CD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2025年04月21日21时26分</w:t>
            </w:r>
          </w:p>
        </w:tc>
        <w:tc>
          <w:tcPr>
            <w:tcW w:w="189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9A7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入选“三好作品”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25C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hAnsi="仿宋"/>
                <w:sz w:val="28"/>
                <w:szCs w:val="28"/>
                <w:lang w:val="en-US" w:eastAsia="zh-CN"/>
              </w:rPr>
              <w:t>否</w:t>
            </w:r>
          </w:p>
        </w:tc>
      </w:tr>
      <w:tr w14:paraId="38E0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  <w:jc w:val="center"/>
        </w:trPr>
        <w:tc>
          <w:tcPr>
            <w:tcW w:w="1692" w:type="dxa"/>
            <w:gridSpan w:val="3"/>
            <w:vMerge w:val="continue"/>
            <w:vAlign w:val="center"/>
          </w:tcPr>
          <w:p w14:paraId="23230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 w:cs="华文中宋"/>
                <w:sz w:val="28"/>
                <w:szCs w:val="28"/>
              </w:rPr>
            </w:pPr>
          </w:p>
        </w:tc>
        <w:tc>
          <w:tcPr>
            <w:tcW w:w="4890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8C1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9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DC7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pacing w:val="-11"/>
                <w:sz w:val="28"/>
                <w:szCs w:val="28"/>
              </w:rPr>
              <w:t>入选“我的代表作”</w:t>
            </w:r>
          </w:p>
        </w:tc>
        <w:tc>
          <w:tcPr>
            <w:tcW w:w="13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377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否</w:t>
            </w:r>
          </w:p>
        </w:tc>
      </w:tr>
      <w:tr w14:paraId="3924C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4" w:hRule="exact"/>
          <w:jc w:val="center"/>
        </w:trPr>
        <w:tc>
          <w:tcPr>
            <w:tcW w:w="1692" w:type="dxa"/>
            <w:gridSpan w:val="3"/>
            <w:vAlign w:val="center"/>
          </w:tcPr>
          <w:p w14:paraId="17C5B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作品链接</w:t>
            </w:r>
          </w:p>
          <w:p w14:paraId="1EE5E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val="en-US" w:eastAsia="zh-CN"/>
              </w:rPr>
              <w:t>和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二维码</w:t>
            </w:r>
          </w:p>
        </w:tc>
        <w:tc>
          <w:tcPr>
            <w:tcW w:w="818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F8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http://v.people.cn/n1/2025/0421/c460396-40464952.html</w:t>
            </w:r>
          </w:p>
          <w:p w14:paraId="4081FD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drawing>
                <wp:inline distT="0" distB="0" distL="114300" distR="114300">
                  <wp:extent cx="624205" cy="624205"/>
                  <wp:effectExtent l="0" t="0" r="4445" b="4445"/>
                  <wp:docPr id="2" name="图片 2" descr="当朱子遇见孔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当朱子遇见孔子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205" cy="624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4980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9" w:hRule="exact"/>
          <w:jc w:val="center"/>
        </w:trPr>
        <w:tc>
          <w:tcPr>
            <w:tcW w:w="858" w:type="dxa"/>
            <w:gridSpan w:val="2"/>
            <w:vAlign w:val="center"/>
          </w:tcPr>
          <w:p w14:paraId="0186B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</w:t>
            </w:r>
          </w:p>
          <w:p w14:paraId="5101A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品</w:t>
            </w:r>
          </w:p>
          <w:p w14:paraId="7D5F2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简</w:t>
            </w:r>
          </w:p>
          <w:p w14:paraId="62D83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介</w:t>
            </w:r>
          </w:p>
        </w:tc>
        <w:tc>
          <w:tcPr>
            <w:tcW w:w="9016" w:type="dxa"/>
            <w:gridSpan w:val="14"/>
            <w:vAlign w:val="center"/>
          </w:tcPr>
          <w:p w14:paraId="7B29D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="仿宋" w:hAnsi="仿宋" w:eastAsia="仿宋" w:cs="仿宋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1"/>
                <w:szCs w:val="21"/>
              </w:rPr>
              <w:t>作品深入贯彻落实习近平文化思想，生动诠释“第二个结合”的深刻内涵，是“何以中国·闽山闽水物华新”网络主题宣传活动的重磅之作，获评中央网信办2025中国正能量网络精品。</w:t>
            </w:r>
          </w:p>
          <w:p w14:paraId="067CC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="仿宋" w:hAnsi="仿宋" w:eastAsia="仿宋" w:cs="仿宋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1"/>
                <w:szCs w:val="21"/>
              </w:rPr>
              <w:t>作品以创意传播为核心，在孔子研究院原院长杨朝明、朱熹第二十九世裔孙朱杰人等专家学者指导下，借助AI技术打造孔子与朱熹的数字形象，让两位儒学巨匠在武夷山展开贯通古今的思想对话。作品将传统智慧与现代表达巧妙结合，融入直播互动、打卡体验、弹幕刷屏等年轻化场景，使儒家思想以可感知、可互动的方式呈现。</w:t>
            </w:r>
          </w:p>
          <w:p w14:paraId="68527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="仿宋" w:hAnsi="仿宋" w:eastAsia="仿宋" w:cs="仿宋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1"/>
                <w:szCs w:val="21"/>
              </w:rPr>
              <w:t>创意上，作品紧扣孔子与朱熹的跨时空对话，满足了年轻网民对“破次元壁”内容的好奇；场景上，跳出庙堂刻板模式，将两位大儒置于山水竹筏间，以“品茶论道”“打卡体验”等反差萌手法，消解传统文化的厚重与距离；传播上，将严肃说教转化为符合短视频习惯的“直播连线”与“名人导游”，让“格物致知”等理念融入山水与对谈之中。</w:t>
            </w:r>
          </w:p>
          <w:p w14:paraId="005BE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="仿宋" w:hAnsi="仿宋" w:eastAsia="仿宋" w:cs="仿宋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1"/>
                <w:szCs w:val="21"/>
              </w:rPr>
              <w:t>作品获全网推送，传播量过亿，#当朱子遇见孔子#话题登上微博热搜。网友热评：“跨越时空的相见和交流，古今哲学思想的碰撞，创意真棒！”作品以青春态、创新性的表达有效触达年轻群体，为中华优秀传统文化的创造性转化、创新性发展，探索了数智时代的新路径。</w:t>
            </w:r>
          </w:p>
        </w:tc>
      </w:tr>
      <w:tr w14:paraId="68E5E8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85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674C6D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传</w:t>
            </w:r>
          </w:p>
          <w:p w14:paraId="68CF8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播</w:t>
            </w:r>
          </w:p>
          <w:p w14:paraId="7495D9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数</w:t>
            </w:r>
          </w:p>
          <w:p w14:paraId="1F6C3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据</w:t>
            </w:r>
          </w:p>
        </w:tc>
        <w:tc>
          <w:tcPr>
            <w:tcW w:w="1545" w:type="dxa"/>
            <w:gridSpan w:val="2"/>
            <w:tcBorders>
              <w:tl2br w:val="nil"/>
              <w:tr2bl w:val="nil"/>
            </w:tcBorders>
            <w:vAlign w:val="center"/>
          </w:tcPr>
          <w:p w14:paraId="243F8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" w:hAnsi="楷体" w:eastAsia="楷体" w:cs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8"/>
                <w:szCs w:val="2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8"/>
                <w:szCs w:val="28"/>
              </w:rPr>
              <w:t>平台发布链接</w:t>
            </w:r>
          </w:p>
        </w:tc>
        <w:tc>
          <w:tcPr>
            <w:tcW w:w="7471" w:type="dxa"/>
            <w:gridSpan w:val="12"/>
            <w:tcBorders>
              <w:tl2br w:val="nil"/>
              <w:tr2bl w:val="nil"/>
            </w:tcBorders>
            <w:vAlign w:val="center"/>
          </w:tcPr>
          <w:p w14:paraId="4C985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pacing w:val="-6"/>
                <w:sz w:val="21"/>
                <w:szCs w:val="21"/>
                <w:lang w:bidi="ar"/>
              </w:rPr>
              <w:t>https://v.kuaishou.com/KsN6JJjH</w:t>
            </w:r>
          </w:p>
        </w:tc>
      </w:tr>
      <w:tr w14:paraId="170FE6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exact"/>
          <w:jc w:val="center"/>
        </w:trPr>
        <w:tc>
          <w:tcPr>
            <w:tcW w:w="85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59150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B44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" w:hAnsi="楷体" w:eastAsia="楷体" w:cs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8"/>
                <w:szCs w:val="28"/>
              </w:rPr>
              <w:t>该平台</w:t>
            </w:r>
          </w:p>
          <w:p w14:paraId="58E6E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楷体" w:cstheme="minorBidi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8"/>
                <w:szCs w:val="28"/>
              </w:rPr>
              <w:t>传播量</w:t>
            </w:r>
          </w:p>
        </w:tc>
        <w:tc>
          <w:tcPr>
            <w:tcW w:w="11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A89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仿宋" w:hAnsi="仿宋" w:eastAsia="仿宋" w:cstheme="minorBidi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theme="minorBidi"/>
                <w:b w:val="0"/>
                <w:color w:val="000000"/>
                <w:kern w:val="2"/>
                <w:sz w:val="21"/>
                <w:szCs w:val="21"/>
                <w:lang w:val="en-US" w:eastAsia="zh-CN" w:bidi="ar-SA"/>
              </w:rPr>
              <w:t>966.1万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6CA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theme="minorBidi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8"/>
                <w:szCs w:val="28"/>
              </w:rPr>
              <w:t>该平台互动量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400EF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b w:val="0"/>
                <w:color w:val="000000"/>
                <w:kern w:val="2"/>
                <w:sz w:val="21"/>
                <w:szCs w:val="21"/>
                <w:lang w:val="en-US" w:eastAsia="zh-CN" w:bidi="ar-SA"/>
              </w:rPr>
              <w:t>4.5万</w:t>
            </w:r>
          </w:p>
        </w:tc>
        <w:tc>
          <w:tcPr>
            <w:tcW w:w="1122" w:type="dxa"/>
            <w:gridSpan w:val="3"/>
            <w:tcBorders>
              <w:tl2br w:val="nil"/>
              <w:tr2bl w:val="nil"/>
            </w:tcBorders>
            <w:vAlign w:val="center"/>
          </w:tcPr>
          <w:p w14:paraId="2B6A4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8"/>
                <w:szCs w:val="28"/>
              </w:rPr>
              <w:t>全网总传播量（万）</w:t>
            </w:r>
          </w:p>
        </w:tc>
        <w:tc>
          <w:tcPr>
            <w:tcW w:w="1727" w:type="dxa"/>
            <w:gridSpan w:val="2"/>
            <w:tcBorders>
              <w:tl2br w:val="nil"/>
              <w:tr2bl w:val="nil"/>
            </w:tcBorders>
            <w:vAlign w:val="center"/>
          </w:tcPr>
          <w:p w14:paraId="3082F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hAnsi="仿宋" w:cstheme="minorBidi"/>
                <w:b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" w:cstheme="minorBidi"/>
                <w:b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超过10000</w:t>
            </w:r>
          </w:p>
          <w:p w14:paraId="08A29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仿宋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hAnsi="仿宋" w:cstheme="minorBidi"/>
                <w:b w:val="0"/>
                <w:color w:val="000000"/>
                <w:kern w:val="2"/>
                <w:sz w:val="21"/>
                <w:szCs w:val="21"/>
                <w:lang w:val="en-US" w:eastAsia="zh-CN" w:bidi="ar-SA"/>
              </w:rPr>
              <w:t>（全网转发）</w:t>
            </w:r>
          </w:p>
        </w:tc>
      </w:tr>
      <w:tr w14:paraId="3F436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3" w:hRule="exact"/>
          <w:jc w:val="center"/>
        </w:trPr>
        <w:tc>
          <w:tcPr>
            <w:tcW w:w="846" w:type="dxa"/>
            <w:vAlign w:val="center"/>
          </w:tcPr>
          <w:p w14:paraId="4E1E389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︵</w:t>
            </w:r>
          </w:p>
          <w:p w14:paraId="54C66BBC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初推</w:t>
            </w:r>
          </w:p>
          <w:p w14:paraId="05CD48AC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评荐</w:t>
            </w:r>
          </w:p>
          <w:p w14:paraId="7D2A26FC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评理</w:t>
            </w:r>
          </w:p>
          <w:p w14:paraId="666F9F5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语由</w:t>
            </w:r>
          </w:p>
          <w:p w14:paraId="7D46687C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︶</w:t>
            </w:r>
          </w:p>
        </w:tc>
        <w:tc>
          <w:tcPr>
            <w:tcW w:w="90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06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仿宋" w:hAnsi="仿宋" w:eastAsia="仿宋" w:cs="仿宋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1"/>
                <w:szCs w:val="21"/>
              </w:rPr>
              <w:t>以跨时空对话探寻“何以中国”</w:t>
            </w:r>
            <w:r>
              <w:rPr>
                <w:rFonts w:hint="eastAsia" w:hAnsi="仿宋" w:cs="仿宋"/>
                <w:b w:val="0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1"/>
                <w:szCs w:val="21"/>
              </w:rPr>
              <w:t>作品是以文化滋养精神家园的创意实践。孔子与朱熹跨越千年的同游对话，生动诠释了中华文明生生不息的文化密码，引导年轻观众在思想碰撞中读懂“何以中国”的根基，让民族自豪与文化自信自然生长。</w:t>
            </w:r>
          </w:p>
          <w:p w14:paraId="1303C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仿宋" w:hAnsi="仿宋" w:eastAsia="仿宋" w:cs="仿宋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1"/>
                <w:szCs w:val="21"/>
              </w:rPr>
              <w:t>以数智技术赋能文化“两创”</w:t>
            </w:r>
            <w:r>
              <w:rPr>
                <w:rFonts w:hint="eastAsia" w:hAnsi="仿宋" w:cs="仿宋"/>
                <w:b w:val="0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1"/>
                <w:szCs w:val="21"/>
              </w:rPr>
              <w:t>作品为中华优秀传统文化的创造性转化、创新性发展提供了数智时代新范式。AI塑造的孔子与朱熹数字形象充满“活人感”——孔子品尝茶叶蛋时的细微表情、二人交谈时的眼神与神态都很生动。圣贤有了温度，仿佛穿越时空来到眼前，让文明传承可感、可知、可信。</w:t>
            </w:r>
          </w:p>
          <w:p w14:paraId="23248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仿宋" w:hAnsi="仿宋" w:eastAsia="仿宋" w:cs="仿宋"/>
                <w:snapToGrid/>
                <w:color w:val="000000"/>
                <w:spacing w:val="0"/>
                <w:kern w:val="2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1"/>
                <w:szCs w:val="21"/>
              </w:rPr>
              <w:t>以青春语态引领创意风潮</w:t>
            </w:r>
            <w:r>
              <w:rPr>
                <w:rFonts w:hint="eastAsia" w:hAnsi="仿宋" w:cs="仿宋"/>
                <w:b w:val="0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1"/>
                <w:szCs w:val="21"/>
              </w:rPr>
              <w:t>作品实现了主流价值与大众趣味的创意共振。过亿传播量、微博热搜等实绩证明：用年轻人喜欢的方式传递年轻人需要的内容，文化传承是一场双向奔赴，正能量澎湃大流量。作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b w:val="0"/>
                <w:color w:val="000000"/>
                <w:sz w:val="21"/>
                <w:szCs w:val="21"/>
              </w:rPr>
              <w:t>品更开创了“AI跨时空对话”的创作风潮，为创意传播辟出全新赛道。</w:t>
            </w:r>
          </w:p>
          <w:p w14:paraId="31988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40" w:firstLineChars="200"/>
              <w:textAlignment w:val="auto"/>
              <w:rPr>
                <w:rFonts w:hint="eastAsia" w:ascii="仿宋" w:hAnsi="仿宋" w:eastAsia="仿宋" w:cs="仿宋"/>
                <w:snapToGrid/>
                <w:color w:val="000000"/>
                <w:spacing w:val="0"/>
                <w:kern w:val="2"/>
                <w:sz w:val="22"/>
                <w:szCs w:val="22"/>
              </w:rPr>
            </w:pPr>
          </w:p>
          <w:p w14:paraId="66C13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40" w:firstLineChars="200"/>
              <w:textAlignment w:val="auto"/>
              <w:rPr>
                <w:rFonts w:hint="eastAsia" w:ascii="仿宋" w:hAnsi="仿宋" w:eastAsia="仿宋" w:cs="仿宋"/>
                <w:snapToGrid/>
                <w:color w:val="000000"/>
                <w:spacing w:val="0"/>
                <w:kern w:val="2"/>
                <w:sz w:val="22"/>
                <w:szCs w:val="22"/>
              </w:rPr>
            </w:pPr>
          </w:p>
          <w:p w14:paraId="0E941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360" w:firstLineChars="1200"/>
              <w:jc w:val="both"/>
              <w:textAlignment w:val="auto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签名：</w:t>
            </w:r>
          </w:p>
          <w:p w14:paraId="7BB9F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360" w:firstLineChars="1200"/>
              <w:jc w:val="both"/>
              <w:textAlignment w:val="auto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  <w:p w14:paraId="4D17B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360" w:firstLineChars="1200"/>
              <w:jc w:val="both"/>
              <w:textAlignment w:val="auto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  <w:p w14:paraId="1ABCD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                             </w:t>
            </w:r>
            <w:r>
              <w:rPr>
                <w:rFonts w:ascii="华文中宋" w:hAnsi="华文中宋" w:eastAsia="华文中宋"/>
                <w:sz w:val="28"/>
                <w:szCs w:val="28"/>
              </w:rPr>
              <w:t xml:space="preserve">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（加盖单位公章）</w:t>
            </w:r>
          </w:p>
          <w:p w14:paraId="71055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                         </w:t>
            </w:r>
            <w:r>
              <w:rPr>
                <w:rFonts w:ascii="华文中宋" w:hAnsi="华文中宋" w:eastAsia="华文中宋"/>
                <w:sz w:val="28"/>
                <w:szCs w:val="28"/>
              </w:rPr>
              <w:t xml:space="preserve">       202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6</w:t>
            </w:r>
            <w:r>
              <w:rPr>
                <w:rFonts w:ascii="华文中宋" w:hAnsi="华文中宋" w:eastAsia="华文中宋"/>
                <w:sz w:val="28"/>
                <w:szCs w:val="28"/>
              </w:rPr>
              <w:t xml:space="preserve">年 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 </w:t>
            </w:r>
            <w:r>
              <w:rPr>
                <w:rFonts w:ascii="华文中宋" w:hAnsi="华文中宋" w:eastAsia="华文中宋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 日</w:t>
            </w:r>
          </w:p>
        </w:tc>
      </w:tr>
      <w:tr w14:paraId="28CFC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exact"/>
          <w:jc w:val="center"/>
        </w:trPr>
        <w:tc>
          <w:tcPr>
            <w:tcW w:w="1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A3FA1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联系人</w:t>
            </w:r>
          </w:p>
        </w:tc>
        <w:tc>
          <w:tcPr>
            <w:tcW w:w="21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10926">
            <w:pPr>
              <w:spacing w:line="320" w:lineRule="exact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BA8FB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邮箱</w:t>
            </w:r>
          </w:p>
        </w:tc>
        <w:tc>
          <w:tcPr>
            <w:tcW w:w="2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8253E">
            <w:pPr>
              <w:spacing w:line="500" w:lineRule="exact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9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0A438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手机</w:t>
            </w:r>
          </w:p>
        </w:tc>
        <w:tc>
          <w:tcPr>
            <w:tcW w:w="18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BEA0D">
            <w:pPr>
              <w:spacing w:line="500" w:lineRule="exac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</w:p>
        </w:tc>
      </w:tr>
    </w:tbl>
    <w:p w14:paraId="00299EC7"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F69B843C-4A43-46F3-AC6A-5AC798A0420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92E782B-92FD-42EB-80C4-880D72622F0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1708FCB1-A102-44DD-A097-293BF93F49FE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C5B550E8-8B93-40F6-B303-804DE77ADC0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43CC5AE1-A9F2-4A4E-B475-88A1B8036BA9}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6" w:fontKey="{3E6CFAB6-0A76-4993-B5A4-29E6B5020399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7" w:fontKey="{405AF92F-1AB1-48E7-A796-136EC3F689C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2BD4BB12-D51A-436C-A012-950E28F2ABE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273B3B"/>
    <w:rsid w:val="27AA24B4"/>
    <w:rsid w:val="2BD47B4B"/>
    <w:rsid w:val="3BAB67F1"/>
    <w:rsid w:val="4E9A2882"/>
    <w:rsid w:val="5A760E22"/>
    <w:rsid w:val="64ED60FC"/>
    <w:rsid w:val="76273B3B"/>
    <w:rsid w:val="78DD0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eastAsia="仿宋" w:hAnsiTheme="minorHAnsi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1095</Words>
  <Characters>1204</Characters>
  <Lines>0</Lines>
  <Paragraphs>0</Paragraphs>
  <TotalTime>1</TotalTime>
  <ScaleCrop>false</ScaleCrop>
  <LinksUpToDate>false</LinksUpToDate>
  <CharactersWithSpaces>1292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2026-04-21T00:29:00Z</dcterms:created>
  <dc:creator>齐越</dc:creator>
  <cp:lastModifiedBy>齐越</cp:lastModifiedBy>
  <dcterms:modified xsi:type="dcterms:W3CDTF">2026-04-21T01:53:47Z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5E32F6A363B44FB7BD213E5018B04F81_11</vt:lpwstr>
  </property>
  <property fmtid="{D5CDD505-2E9C-101B-9397-08002B2CF9AE}" pid="4" name="KSOTemplateDocerSaveRecord">
    <vt:lpwstr>eyJoZGlkIjoiYTZhZTYwYmIzZGI4ZDcxMjhkOGJjNGJhZTA3NjNhNmYiLCJ1c2VySWQiOiIyODMzMTg4NDAifQ==</vt:lpwstr>
  </property>
</Properties>
</file>