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4B8C2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0D0F9F52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566"/>
        <w:gridCol w:w="1323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14:paraId="0CB9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4DF6F605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A67E51">
            <w:pPr>
              <w:spacing w:line="240" w:lineRule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江山如画｜不屈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47578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A41E1D"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创意传播</w:t>
            </w:r>
          </w:p>
        </w:tc>
      </w:tr>
      <w:tr w14:paraId="02A0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1A0AA6EB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1FE2F">
            <w:pPr>
              <w:spacing w:line="240" w:lineRule="auto"/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8BD594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4F24EF35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5283D7">
            <w:pPr>
              <w:spacing w:line="300" w:lineRule="exact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3分47秒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E6FE45">
            <w:pPr>
              <w:spacing w:line="300" w:lineRule="exact"/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BA109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</w:tr>
      <w:tr w14:paraId="18CA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692" w:type="dxa"/>
            <w:gridSpan w:val="3"/>
            <w:vAlign w:val="center"/>
          </w:tcPr>
          <w:p w14:paraId="32355279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DA80B">
            <w:pPr>
              <w:spacing w:line="240" w:lineRule="auto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徐红梅、熊捷、吴艳丽、安然、郑薛飞腾、钟金叶、马苏薇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D63FE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759D">
            <w:pPr>
              <w:spacing w:line="240" w:lineRule="auto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袁新文、余荣华</w:t>
            </w:r>
          </w:p>
        </w:tc>
      </w:tr>
      <w:tr w14:paraId="6E25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exact"/>
          <w:jc w:val="center"/>
        </w:trPr>
        <w:tc>
          <w:tcPr>
            <w:tcW w:w="1692" w:type="dxa"/>
            <w:gridSpan w:val="3"/>
            <w:vAlign w:val="center"/>
          </w:tcPr>
          <w:p w14:paraId="1DFF785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95EF">
            <w:pPr>
              <w:spacing w:line="240" w:lineRule="auto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  <w:lang w:val="en-US" w:eastAsia="zh-CN"/>
              </w:rPr>
              <w:t>人民日报社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A94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A67F">
            <w:pPr>
              <w:spacing w:line="240" w:lineRule="exact"/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人民日报</w:t>
            </w:r>
            <w:r>
              <w:rPr>
                <w:rFonts w:hint="eastAsia" w:ascii="仿宋" w:hAnsi="仿宋" w:eastAsia="仿宋"/>
                <w:bCs/>
                <w:szCs w:val="21"/>
              </w:rPr>
              <w:t>微信公众号</w:t>
            </w:r>
          </w:p>
        </w:tc>
      </w:tr>
      <w:tr w14:paraId="116D0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3AE762E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C18D87">
            <w:pPr>
              <w:spacing w:line="24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szCs w:val="21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Cs w:val="21"/>
              </w:rPr>
              <w:t>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szCs w:val="21"/>
              </w:rPr>
              <w:t>日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szCs w:val="21"/>
              </w:rPr>
              <w:t>时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  <w:r>
              <w:rPr>
                <w:rFonts w:hint="eastAsia" w:ascii="仿宋" w:hAnsi="仿宋" w:eastAsia="仿宋"/>
                <w:szCs w:val="21"/>
              </w:rPr>
              <w:t>分</w:t>
            </w:r>
          </w:p>
        </w:tc>
        <w:tc>
          <w:tcPr>
            <w:tcW w:w="1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C36145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14A49">
            <w:pPr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3552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2387F114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E7D2DC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E6894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700E97">
            <w:pPr>
              <w:spacing w:line="380" w:lineRule="exact"/>
              <w:jc w:val="center"/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3B32E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exact"/>
          <w:jc w:val="center"/>
        </w:trPr>
        <w:tc>
          <w:tcPr>
            <w:tcW w:w="1692" w:type="dxa"/>
            <w:gridSpan w:val="3"/>
            <w:vAlign w:val="center"/>
          </w:tcPr>
          <w:p w14:paraId="73BA4C4E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5F678CFB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BCE1B">
            <w:pPr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instrText xml:space="preserve"> HYPERLINK "https://mp.weixin.qq.com/s/xJpF1gswOt8JWc4GwSN7Sg" </w:instrTex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4"/>
                <w:rFonts w:hint="eastAsia" w:ascii="仿宋" w:hAnsi="仿宋" w:eastAsia="仿宋"/>
                <w:sz w:val="21"/>
                <w:szCs w:val="21"/>
              </w:rPr>
              <w:t>https://mp.weixin.qq.com/s/xJpF1gswOt8JWc4GwSN7Sg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end"/>
            </w:r>
          </w:p>
          <w:p w14:paraId="2C538923">
            <w:pPr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534035" cy="534035"/>
                  <wp:effectExtent l="0" t="0" r="14605" b="14605"/>
                  <wp:docPr id="1" name="图片 1" descr="《不屈》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《不屈》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03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29E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exact"/>
          <w:jc w:val="center"/>
        </w:trPr>
        <w:tc>
          <w:tcPr>
            <w:tcW w:w="858" w:type="dxa"/>
            <w:gridSpan w:val="2"/>
            <w:vAlign w:val="center"/>
          </w:tcPr>
          <w:p w14:paraId="184E2C9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C3BB5C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3CC38B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CB5E70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547E666D">
            <w:pPr>
              <w:ind w:firstLine="420" w:firstLineChars="200"/>
              <w:rPr>
                <w:rFonts w:hint="eastAsia" w:ascii="仿宋" w:hAnsi="仿宋" w:eastAsia="仿宋"/>
                <w:w w:val="1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以习近平总书记关于抗战精神的重要论述为指引，秉持“思想+故事+艺术+技术”的创作理念，以1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件抗战经典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美术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作品为蓝本，首次探索以水墨AI动画技术转化抗战经典画作，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并配以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原创国潮歌曲传递民族精神，用年轻态的“柔性表达”传递主题宣传的“硬核价值”，成就澎湃不屈的音画史诗。</w:t>
            </w:r>
          </w:p>
          <w:p w14:paraId="2BCAF806">
            <w:pPr>
              <w:ind w:firstLine="420" w:firstLineChars="200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作品全网总传播量约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4.5亿次，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实现报纸与网络、小屏与大屏、线上与线下、时政新闻与主题活动、新媒体技术与新大众文艺的多维融合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入选2025中国正能量网络精品；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在抗战胜利80周年纪念活动新闻中心循环展播；</w:t>
            </w:r>
            <w:r>
              <w:rPr>
                <w:rFonts w:hint="eastAsia" w:ascii="仿宋" w:hAnsi="仿宋" w:eastAsia="仿宋"/>
                <w:color w:val="auto"/>
                <w:w w:val="100"/>
                <w:sz w:val="21"/>
                <w:szCs w:val="21"/>
              </w:rPr>
              <w:t>国家广电总局</w:t>
            </w:r>
            <w:r>
              <w:rPr>
                <w:rFonts w:hint="eastAsia" w:ascii="仿宋" w:hAnsi="仿宋" w:eastAsia="仿宋"/>
                <w:color w:val="auto"/>
                <w:w w:val="100"/>
                <w:sz w:val="21"/>
                <w:szCs w:val="21"/>
                <w:lang w:val="en-US" w:eastAsia="zh-CN"/>
              </w:rPr>
              <w:t>主管的</w:t>
            </w:r>
            <w:r>
              <w:rPr>
                <w:rFonts w:hint="eastAsia" w:ascii="仿宋" w:hAnsi="仿宋" w:eastAsia="仿宋"/>
                <w:color w:val="auto"/>
                <w:w w:val="100"/>
                <w:sz w:val="21"/>
                <w:szCs w:val="21"/>
              </w:rPr>
              <w:t>“视听新时代”全矩阵账号播发</w:t>
            </w:r>
            <w:r>
              <w:rPr>
                <w:rFonts w:hint="eastAsia" w:ascii="仿宋" w:hAnsi="仿宋" w:eastAsia="仿宋"/>
                <w:color w:val="auto"/>
                <w:w w:val="1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微博单条转发、点赞破双100W+；抖音单条视频点赞破100W+；微信视频号点赞、火苗破双10W+；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eastAsia="zh-CN"/>
              </w:rPr>
              <w:t>人民日报新媒体自有平台点赞总量近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  <w:lang w:val="en-US" w:eastAsia="zh-CN"/>
              </w:rPr>
              <w:t>500万次；</w:t>
            </w:r>
            <w:r>
              <w:rPr>
                <w:rFonts w:hint="eastAsia" w:ascii="仿宋" w:hAnsi="仿宋" w:eastAsia="仿宋"/>
                <w:w w:val="100"/>
                <w:sz w:val="21"/>
                <w:szCs w:val="21"/>
              </w:rPr>
              <w:t>#有一种精神叫不屈#在微博、抖音等置顶热搜，全网置顶推</w:t>
            </w:r>
            <w:r>
              <w:rPr>
                <w:rFonts w:hint="eastAsia" w:ascii="仿宋" w:hAnsi="仿宋" w:eastAsia="仿宋"/>
                <w:color w:val="auto"/>
                <w:w w:val="100"/>
                <w:sz w:val="21"/>
                <w:szCs w:val="21"/>
              </w:rPr>
              <w:t>送，腾讯插件全网推送。很多学校在“开学第一课”播放《不屈》。在“致敬不屈”网络传唱活动中，收到海量翻唱视频，投稿网友遍及工人、农民、军人、法官、警察、教师、医生等多个职业，遍布全国20多个省份，年龄最小的不到5岁，最大的演唱者有八九十岁，掀起翻唱热潮，相关话题登上微博热搜第3位。</w:t>
            </w:r>
          </w:p>
        </w:tc>
      </w:tr>
      <w:tr w14:paraId="7939A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391AB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传</w:t>
            </w:r>
          </w:p>
          <w:p w14:paraId="521D699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播</w:t>
            </w:r>
          </w:p>
          <w:p w14:paraId="59E85E0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数</w:t>
            </w:r>
          </w:p>
          <w:p w14:paraId="1354876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BFC0A92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2E436E1E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2"/>
            <w:tcBorders>
              <w:tl2br w:val="nil"/>
              <w:tr2bl w:val="nil"/>
            </w:tcBorders>
            <w:vAlign w:val="center"/>
          </w:tcPr>
          <w:p w14:paraId="726340ED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instrText xml:space="preserve"> HYPERLINK "https://weibo.com/2803301701/Q0qiucqRt" </w:instrTex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separate"/>
            </w:r>
            <w:r>
              <w:rPr>
                <w:rStyle w:val="4"/>
                <w:rFonts w:hint="eastAsia" w:ascii="仿宋" w:hAnsi="仿宋" w:eastAsia="仿宋"/>
                <w:szCs w:val="21"/>
              </w:rPr>
              <w:t>https://weibo.com/2803301701/Q0qiucqRt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end"/>
            </w:r>
          </w:p>
        </w:tc>
      </w:tr>
      <w:tr w14:paraId="1D0FD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2C68EF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09446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7FDC31A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BB71A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1.66亿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86F3E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19F396B">
            <w:pPr>
              <w:spacing w:line="24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0F20DEC0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221.6万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66207708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2BA3B0A5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45000</w:t>
            </w:r>
          </w:p>
        </w:tc>
      </w:tr>
      <w:tr w14:paraId="089E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9" w:hRule="exact"/>
          <w:jc w:val="center"/>
        </w:trPr>
        <w:tc>
          <w:tcPr>
            <w:tcW w:w="846" w:type="dxa"/>
            <w:vAlign w:val="center"/>
          </w:tcPr>
          <w:p w14:paraId="676D3F3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2DAB7D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1ECEF8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CAFB24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C7C2F5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2A3CE5D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20957">
            <w:pPr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</w:p>
          <w:p w14:paraId="16F8FA32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该作品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是人民日报社文艺宣传协调机制的优秀成果，也是纪念抗战胜利80周年主题报道中的现象级融媒精品，实现了艺术经典活化、主流价值年轻化、重大主题传播创新三重突破。作品提取中华民族不屈的抗战精神作为统领全片的精神内核，以习近平总书记重要讲话精神为指引，探索将主题报道和红色精神融入视听表达。首次以中式水墨画风展现抗战画面，使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短视频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兼具艺术质感与历史厚重感。在音乐架构上，将习近平总书记讲话中提到的重大事件、英雄人物、精神内涵融入其中，并以总书记“三个必胜”的同期声收尾，使政治主题、精神内核和艺术审美融为一体。歌词中的12个“不”字更是被千万网友口口相传，真正实现了跨年龄层、跨地域、跨行业、跨平台的破圈传播。《不屈》用艺术讲政治、用技术传价值、用年轻语态讲好主流故事，彰显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了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党报在文化引领、精神塑造、舆论引导上的重要作用与创新实力。</w:t>
            </w:r>
          </w:p>
          <w:p w14:paraId="2049ABF5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1D77881D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签名：</w:t>
            </w:r>
          </w:p>
          <w:p w14:paraId="43B62606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</w:p>
          <w:p w14:paraId="22976741"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  <w:lang w:val="en-US" w:eastAsia="zh-CN"/>
              </w:rPr>
              <w:t xml:space="preserve">                                    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253C7CD1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   </w:t>
            </w:r>
            <w:r>
              <w:rPr>
                <w:rFonts w:ascii="华文中宋" w:hAnsi="华文中宋" w:eastAsia="华文中宋"/>
                <w:sz w:val="24"/>
              </w:rPr>
              <w:t xml:space="preserve">       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日</w:t>
            </w:r>
          </w:p>
        </w:tc>
      </w:tr>
      <w:tr w14:paraId="1D4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6AFB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74CD">
            <w:pPr>
              <w:spacing w:line="320" w:lineRule="exact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A793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630BE"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63184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3DF3"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</w:tr>
    </w:tbl>
    <w:p w14:paraId="47D3D0CC">
      <w:pPr>
        <w:spacing w:line="38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D119204-768C-4370-8C53-F8705A90AA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782042-63F5-47DB-AD0F-0AE878D62A5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9E2E5DB-71D4-4434-89FE-BDBEE6F764A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BE5F622-50BB-410D-97B4-16B4FD0989E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3DD44B01-39D6-4113-98B8-145C626592B4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6" w:fontKey="{A6F1FCDE-FD6D-41D5-B96E-F7DCD94CA14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3CB4B60-2647-4026-BF7F-62BE2C88055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869C3"/>
    <w:rsid w:val="0A9D041D"/>
    <w:rsid w:val="0D471659"/>
    <w:rsid w:val="166C2BF6"/>
    <w:rsid w:val="1D1F3AD3"/>
    <w:rsid w:val="23B0747A"/>
    <w:rsid w:val="25946A15"/>
    <w:rsid w:val="2BE5357A"/>
    <w:rsid w:val="2D1869C3"/>
    <w:rsid w:val="2EA32128"/>
    <w:rsid w:val="303D1BD7"/>
    <w:rsid w:val="37DF5A24"/>
    <w:rsid w:val="3A5A5133"/>
    <w:rsid w:val="3C2909A5"/>
    <w:rsid w:val="40C874D9"/>
    <w:rsid w:val="429C28D7"/>
    <w:rsid w:val="438F5E4E"/>
    <w:rsid w:val="4A1470AD"/>
    <w:rsid w:val="4B361218"/>
    <w:rsid w:val="53121757"/>
    <w:rsid w:val="533C1422"/>
    <w:rsid w:val="5604091D"/>
    <w:rsid w:val="58E83DEC"/>
    <w:rsid w:val="5DB0449E"/>
    <w:rsid w:val="60D93599"/>
    <w:rsid w:val="61E909C7"/>
    <w:rsid w:val="678267E3"/>
    <w:rsid w:val="679E4CC5"/>
    <w:rsid w:val="6C1825D5"/>
    <w:rsid w:val="70244C09"/>
    <w:rsid w:val="72B95EC7"/>
    <w:rsid w:val="79393B8B"/>
    <w:rsid w:val="7B353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1070</Words>
  <Characters>1200</Characters>
  <Lines>0</Lines>
  <Paragraphs>0</Paragraphs>
  <TotalTime>29</TotalTime>
  <ScaleCrop>false</ScaleCrop>
  <LinksUpToDate>false</LinksUpToDate>
  <CharactersWithSpaces>1301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2026-04-15T03:22:00Z</dcterms:created>
  <dc:creator>RMRB</dc:creator>
  <cp:lastModifiedBy>齐越</cp:lastModifiedBy>
  <cp:lastPrinted>2026-04-17T11:52:00Z</cp:lastPrinted>
  <dcterms:modified xsi:type="dcterms:W3CDTF">2026-04-20T05:49:56Z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5C9862219C824008B37F7F2D9AD6B0DB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