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4E4FDD"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4E4FDD" w14:paraId="18D6E9DF" w14:textId="77777777">
        <w:trPr>
          <w:trHeight w:val="680"/>
          <w:jc w:val="center"/>
        </w:trPr>
        <w:tc>
          <w:tcPr>
            <w:tcW w:w="1002" w:type="dxa"/>
            <w:vMerge w:val="restart"/>
            <w:vAlign w:val="center"/>
          </w:tcPr>
          <w:p w14:paraId="5ABEFC26"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357" w:type="dxa"/>
            <w:gridSpan w:val="9"/>
            <w:vMerge w:val="restart"/>
            <w:vAlign w:val="center"/>
          </w:tcPr>
          <w:p w14:paraId="45A1FDE6"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看准了就抓紧干</w:t>
            </w:r>
          </w:p>
        </w:tc>
        <w:tc>
          <w:tcPr>
            <w:tcW w:w="1869" w:type="dxa"/>
            <w:gridSpan w:val="4"/>
            <w:vAlign w:val="center"/>
          </w:tcPr>
          <w:p w14:paraId="67D32AAB"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42" w:type="dxa"/>
            <w:gridSpan w:val="2"/>
            <w:vAlign w:val="center"/>
          </w:tcPr>
          <w:p w14:paraId="7E4CF823" w14:textId="77777777" w:rsidR="004E4FDD" w:rsidRDefault="00000000">
            <w:pPr>
              <w:spacing w:line="400" w:lineRule="exact"/>
              <w:rPr>
                <w:rFonts w:ascii="仿宋_GB2312" w:eastAsia="仿宋_GB2312" w:hAnsi="华文仿宋" w:hint="eastAsia"/>
                <w:color w:val="000000"/>
                <w:sz w:val="28"/>
                <w:szCs w:val="28"/>
              </w:rPr>
            </w:pPr>
            <w:r>
              <w:rPr>
                <w:rFonts w:ascii="仿宋" w:eastAsia="仿宋" w:hAnsi="仿宋" w:hint="eastAsia"/>
                <w:color w:val="000000"/>
                <w:sz w:val="28"/>
              </w:rPr>
              <w:t>通讯</w:t>
            </w:r>
            <w:r>
              <w:rPr>
                <w:rFonts w:ascii="宋体" w:hAnsi="宋体" w:hint="eastAsia"/>
                <w:color w:val="000000"/>
                <w:sz w:val="24"/>
                <w:szCs w:val="21"/>
                <w:u w:val="single"/>
              </w:rPr>
              <w:t>报纸</w:t>
            </w:r>
          </w:p>
        </w:tc>
      </w:tr>
      <w:tr w:rsidR="004E4FDD" w14:paraId="79CEBBEA" w14:textId="77777777">
        <w:trPr>
          <w:trHeight w:val="680"/>
          <w:jc w:val="center"/>
        </w:trPr>
        <w:tc>
          <w:tcPr>
            <w:tcW w:w="1002" w:type="dxa"/>
            <w:vMerge/>
            <w:vAlign w:val="center"/>
          </w:tcPr>
          <w:p w14:paraId="0668587A" w14:textId="77777777" w:rsidR="004E4FDD" w:rsidRDefault="004E4FDD">
            <w:pPr>
              <w:spacing w:line="320" w:lineRule="exact"/>
              <w:jc w:val="center"/>
              <w:rPr>
                <w:rFonts w:ascii="华文中宋" w:eastAsia="华文中宋" w:hAnsi="华文中宋" w:hint="eastAsia"/>
                <w:color w:val="000000"/>
                <w:sz w:val="28"/>
                <w:szCs w:val="20"/>
              </w:rPr>
            </w:pPr>
          </w:p>
        </w:tc>
        <w:tc>
          <w:tcPr>
            <w:tcW w:w="4357" w:type="dxa"/>
            <w:gridSpan w:val="9"/>
            <w:vMerge/>
            <w:vAlign w:val="center"/>
          </w:tcPr>
          <w:p w14:paraId="3E396134" w14:textId="77777777" w:rsidR="004E4FDD" w:rsidRDefault="004E4FDD">
            <w:pPr>
              <w:spacing w:line="400" w:lineRule="exact"/>
              <w:jc w:val="center"/>
              <w:rPr>
                <w:rFonts w:ascii="仿宋_GB2312" w:eastAsia="仿宋_GB2312" w:hAnsi="华文仿宋" w:hint="eastAsia"/>
                <w:color w:val="000000"/>
                <w:sz w:val="28"/>
                <w:szCs w:val="28"/>
              </w:rPr>
            </w:pPr>
          </w:p>
        </w:tc>
        <w:tc>
          <w:tcPr>
            <w:tcW w:w="1869" w:type="dxa"/>
            <w:gridSpan w:val="4"/>
            <w:vAlign w:val="center"/>
          </w:tcPr>
          <w:p w14:paraId="0F8B077D"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42" w:type="dxa"/>
            <w:gridSpan w:val="2"/>
            <w:vAlign w:val="center"/>
          </w:tcPr>
          <w:p w14:paraId="3F450B10" w14:textId="77777777" w:rsidR="004E4FDD" w:rsidRDefault="004E4FDD">
            <w:pPr>
              <w:spacing w:line="240" w:lineRule="exact"/>
              <w:jc w:val="left"/>
              <w:rPr>
                <w:rFonts w:ascii="仿宋_GB2312" w:eastAsia="仿宋_GB2312" w:hAnsi="华文仿宋" w:hint="eastAsia"/>
                <w:color w:val="000000"/>
                <w:sz w:val="28"/>
                <w:szCs w:val="28"/>
              </w:rPr>
            </w:pPr>
          </w:p>
        </w:tc>
      </w:tr>
      <w:tr w:rsidR="004E4FDD" w14:paraId="107BA35F" w14:textId="77777777">
        <w:trPr>
          <w:trHeight w:val="680"/>
          <w:jc w:val="center"/>
        </w:trPr>
        <w:tc>
          <w:tcPr>
            <w:tcW w:w="1002" w:type="dxa"/>
            <w:vAlign w:val="center"/>
          </w:tcPr>
          <w:p w14:paraId="1B56B98C"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357" w:type="dxa"/>
            <w:gridSpan w:val="9"/>
            <w:vAlign w:val="center"/>
          </w:tcPr>
          <w:p w14:paraId="6BD55E6C" w14:textId="77777777" w:rsidR="004E4FDD"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1965字</w:t>
            </w:r>
          </w:p>
        </w:tc>
        <w:tc>
          <w:tcPr>
            <w:tcW w:w="1869" w:type="dxa"/>
            <w:gridSpan w:val="4"/>
            <w:vAlign w:val="center"/>
          </w:tcPr>
          <w:p w14:paraId="28ADC9CE"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42" w:type="dxa"/>
            <w:gridSpan w:val="2"/>
            <w:vAlign w:val="center"/>
          </w:tcPr>
          <w:p w14:paraId="380E153C"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4E4FDD" w14:paraId="55C6AE2C" w14:textId="77777777">
        <w:trPr>
          <w:trHeight w:val="680"/>
          <w:jc w:val="center"/>
        </w:trPr>
        <w:tc>
          <w:tcPr>
            <w:tcW w:w="1625" w:type="dxa"/>
            <w:gridSpan w:val="4"/>
            <w:vAlign w:val="center"/>
          </w:tcPr>
          <w:p w14:paraId="19439FF0"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734" w:type="dxa"/>
            <w:gridSpan w:val="6"/>
            <w:vAlign w:val="center"/>
          </w:tcPr>
          <w:p w14:paraId="5BCD230F"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集体</w:t>
            </w:r>
          </w:p>
        </w:tc>
        <w:tc>
          <w:tcPr>
            <w:tcW w:w="1869" w:type="dxa"/>
            <w:gridSpan w:val="4"/>
            <w:vAlign w:val="center"/>
          </w:tcPr>
          <w:p w14:paraId="42A1653A"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42" w:type="dxa"/>
            <w:gridSpan w:val="2"/>
            <w:vAlign w:val="center"/>
          </w:tcPr>
          <w:p w14:paraId="430548DE"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集体</w:t>
            </w:r>
          </w:p>
        </w:tc>
      </w:tr>
      <w:tr w:rsidR="004E4FDD" w14:paraId="36B34C97" w14:textId="77777777">
        <w:trPr>
          <w:trHeight w:val="680"/>
          <w:jc w:val="center"/>
        </w:trPr>
        <w:tc>
          <w:tcPr>
            <w:tcW w:w="1625" w:type="dxa"/>
            <w:gridSpan w:val="4"/>
            <w:vAlign w:val="center"/>
          </w:tcPr>
          <w:p w14:paraId="434EA9A7"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734" w:type="dxa"/>
            <w:gridSpan w:val="6"/>
            <w:vAlign w:val="center"/>
          </w:tcPr>
          <w:p w14:paraId="07FB954D"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人民日报社</w:t>
            </w:r>
          </w:p>
        </w:tc>
        <w:tc>
          <w:tcPr>
            <w:tcW w:w="1869" w:type="dxa"/>
            <w:gridSpan w:val="4"/>
            <w:vAlign w:val="center"/>
          </w:tcPr>
          <w:p w14:paraId="4A27846B"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42" w:type="dxa"/>
            <w:gridSpan w:val="2"/>
            <w:vAlign w:val="center"/>
          </w:tcPr>
          <w:p w14:paraId="421374FE" w14:textId="77777777" w:rsidR="004E4FDD" w:rsidRDefault="00000000">
            <w:pPr>
              <w:spacing w:line="260" w:lineRule="exact"/>
              <w:rPr>
                <w:rFonts w:ascii="仿宋_GB2312" w:eastAsia="仿宋_GB2312"/>
                <w:color w:val="000000"/>
                <w:sz w:val="11"/>
                <w:szCs w:val="21"/>
              </w:rPr>
            </w:pPr>
            <w:r>
              <w:rPr>
                <w:rFonts w:ascii="宋体" w:hAnsi="宋体" w:hint="eastAsia"/>
                <w:color w:val="000000"/>
                <w:sz w:val="24"/>
                <w:szCs w:val="24"/>
              </w:rPr>
              <w:t>人民日报</w:t>
            </w:r>
          </w:p>
        </w:tc>
      </w:tr>
      <w:tr w:rsidR="004E4FDD" w14:paraId="49468AEA" w14:textId="77777777">
        <w:trPr>
          <w:trHeight w:val="680"/>
          <w:jc w:val="center"/>
        </w:trPr>
        <w:tc>
          <w:tcPr>
            <w:tcW w:w="1625" w:type="dxa"/>
            <w:gridSpan w:val="4"/>
            <w:vAlign w:val="center"/>
          </w:tcPr>
          <w:p w14:paraId="571DAE5D"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734" w:type="dxa"/>
            <w:gridSpan w:val="6"/>
            <w:vAlign w:val="center"/>
          </w:tcPr>
          <w:p w14:paraId="55424DEE"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人民日报要闻1版</w:t>
            </w:r>
          </w:p>
        </w:tc>
        <w:tc>
          <w:tcPr>
            <w:tcW w:w="1869" w:type="dxa"/>
            <w:gridSpan w:val="4"/>
            <w:vAlign w:val="center"/>
          </w:tcPr>
          <w:p w14:paraId="7D93ADD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42" w:type="dxa"/>
            <w:gridSpan w:val="2"/>
            <w:vAlign w:val="center"/>
          </w:tcPr>
          <w:p w14:paraId="6932FE6D" w14:textId="77777777" w:rsidR="004E4FDD"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2024年01月03日</w:t>
            </w:r>
          </w:p>
        </w:tc>
      </w:tr>
      <w:tr w:rsidR="004E4FDD" w14:paraId="1EF5276D" w14:textId="77777777">
        <w:trPr>
          <w:trHeight w:val="680"/>
          <w:jc w:val="center"/>
        </w:trPr>
        <w:tc>
          <w:tcPr>
            <w:tcW w:w="1625" w:type="dxa"/>
            <w:gridSpan w:val="4"/>
            <w:vAlign w:val="center"/>
          </w:tcPr>
          <w:p w14:paraId="228BE41A" w14:textId="77777777" w:rsidR="004E4FDD"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734" w:type="dxa"/>
            <w:gridSpan w:val="6"/>
            <w:vAlign w:val="center"/>
          </w:tcPr>
          <w:p w14:paraId="6B0A2C4E" w14:textId="77777777" w:rsidR="004E4FDD" w:rsidRDefault="004E4FDD">
            <w:pPr>
              <w:spacing w:line="440" w:lineRule="exact"/>
              <w:jc w:val="left"/>
              <w:rPr>
                <w:rFonts w:ascii="仿宋_GB2312" w:eastAsia="仿宋_GB2312" w:hAnsi="华文仿宋" w:hint="eastAsia"/>
                <w:color w:val="000000"/>
                <w:sz w:val="28"/>
                <w:szCs w:val="28"/>
              </w:rPr>
            </w:pPr>
          </w:p>
        </w:tc>
        <w:tc>
          <w:tcPr>
            <w:tcW w:w="1869" w:type="dxa"/>
            <w:gridSpan w:val="4"/>
            <w:vAlign w:val="center"/>
          </w:tcPr>
          <w:p w14:paraId="75FBEBF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4E4FDD"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42" w:type="dxa"/>
            <w:gridSpan w:val="2"/>
            <w:vAlign w:val="center"/>
          </w:tcPr>
          <w:p w14:paraId="04A9F235"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4E4FDD" w14:paraId="422313C8" w14:textId="77777777">
        <w:trPr>
          <w:jc w:val="center"/>
        </w:trPr>
        <w:tc>
          <w:tcPr>
            <w:tcW w:w="1077" w:type="dxa"/>
            <w:gridSpan w:val="2"/>
            <w:vAlign w:val="center"/>
          </w:tcPr>
          <w:p w14:paraId="6819B9F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程介</w:t>
            </w:r>
          </w:p>
          <w:p w14:paraId="6E55EE5A" w14:textId="77777777" w:rsidR="004E4FDD"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793" w:type="dxa"/>
            <w:gridSpan w:val="14"/>
            <w:vAlign w:val="center"/>
          </w:tcPr>
          <w:p w14:paraId="57D2CAF0"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通讯《看准了就抓紧干》立足“实现‘十四五’规划目标任务的关键一年”的首个工作日这一时间节点，是主流媒体把握“软节点”、挖掘“软新闻”，精巧策划、精心采写的独家报道。作为人民日报“改文风”的代表作品之一，通讯以约2000字篇幅，聚焦高质量发展，从产业发展、科研攻关、新区新貌、为民解忧、转变作风等角度选取具有代表性的案例，文字精炼、叙事平实、角度新颖、语言鲜活，透过饱满充实的行动感、现场感、故事感，关注实干作为，塑造奋斗群像，传递拼搏干劲，生动呈现“看准了就抓紧干，能多干就多干一些”的精气神，充分报道广大干部群众深入贯彻落实习近平总书记重要讲话精神和党中央决策部署，狠抓落实、担当作为的澎湃热情。</w:t>
            </w:r>
          </w:p>
        </w:tc>
      </w:tr>
      <w:tr w:rsidR="004E4FDD" w14:paraId="75F902E8" w14:textId="77777777">
        <w:trPr>
          <w:jc w:val="center"/>
        </w:trPr>
        <w:tc>
          <w:tcPr>
            <w:tcW w:w="1077" w:type="dxa"/>
            <w:gridSpan w:val="2"/>
            <w:vAlign w:val="center"/>
          </w:tcPr>
          <w:p w14:paraId="46E525D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效</w:t>
            </w:r>
          </w:p>
          <w:p w14:paraId="55094A0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793" w:type="dxa"/>
            <w:gridSpan w:val="14"/>
            <w:vAlign w:val="center"/>
          </w:tcPr>
          <w:p w14:paraId="77F568C6"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稿件在人民日报头版重要位置全文刊发，被全网置顶推送。稿件见报当日，中央领导同志在全国宣传部长会议上给予表扬，社会反响热烈。稿件刊发后，人民日报客户端、人民网等齐转共推，当日在人民日报客户端阅读量迅速突破百万，腾讯、今日头条、网易、新浪等多家商业新闻网站转载，中央主要媒体和地方媒体等累计转载达289篇次，引发刷屏热转。记者践行“四力”，提前赶赴相关点位现场，透过丰富的人物故事和生动的工作场景，展现当地干部群众“看准了就抓紧干”的火热干劲，不仅激发读者共情共鸣，更激励广大干部群众拼搏奋进。</w:t>
            </w:r>
          </w:p>
        </w:tc>
      </w:tr>
      <w:tr w:rsidR="004E4FDD" w14:paraId="1F7FF8ED" w14:textId="77777777">
        <w:trPr>
          <w:trHeight w:val="476"/>
          <w:jc w:val="center"/>
        </w:trPr>
        <w:tc>
          <w:tcPr>
            <w:tcW w:w="1077" w:type="dxa"/>
            <w:gridSpan w:val="2"/>
            <w:vMerge w:val="restart"/>
            <w:vAlign w:val="center"/>
          </w:tcPr>
          <w:p w14:paraId="653CDBA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14:paraId="419DB124"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515" w:type="dxa"/>
            <w:gridSpan w:val="3"/>
            <w:vMerge w:val="restart"/>
            <w:vAlign w:val="center"/>
          </w:tcPr>
          <w:p w14:paraId="4C3835E1" w14:textId="77777777" w:rsidR="004E4FDD"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9" w:type="dxa"/>
            <w:vAlign w:val="center"/>
          </w:tcPr>
          <w:p w14:paraId="3ED952E7"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819" w:type="dxa"/>
            <w:gridSpan w:val="10"/>
            <w:vAlign w:val="center"/>
          </w:tcPr>
          <w:p w14:paraId="19799B3A"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http://paper.people.com.cn/rmrb/html/2024-01/03/nw.D110000renmrb_20240103_3-01.htm</w:t>
            </w:r>
          </w:p>
        </w:tc>
      </w:tr>
      <w:tr w:rsidR="004E4FDD" w14:paraId="34ECAEEF" w14:textId="77777777">
        <w:trPr>
          <w:trHeight w:val="476"/>
          <w:jc w:val="center"/>
        </w:trPr>
        <w:tc>
          <w:tcPr>
            <w:tcW w:w="1077" w:type="dxa"/>
            <w:gridSpan w:val="2"/>
            <w:vMerge/>
            <w:vAlign w:val="center"/>
          </w:tcPr>
          <w:p w14:paraId="50DE5C98"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42F97F02" w14:textId="77777777" w:rsidR="004E4FDD" w:rsidRDefault="004E4FDD">
            <w:pPr>
              <w:rPr>
                <w:rFonts w:ascii="仿宋" w:eastAsia="仿宋" w:hAnsi="仿宋" w:cs="仿宋" w:hint="eastAsia"/>
                <w:color w:val="000000"/>
                <w:sz w:val="24"/>
                <w:szCs w:val="18"/>
              </w:rPr>
            </w:pPr>
          </w:p>
        </w:tc>
        <w:tc>
          <w:tcPr>
            <w:tcW w:w="459" w:type="dxa"/>
            <w:vAlign w:val="center"/>
          </w:tcPr>
          <w:p w14:paraId="50AA1040"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819" w:type="dxa"/>
            <w:gridSpan w:val="10"/>
            <w:vAlign w:val="center"/>
          </w:tcPr>
          <w:p w14:paraId="4D3D9416"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https://www.peopleapp.com/column/30035363427-500004941094</w:t>
            </w:r>
          </w:p>
        </w:tc>
      </w:tr>
      <w:tr w:rsidR="004E4FDD" w14:paraId="4E54D7DB" w14:textId="77777777">
        <w:trPr>
          <w:trHeight w:val="476"/>
          <w:jc w:val="center"/>
        </w:trPr>
        <w:tc>
          <w:tcPr>
            <w:tcW w:w="1077" w:type="dxa"/>
            <w:gridSpan w:val="2"/>
            <w:vMerge/>
            <w:vAlign w:val="center"/>
          </w:tcPr>
          <w:p w14:paraId="24C983DD"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2CF44B17" w14:textId="77777777" w:rsidR="004E4FDD" w:rsidRDefault="004E4FDD">
            <w:pPr>
              <w:rPr>
                <w:rFonts w:ascii="仿宋" w:eastAsia="仿宋" w:hAnsi="仿宋" w:cs="仿宋" w:hint="eastAsia"/>
                <w:color w:val="000000"/>
                <w:sz w:val="24"/>
                <w:szCs w:val="18"/>
              </w:rPr>
            </w:pPr>
          </w:p>
        </w:tc>
        <w:tc>
          <w:tcPr>
            <w:tcW w:w="459" w:type="dxa"/>
            <w:vAlign w:val="center"/>
          </w:tcPr>
          <w:p w14:paraId="3DA2DB6D"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819" w:type="dxa"/>
            <w:gridSpan w:val="10"/>
            <w:vAlign w:val="center"/>
          </w:tcPr>
          <w:p w14:paraId="72266CC2"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http://politics.people.com.cn/n1/2024/0103/c1001-40151419.html</w:t>
            </w:r>
          </w:p>
        </w:tc>
      </w:tr>
      <w:tr w:rsidR="004E4FDD" w14:paraId="36A3D0E6" w14:textId="77777777">
        <w:trPr>
          <w:trHeight w:hRule="exact" w:val="772"/>
          <w:jc w:val="center"/>
        </w:trPr>
        <w:tc>
          <w:tcPr>
            <w:tcW w:w="1077" w:type="dxa"/>
            <w:gridSpan w:val="2"/>
            <w:vMerge/>
            <w:vAlign w:val="center"/>
          </w:tcPr>
          <w:p w14:paraId="1E3CC7DF"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Align w:val="center"/>
          </w:tcPr>
          <w:p w14:paraId="14D9DB8D"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001" w:type="dxa"/>
            <w:gridSpan w:val="4"/>
            <w:vAlign w:val="center"/>
          </w:tcPr>
          <w:p w14:paraId="6016199D" w14:textId="77777777" w:rsidR="004E4FDD"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151万</w:t>
            </w:r>
          </w:p>
        </w:tc>
        <w:tc>
          <w:tcPr>
            <w:tcW w:w="982" w:type="dxa"/>
            <w:gridSpan w:val="2"/>
            <w:vAlign w:val="center"/>
          </w:tcPr>
          <w:p w14:paraId="19381E69"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97" w:type="dxa"/>
            <w:gridSpan w:val="2"/>
            <w:vAlign w:val="center"/>
          </w:tcPr>
          <w:p w14:paraId="0DE79966"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289篇次</w:t>
            </w:r>
          </w:p>
        </w:tc>
        <w:tc>
          <w:tcPr>
            <w:tcW w:w="1006" w:type="dxa"/>
            <w:gridSpan w:val="2"/>
            <w:vAlign w:val="center"/>
          </w:tcPr>
          <w:p w14:paraId="1C3A1FE3" w14:textId="77777777" w:rsidR="004E4FDD"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92" w:type="dxa"/>
            <w:vAlign w:val="center"/>
          </w:tcPr>
          <w:p w14:paraId="3EAB920B"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3581</w:t>
            </w:r>
          </w:p>
        </w:tc>
      </w:tr>
      <w:tr w:rsidR="004E4FDD" w14:paraId="14526255" w14:textId="77777777">
        <w:trPr>
          <w:jc w:val="center"/>
        </w:trPr>
        <w:tc>
          <w:tcPr>
            <w:tcW w:w="1077" w:type="dxa"/>
            <w:gridSpan w:val="2"/>
            <w:vAlign w:val="center"/>
          </w:tcPr>
          <w:p w14:paraId="4A1E9440"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4E4FDD"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793" w:type="dxa"/>
            <w:gridSpan w:val="14"/>
          </w:tcPr>
          <w:p w14:paraId="26DBC1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该通讯思想含量丰富、文风平实切实、故事鲜活立体，将广大干部群众贯彻落实习近平总书记重要讲话精神的实际行动作为串联主线，主题鲜明突出，行文紧凑流畅，叙事简明生动，展现了神州大地高质量发展活力勃发奔涌的火热实践。</w:t>
            </w:r>
          </w:p>
          <w:p w14:paraId="1D1D5B45" w14:textId="77777777" w:rsidR="004E4FDD" w:rsidRDefault="004E4FDD">
            <w:pPr>
              <w:spacing w:line="360" w:lineRule="exact"/>
              <w:ind w:firstLineChars="1400" w:firstLine="3864"/>
              <w:rPr>
                <w:rFonts w:ascii="华文中宋" w:eastAsia="华文中宋" w:hAnsi="华文中宋" w:hint="eastAsia"/>
                <w:spacing w:val="-2"/>
                <w:sz w:val="28"/>
              </w:rPr>
            </w:pPr>
          </w:p>
          <w:p w14:paraId="7E29C29C" w14:textId="77777777" w:rsidR="004E4FDD"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4E4FDD"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77777777" w:rsidR="004E4FDD"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w:t>
            </w:r>
            <w:r>
              <w:rPr>
                <w:rFonts w:ascii="华文中宋" w:eastAsia="华文中宋" w:hAnsi="华文中宋"/>
                <w:sz w:val="28"/>
              </w:rPr>
              <w:t>年    月    日</w:t>
            </w:r>
          </w:p>
        </w:tc>
      </w:tr>
      <w:tr w:rsidR="004E4FDD" w14:paraId="2082B536" w14:textId="77777777">
        <w:trPr>
          <w:trHeight w:val="680"/>
          <w:jc w:val="center"/>
        </w:trPr>
        <w:tc>
          <w:tcPr>
            <w:tcW w:w="1562" w:type="dxa"/>
            <w:gridSpan w:val="3"/>
            <w:vAlign w:val="center"/>
          </w:tcPr>
          <w:p w14:paraId="48C13EB4"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31" w:type="dxa"/>
            <w:gridSpan w:val="4"/>
            <w:vAlign w:val="center"/>
          </w:tcPr>
          <w:p w14:paraId="35F5A501" w14:textId="4647A6C9" w:rsidR="004E4FDD" w:rsidRDefault="004E4FDD">
            <w:pPr>
              <w:spacing w:line="240" w:lineRule="exact"/>
              <w:rPr>
                <w:rFonts w:ascii="华文中宋" w:eastAsia="华文中宋" w:hAnsi="华文中宋" w:hint="eastAsia"/>
                <w:color w:val="000000"/>
                <w:sz w:val="28"/>
                <w:szCs w:val="28"/>
              </w:rPr>
            </w:pPr>
          </w:p>
        </w:tc>
        <w:tc>
          <w:tcPr>
            <w:tcW w:w="803" w:type="dxa"/>
            <w:vAlign w:val="center"/>
          </w:tcPr>
          <w:p w14:paraId="6A823FA1"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42" w:type="dxa"/>
            <w:gridSpan w:val="4"/>
            <w:vAlign w:val="center"/>
          </w:tcPr>
          <w:p w14:paraId="19795888" w14:textId="77777777" w:rsidR="004E4FDD" w:rsidRDefault="004E4FDD">
            <w:pPr>
              <w:spacing w:line="240" w:lineRule="exact"/>
              <w:ind w:firstLine="480"/>
              <w:jc w:val="center"/>
              <w:rPr>
                <w:rFonts w:ascii="华文中宋" w:eastAsia="华文中宋" w:hAnsi="华文中宋" w:hint="eastAsia"/>
                <w:color w:val="000000"/>
                <w:sz w:val="28"/>
                <w:szCs w:val="28"/>
              </w:rPr>
            </w:pPr>
          </w:p>
        </w:tc>
        <w:tc>
          <w:tcPr>
            <w:tcW w:w="990" w:type="dxa"/>
            <w:gridSpan w:val="2"/>
            <w:vAlign w:val="center"/>
          </w:tcPr>
          <w:p w14:paraId="2B5077BF"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42" w:type="dxa"/>
            <w:gridSpan w:val="2"/>
            <w:vAlign w:val="center"/>
          </w:tcPr>
          <w:p w14:paraId="19669FB9" w14:textId="4616325D" w:rsidR="004E4FDD" w:rsidRDefault="004E4FDD">
            <w:pPr>
              <w:spacing w:line="240" w:lineRule="exact"/>
              <w:rPr>
                <w:rFonts w:ascii="华文中宋" w:eastAsia="华文中宋" w:hAnsi="华文中宋" w:hint="eastAsia"/>
                <w:color w:val="000000"/>
                <w:sz w:val="28"/>
                <w:szCs w:val="28"/>
              </w:rPr>
            </w:pPr>
          </w:p>
        </w:tc>
      </w:tr>
      <w:tr w:rsidR="004E4FDD" w14:paraId="2F63841A" w14:textId="77777777">
        <w:trPr>
          <w:trHeight w:val="680"/>
          <w:jc w:val="center"/>
        </w:trPr>
        <w:tc>
          <w:tcPr>
            <w:tcW w:w="1562" w:type="dxa"/>
            <w:gridSpan w:val="3"/>
            <w:vAlign w:val="center"/>
          </w:tcPr>
          <w:p w14:paraId="4AE53022"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76" w:type="dxa"/>
            <w:gridSpan w:val="9"/>
            <w:vAlign w:val="center"/>
          </w:tcPr>
          <w:p w14:paraId="009C6705" w14:textId="683886EC" w:rsidR="004E4FDD" w:rsidRDefault="004E4FDD">
            <w:pPr>
              <w:rPr>
                <w:rFonts w:ascii="华文中宋" w:eastAsia="华文中宋" w:hAnsi="华文中宋" w:hint="eastAsia"/>
                <w:sz w:val="28"/>
                <w:szCs w:val="28"/>
              </w:rPr>
            </w:pPr>
          </w:p>
        </w:tc>
        <w:tc>
          <w:tcPr>
            <w:tcW w:w="990" w:type="dxa"/>
            <w:gridSpan w:val="2"/>
            <w:vAlign w:val="center"/>
          </w:tcPr>
          <w:p w14:paraId="26E61F50"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42" w:type="dxa"/>
            <w:gridSpan w:val="2"/>
            <w:vAlign w:val="center"/>
          </w:tcPr>
          <w:p w14:paraId="44B83987" w14:textId="5C96FC3D" w:rsidR="004E4FDD" w:rsidRDefault="004E4FDD">
            <w:pPr>
              <w:spacing w:line="240" w:lineRule="exact"/>
              <w:rPr>
                <w:rFonts w:ascii="华文中宋" w:eastAsia="华文中宋" w:hAnsi="华文中宋" w:hint="eastAsia"/>
                <w:color w:val="000000"/>
                <w:sz w:val="28"/>
                <w:szCs w:val="28"/>
              </w:rPr>
            </w:pPr>
          </w:p>
        </w:tc>
      </w:tr>
      <w:tr w:rsidR="004E4FDD" w14:paraId="38333761" w14:textId="77777777">
        <w:trPr>
          <w:trHeight w:val="680"/>
          <w:jc w:val="center"/>
        </w:trPr>
        <w:tc>
          <w:tcPr>
            <w:tcW w:w="1562" w:type="dxa"/>
            <w:gridSpan w:val="3"/>
            <w:vAlign w:val="center"/>
          </w:tcPr>
          <w:p w14:paraId="30AB3BCE"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08" w:type="dxa"/>
            <w:gridSpan w:val="13"/>
            <w:vAlign w:val="center"/>
          </w:tcPr>
          <w:p w14:paraId="4159F125" w14:textId="2757A3ED" w:rsidR="004E4FDD" w:rsidRDefault="004E4FDD">
            <w:pPr>
              <w:spacing w:line="240" w:lineRule="exact"/>
              <w:rPr>
                <w:rFonts w:ascii="华文中宋" w:eastAsia="华文中宋" w:hAnsi="华文中宋" w:hint="eastAsia"/>
                <w:color w:val="000000"/>
                <w:sz w:val="28"/>
                <w:szCs w:val="28"/>
              </w:rPr>
            </w:pPr>
          </w:p>
        </w:tc>
      </w:tr>
    </w:tbl>
    <w:p w14:paraId="2CE7649F" w14:textId="77777777" w:rsidR="004E4FDD" w:rsidRDefault="00000000">
      <w:pPr>
        <w:widowControl/>
        <w:jc w:val="left"/>
      </w:pPr>
      <w:r>
        <w:br w:type="page"/>
      </w:r>
    </w:p>
    <w:p w14:paraId="440C02BA" w14:textId="77777777" w:rsidR="004E4FDD" w:rsidRDefault="00000000">
      <w:pPr>
        <w:spacing w:afterLines="50" w:after="156" w:line="600" w:lineRule="exact"/>
        <w:jc w:val="center"/>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lastRenderedPageBreak/>
        <w:t>集体人员名单</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222"/>
      </w:tblGrid>
      <w:tr w:rsidR="004E4FDD" w14:paraId="471046A6" w14:textId="77777777">
        <w:trPr>
          <w:trHeight w:val="680"/>
        </w:trPr>
        <w:tc>
          <w:tcPr>
            <w:tcW w:w="1843" w:type="dxa"/>
            <w:vAlign w:val="center"/>
          </w:tcPr>
          <w:p w14:paraId="1BD160AE"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作品标题</w:t>
            </w:r>
          </w:p>
        </w:tc>
        <w:tc>
          <w:tcPr>
            <w:tcW w:w="8222" w:type="dxa"/>
            <w:vAlign w:val="center"/>
          </w:tcPr>
          <w:p w14:paraId="4A76B526"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看准了就抓紧干</w:t>
            </w:r>
          </w:p>
        </w:tc>
      </w:tr>
      <w:tr w:rsidR="004E4FDD" w14:paraId="7CED2D3D" w14:textId="77777777">
        <w:trPr>
          <w:trHeight w:val="680"/>
        </w:trPr>
        <w:tc>
          <w:tcPr>
            <w:tcW w:w="1843" w:type="dxa"/>
            <w:vAlign w:val="center"/>
          </w:tcPr>
          <w:p w14:paraId="1C50742D" w14:textId="77777777" w:rsidR="004E4FDD" w:rsidRDefault="00000000">
            <w:pPr>
              <w:spacing w:before="80" w:after="80" w:line="320" w:lineRule="exact"/>
              <w:jc w:val="center"/>
              <w:rPr>
                <w:rFonts w:ascii="华文中宋" w:eastAsia="华文中宋" w:hAnsi="华文中宋" w:hint="eastAsia"/>
                <w:color w:val="000000"/>
                <w:spacing w:val="-12"/>
                <w:sz w:val="28"/>
              </w:rPr>
            </w:pPr>
            <w:r>
              <w:rPr>
                <w:rFonts w:ascii="华文中宋" w:eastAsia="华文中宋" w:hAnsi="华文中宋" w:hint="eastAsia"/>
                <w:color w:val="000000"/>
                <w:spacing w:val="-12"/>
                <w:sz w:val="28"/>
              </w:rPr>
              <w:t>作  者</w:t>
            </w:r>
          </w:p>
          <w:p w14:paraId="5585929A"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pacing w:val="-12"/>
                <w:sz w:val="22"/>
              </w:rPr>
              <w:t>（主创人员）</w:t>
            </w:r>
          </w:p>
        </w:tc>
        <w:tc>
          <w:tcPr>
            <w:tcW w:w="8222" w:type="dxa"/>
            <w:vAlign w:val="center"/>
          </w:tcPr>
          <w:p w14:paraId="0055F6E4"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许晴、钱一彬、程远州、范昊天、邵玉姿、王锦涛、黄晓慧、王昊男</w:t>
            </w:r>
          </w:p>
        </w:tc>
      </w:tr>
      <w:tr w:rsidR="004E4FDD" w14:paraId="2C880B9F" w14:textId="77777777">
        <w:trPr>
          <w:trHeight w:val="680"/>
        </w:trPr>
        <w:tc>
          <w:tcPr>
            <w:tcW w:w="1843" w:type="dxa"/>
            <w:vAlign w:val="center"/>
          </w:tcPr>
          <w:p w14:paraId="65762768"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 xml:space="preserve">编 </w:t>
            </w:r>
            <w:r>
              <w:rPr>
                <w:rFonts w:ascii="华文中宋" w:eastAsia="华文中宋" w:hAnsi="华文中宋"/>
                <w:color w:val="000000"/>
                <w:sz w:val="28"/>
              </w:rPr>
              <w:t xml:space="preserve"> </w:t>
            </w:r>
            <w:r>
              <w:rPr>
                <w:rFonts w:ascii="华文中宋" w:eastAsia="华文中宋" w:hAnsi="华文中宋" w:hint="eastAsia"/>
                <w:color w:val="000000"/>
                <w:sz w:val="28"/>
              </w:rPr>
              <w:t>辑</w:t>
            </w:r>
          </w:p>
        </w:tc>
        <w:tc>
          <w:tcPr>
            <w:tcW w:w="8222" w:type="dxa"/>
            <w:vAlign w:val="center"/>
          </w:tcPr>
          <w:p w14:paraId="00D2A81D"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田俊荣、杨学博、姜赟、彭俊、李仕权、许诺、刘念、赵政</w:t>
            </w:r>
          </w:p>
        </w:tc>
      </w:tr>
    </w:tbl>
    <w:p w14:paraId="33BC7BDC" w14:textId="77777777" w:rsidR="004E4FDD" w:rsidRDefault="004E4FDD"/>
    <w:p w14:paraId="745CD0F4" w14:textId="77777777" w:rsidR="004E4FDD" w:rsidRDefault="004E4FDD"/>
    <w:sectPr w:rsidR="004E4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C05A31"/>
    <w:rsid w:val="000253C6"/>
    <w:rsid w:val="000E4142"/>
    <w:rsid w:val="00254228"/>
    <w:rsid w:val="00272C8E"/>
    <w:rsid w:val="00296137"/>
    <w:rsid w:val="002E5B62"/>
    <w:rsid w:val="003045D5"/>
    <w:rsid w:val="00367DE0"/>
    <w:rsid w:val="004074EA"/>
    <w:rsid w:val="00443CB3"/>
    <w:rsid w:val="00452A58"/>
    <w:rsid w:val="0049516C"/>
    <w:rsid w:val="004C6D91"/>
    <w:rsid w:val="004E4FDD"/>
    <w:rsid w:val="00501822"/>
    <w:rsid w:val="00553740"/>
    <w:rsid w:val="005A491E"/>
    <w:rsid w:val="005E00AC"/>
    <w:rsid w:val="00726BCD"/>
    <w:rsid w:val="00820E85"/>
    <w:rsid w:val="00874FF3"/>
    <w:rsid w:val="008B3654"/>
    <w:rsid w:val="009C3E14"/>
    <w:rsid w:val="00A26F16"/>
    <w:rsid w:val="00B00141"/>
    <w:rsid w:val="00B3680B"/>
    <w:rsid w:val="00C12FFB"/>
    <w:rsid w:val="00C95E4D"/>
    <w:rsid w:val="00D73977"/>
    <w:rsid w:val="00DE2FA1"/>
    <w:rsid w:val="00E03AD4"/>
    <w:rsid w:val="00E25356"/>
    <w:rsid w:val="00E539D6"/>
    <w:rsid w:val="00EA5E78"/>
    <w:rsid w:val="00EE4804"/>
    <w:rsid w:val="00F15FF0"/>
    <w:rsid w:val="00FD6124"/>
    <w:rsid w:val="016A6FD7"/>
    <w:rsid w:val="02131EE1"/>
    <w:rsid w:val="03AD1C84"/>
    <w:rsid w:val="05662CC3"/>
    <w:rsid w:val="077A3CEC"/>
    <w:rsid w:val="07C05A31"/>
    <w:rsid w:val="0DF04D08"/>
    <w:rsid w:val="0DF31AD3"/>
    <w:rsid w:val="0E601E8E"/>
    <w:rsid w:val="0FFC5F3C"/>
    <w:rsid w:val="10464BC0"/>
    <w:rsid w:val="106A6FF4"/>
    <w:rsid w:val="10CD7D12"/>
    <w:rsid w:val="12041961"/>
    <w:rsid w:val="126478CC"/>
    <w:rsid w:val="16135A37"/>
    <w:rsid w:val="172020E1"/>
    <w:rsid w:val="175D340E"/>
    <w:rsid w:val="1A893C59"/>
    <w:rsid w:val="1B1A6E17"/>
    <w:rsid w:val="1B834579"/>
    <w:rsid w:val="1DDB508D"/>
    <w:rsid w:val="1DDC2BB3"/>
    <w:rsid w:val="1DF63C75"/>
    <w:rsid w:val="1EBC1029"/>
    <w:rsid w:val="2146522D"/>
    <w:rsid w:val="22164DE3"/>
    <w:rsid w:val="24013373"/>
    <w:rsid w:val="247B3126"/>
    <w:rsid w:val="25186BC6"/>
    <w:rsid w:val="263F48E9"/>
    <w:rsid w:val="28153891"/>
    <w:rsid w:val="2B26737D"/>
    <w:rsid w:val="2B9845BD"/>
    <w:rsid w:val="2BA80578"/>
    <w:rsid w:val="2D932E90"/>
    <w:rsid w:val="2ED8410A"/>
    <w:rsid w:val="2EF37D5C"/>
    <w:rsid w:val="31A67308"/>
    <w:rsid w:val="31C21AF6"/>
    <w:rsid w:val="329830F5"/>
    <w:rsid w:val="33016EEC"/>
    <w:rsid w:val="345A2FE6"/>
    <w:rsid w:val="37207A8A"/>
    <w:rsid w:val="3727738D"/>
    <w:rsid w:val="3A08198A"/>
    <w:rsid w:val="3B7820F6"/>
    <w:rsid w:val="3B9B1061"/>
    <w:rsid w:val="3BB07701"/>
    <w:rsid w:val="3E546A69"/>
    <w:rsid w:val="3F2E002F"/>
    <w:rsid w:val="406767F2"/>
    <w:rsid w:val="42774A93"/>
    <w:rsid w:val="42892A5A"/>
    <w:rsid w:val="436F4800"/>
    <w:rsid w:val="45FE5AFC"/>
    <w:rsid w:val="4A464412"/>
    <w:rsid w:val="4A786AAD"/>
    <w:rsid w:val="4B7E4AEE"/>
    <w:rsid w:val="512E314A"/>
    <w:rsid w:val="538A03E0"/>
    <w:rsid w:val="552A1E7A"/>
    <w:rsid w:val="573B036F"/>
    <w:rsid w:val="59875DC3"/>
    <w:rsid w:val="59FF75E7"/>
    <w:rsid w:val="5A184997"/>
    <w:rsid w:val="5F685BE0"/>
    <w:rsid w:val="60CE7B5E"/>
    <w:rsid w:val="619E04DC"/>
    <w:rsid w:val="628250A4"/>
    <w:rsid w:val="63892462"/>
    <w:rsid w:val="63EA2A8D"/>
    <w:rsid w:val="647153D0"/>
    <w:rsid w:val="65705687"/>
    <w:rsid w:val="66FD3A84"/>
    <w:rsid w:val="69F10D61"/>
    <w:rsid w:val="72114734"/>
    <w:rsid w:val="72313876"/>
    <w:rsid w:val="72695938"/>
    <w:rsid w:val="738B7B32"/>
    <w:rsid w:val="739A74ED"/>
    <w:rsid w:val="744F6DB0"/>
    <w:rsid w:val="76FA51A3"/>
    <w:rsid w:val="77DA1086"/>
    <w:rsid w:val="79FD032D"/>
    <w:rsid w:val="7A3F242A"/>
    <w:rsid w:val="7B9559F0"/>
    <w:rsid w:val="7C97414D"/>
    <w:rsid w:val="7D22132A"/>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AA391"/>
  <w15:docId w15:val="{F5D86AE1-CF8A-4C0F-8695-DAF06C9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200</Words>
  <Characters>1142</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nan liang</cp:lastModifiedBy>
  <cp:revision>27</cp:revision>
  <dcterms:created xsi:type="dcterms:W3CDTF">2025-03-26T02:31:00Z</dcterms:created>
  <dcterms:modified xsi:type="dcterms:W3CDTF">2025-05-09T10:04:00Z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