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F2AE1" w14:textId="77777777" w:rsidR="002912C9" w:rsidRPr="00472386" w:rsidRDefault="00000000" w:rsidP="00472386">
      <w:pPr>
        <w:spacing w:line="560" w:lineRule="exact"/>
        <w:ind w:firstLineChars="200" w:firstLine="641"/>
        <w:jc w:val="center"/>
        <w:rPr>
          <w:rFonts w:ascii="华文中宋" w:eastAsia="华文中宋" w:hAnsi="华文中宋" w:cs="仿宋" w:hint="eastAsia"/>
          <w:b/>
          <w:bCs/>
          <w:sz w:val="32"/>
          <w:szCs w:val="32"/>
        </w:rPr>
      </w:pPr>
      <w:r w:rsidRPr="00472386">
        <w:rPr>
          <w:rFonts w:ascii="华文中宋" w:eastAsia="华文中宋" w:hAnsi="华文中宋" w:cs="仿宋" w:hint="eastAsia"/>
          <w:b/>
          <w:bCs/>
          <w:sz w:val="32"/>
          <w:szCs w:val="32"/>
        </w:rPr>
        <w:t>“提案议案里的中国”（上篇）：</w:t>
      </w:r>
    </w:p>
    <w:p w14:paraId="4AE11CCB" w14:textId="77777777" w:rsidR="002912C9" w:rsidRPr="00472386" w:rsidRDefault="00000000" w:rsidP="00472386">
      <w:pPr>
        <w:spacing w:line="560" w:lineRule="exact"/>
        <w:ind w:firstLineChars="200" w:firstLine="641"/>
        <w:jc w:val="center"/>
        <w:rPr>
          <w:rFonts w:ascii="华文中宋" w:eastAsia="华文中宋" w:hAnsi="华文中宋" w:cs="仿宋" w:hint="eastAsia"/>
          <w:b/>
          <w:bCs/>
          <w:sz w:val="32"/>
          <w:szCs w:val="32"/>
        </w:rPr>
      </w:pPr>
      <w:r w:rsidRPr="00472386">
        <w:rPr>
          <w:rFonts w:ascii="华文中宋" w:eastAsia="华文中宋" w:hAnsi="华文中宋" w:cs="仿宋" w:hint="eastAsia"/>
          <w:b/>
          <w:bCs/>
          <w:sz w:val="32"/>
          <w:szCs w:val="32"/>
        </w:rPr>
        <w:t>全国两会聚焦民生议题 助力精准施政</w:t>
      </w:r>
    </w:p>
    <w:p w14:paraId="7DC1F0E6" w14:textId="77777777" w:rsidR="002912C9" w:rsidRDefault="002912C9" w:rsidP="00472386">
      <w:pPr>
        <w:spacing w:line="560" w:lineRule="exact"/>
        <w:ind w:firstLineChars="200" w:firstLine="640"/>
        <w:jc w:val="center"/>
        <w:rPr>
          <w:rFonts w:ascii="仿宋" w:eastAsia="仿宋" w:hAnsi="仿宋" w:cs="仿宋" w:hint="eastAsia"/>
          <w:sz w:val="32"/>
          <w:szCs w:val="32"/>
        </w:rPr>
      </w:pPr>
    </w:p>
    <w:p w14:paraId="621092FE" w14:textId="77777777" w:rsidR="002912C9" w:rsidRDefault="00000000" w:rsidP="00472386">
      <w:pPr>
        <w:spacing w:line="560" w:lineRule="exact"/>
        <w:ind w:firstLineChars="200" w:firstLine="640"/>
        <w:jc w:val="center"/>
        <w:rPr>
          <w:rFonts w:ascii="仿宋" w:eastAsia="仿宋" w:hAnsi="仿宋" w:cs="仿宋" w:hint="eastAsia"/>
          <w:sz w:val="32"/>
          <w:szCs w:val="32"/>
        </w:rPr>
      </w:pPr>
      <w:r>
        <w:rPr>
          <w:rFonts w:ascii="仿宋" w:eastAsia="仿宋" w:hAnsi="仿宋" w:cs="仿宋" w:hint="eastAsia"/>
          <w:sz w:val="32"/>
          <w:szCs w:val="32"/>
        </w:rPr>
        <w:t>记者 冷舒眉、胡雨薇</w:t>
      </w:r>
    </w:p>
    <w:p w14:paraId="131A86F8" w14:textId="77777777" w:rsidR="002912C9" w:rsidRDefault="002912C9" w:rsidP="00472386">
      <w:pPr>
        <w:spacing w:line="560" w:lineRule="exact"/>
        <w:ind w:firstLineChars="200" w:firstLine="640"/>
        <w:rPr>
          <w:rFonts w:ascii="仿宋" w:eastAsia="仿宋" w:hAnsi="仿宋" w:cs="仿宋" w:hint="eastAsia"/>
          <w:sz w:val="32"/>
          <w:szCs w:val="32"/>
        </w:rPr>
      </w:pPr>
    </w:p>
    <w:p w14:paraId="650F1FC8" w14:textId="77777777" w:rsidR="002912C9" w:rsidRDefault="00000000" w:rsidP="00472386">
      <w:pPr>
        <w:spacing w:line="560" w:lineRule="exact"/>
        <w:ind w:firstLineChars="200" w:firstLine="643"/>
        <w:rPr>
          <w:rFonts w:ascii="仿宋" w:eastAsia="仿宋" w:hAnsi="仿宋" w:cs="仿宋" w:hint="eastAsia"/>
          <w:sz w:val="32"/>
          <w:szCs w:val="32"/>
        </w:rPr>
      </w:pPr>
      <w:r>
        <w:rPr>
          <w:rFonts w:ascii="仿宋" w:eastAsia="仿宋" w:hAnsi="仿宋" w:cs="仿宋" w:hint="eastAsia"/>
          <w:b/>
          <w:bCs/>
          <w:sz w:val="32"/>
          <w:szCs w:val="32"/>
        </w:rPr>
        <w:t>编者按：</w:t>
      </w:r>
    </w:p>
    <w:p w14:paraId="4F7FAD87"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第十四届全国人民代表大会第二次会议和中国人民政治协商会议第十四届全国委员会第二次会议将分别于3月5日和4日开幕。作为全过程人民民主的重要实践平台，全国两会为国际社会观察中国发展动向、把握政策走向提供了独特窗口。</w:t>
      </w:r>
    </w:p>
    <w:p w14:paraId="188DC51C"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每年此时，来自全国各地的人大代表和政协委员都会带着基层调研收集的民生关切赴会，通过充分讨论和建言献策，推动政府制定更精准、更接地气的政策和措施，切实解决人民群众最关心、最直接、最现实的利益问题。</w:t>
      </w:r>
    </w:p>
    <w:p w14:paraId="56C48E5D"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国务院新闻办公室2月29日发布的数据显示，2023年中国国务院各部门共办理全国人大代表议案7955件、全国政协委员提案4525件。围绕这一重要成果，《环球时报》特别策划“提案议案里的中国”上下篇报道。本文为上篇，系统梳理了近年来全国两会聚焦的重大民生议题；下篇将通过对比特定领域已落实的代表议案、委员提案与今年新提案和议案，帮助读者把握该领域的发展脉络，前瞻中国社会治理的新趋势。</w:t>
      </w:r>
    </w:p>
    <w:p w14:paraId="17DB3FCF" w14:textId="77777777" w:rsidR="002912C9" w:rsidRDefault="002912C9" w:rsidP="00472386">
      <w:pPr>
        <w:spacing w:line="560" w:lineRule="exact"/>
        <w:ind w:firstLineChars="200" w:firstLine="643"/>
        <w:rPr>
          <w:rFonts w:ascii="仿宋" w:eastAsia="仿宋" w:hAnsi="仿宋" w:cs="仿宋" w:hint="eastAsia"/>
          <w:b/>
          <w:bCs/>
          <w:sz w:val="32"/>
          <w:szCs w:val="32"/>
        </w:rPr>
      </w:pPr>
    </w:p>
    <w:p w14:paraId="6D0E8F04" w14:textId="77777777" w:rsidR="002912C9" w:rsidRDefault="00000000" w:rsidP="00472386">
      <w:pPr>
        <w:spacing w:line="56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lastRenderedPageBreak/>
        <w:t>正文：</w:t>
      </w:r>
    </w:p>
    <w:p w14:paraId="3B0BB058"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 </w:t>
      </w:r>
    </w:p>
    <w:p w14:paraId="4F127100"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2月29日是第17个国际罕见病日。根据世界卫生组织（WHO）定义，患病率在总人口0.065%至0.1%之间的疾病被列为罕见病。数据显示，自2019年中国建立罕见病诊疗服务信息系统以来，截至2023年9月，全国已累计登记罕见病病例约78万例。</w:t>
      </w:r>
    </w:p>
    <w:p w14:paraId="784A9A05"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为提升罕见病诊疗能力，切实保障患者健康权益，2018年中国国家卫生健康委员会联合四部委共同发布了首版《罕见病目录》，为各地制定药物供应、医保报销和科研攻关政策提供了重要依据。2023年9月，该目录完成修订更新，涵盖17个临床专科的86种罕见病。</w:t>
      </w:r>
    </w:p>
    <w:p w14:paraId="3B6709D1"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值得关注的是，2021年中国首次将罕见病治疗药物纳入国家医保药品目录，这项惠民政策让包括脊髓性肌萎缩症（SMA）患者张嘉诺一家在内的众多罕见病家庭重获希望。其中，SMA特效药诺西那生钠注射液在2021年11月被纳入医保后，单针价格从70万元大幅降至3.3万元。</w:t>
      </w:r>
    </w:p>
    <w:p w14:paraId="6A615EE2"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sz w:val="32"/>
          <w:szCs w:val="32"/>
        </w:rPr>
        <w:t>“</w:t>
      </w:r>
      <w:r>
        <w:rPr>
          <w:rFonts w:ascii="仿宋" w:eastAsia="仿宋" w:hAnsi="仿宋" w:cs="仿宋" w:hint="eastAsia"/>
          <w:sz w:val="32"/>
          <w:szCs w:val="32"/>
        </w:rPr>
        <w:t>听到这个消息时，我和小嘉诺的爸爸都激动得哭了。真心感谢国家的好政策，让我们看到了孩子康复的希望。</w:t>
      </w:r>
      <w:r>
        <w:rPr>
          <w:rFonts w:ascii="仿宋" w:eastAsia="仿宋" w:hAnsi="仿宋" w:cs="仿宋"/>
          <w:sz w:val="32"/>
          <w:szCs w:val="32"/>
        </w:rPr>
        <w:t>”</w:t>
      </w:r>
      <w:r>
        <w:rPr>
          <w:rFonts w:ascii="仿宋" w:eastAsia="仿宋" w:hAnsi="仿宋" w:cs="仿宋" w:hint="eastAsia"/>
          <w:sz w:val="32"/>
          <w:szCs w:val="32"/>
        </w:rPr>
        <w:t>张嘉诺母亲李惠在接受采访时动情地说。</w:t>
      </w:r>
    </w:p>
    <w:p w14:paraId="45E5FE0B" w14:textId="77777777" w:rsidR="002912C9" w:rsidRDefault="002912C9" w:rsidP="00472386">
      <w:pPr>
        <w:spacing w:line="560" w:lineRule="exact"/>
        <w:ind w:firstLineChars="200" w:firstLine="640"/>
        <w:rPr>
          <w:rFonts w:ascii="仿宋" w:eastAsia="仿宋" w:hAnsi="仿宋" w:cs="仿宋" w:hint="eastAsia"/>
          <w:sz w:val="32"/>
          <w:szCs w:val="32"/>
        </w:rPr>
      </w:pPr>
    </w:p>
    <w:p w14:paraId="47B410CE" w14:textId="77777777" w:rsidR="002912C9" w:rsidRDefault="00000000" w:rsidP="00472386">
      <w:pPr>
        <w:spacing w:line="560" w:lineRule="exact"/>
        <w:ind w:firstLineChars="200" w:firstLine="643"/>
        <w:rPr>
          <w:rFonts w:ascii="仿宋" w:eastAsia="仿宋" w:hAnsi="仿宋" w:cs="仿宋" w:hint="eastAsia"/>
          <w:b/>
          <w:bCs/>
          <w:i/>
          <w:iCs/>
          <w:sz w:val="32"/>
          <w:szCs w:val="32"/>
        </w:rPr>
      </w:pPr>
      <w:r>
        <w:rPr>
          <w:rFonts w:ascii="仿宋" w:eastAsia="仿宋" w:hAnsi="仿宋" w:cs="仿宋" w:hint="eastAsia"/>
          <w:b/>
          <w:bCs/>
          <w:i/>
          <w:iCs/>
          <w:sz w:val="32"/>
          <w:szCs w:val="32"/>
        </w:rPr>
        <w:t>追光者</w:t>
      </w:r>
    </w:p>
    <w:p w14:paraId="7E648A46" w14:textId="77777777" w:rsidR="002912C9" w:rsidRDefault="002912C9" w:rsidP="00472386">
      <w:pPr>
        <w:spacing w:line="560" w:lineRule="exact"/>
        <w:ind w:firstLineChars="200" w:firstLine="640"/>
        <w:rPr>
          <w:rFonts w:ascii="仿宋" w:eastAsia="仿宋" w:hAnsi="仿宋" w:cs="仿宋" w:hint="eastAsia"/>
          <w:sz w:val="32"/>
          <w:szCs w:val="32"/>
        </w:rPr>
      </w:pPr>
    </w:p>
    <w:p w14:paraId="1170C610"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lastRenderedPageBreak/>
        <w:t>2018年《第一批罕见病目录》发布时，连续15年担任全国政协委员并参与目录编纂工作的丁洁非常激动。作为北京大学第一医院前副院长，丁洁将这份目录视为一个重要里程碑，因为这“充分证明了中国政府决心直面罕见病问题。</w:t>
      </w:r>
      <w:r>
        <w:rPr>
          <w:rFonts w:ascii="仿宋" w:eastAsia="仿宋" w:hAnsi="仿宋" w:cs="仿宋"/>
          <w:sz w:val="32"/>
          <w:szCs w:val="32"/>
        </w:rPr>
        <w:t>”</w:t>
      </w:r>
    </w:p>
    <w:p w14:paraId="3479F0B0"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在15年的政协委员履职生涯中，丁洁始终聚焦罕见病领域，先后提出建立罕见病医疗保障制度、制定罕见病患者救助法规等多项提案。2017年，她又建议将罕见病药物纳入国家医保目录。丁洁清楚地记得，在刚担任政协委员时，社会各界对罕见病的关注度十分有限。</w:t>
      </w:r>
    </w:p>
    <w:p w14:paraId="7EA7DCD4"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sz w:val="32"/>
          <w:szCs w:val="32"/>
        </w:rPr>
        <w:t>“</w:t>
      </w:r>
      <w:r>
        <w:rPr>
          <w:rFonts w:ascii="仿宋" w:eastAsia="仿宋" w:hAnsi="仿宋" w:cs="仿宋" w:hint="eastAsia"/>
          <w:sz w:val="32"/>
          <w:szCs w:val="32"/>
        </w:rPr>
        <w:t>最初在两会上谈论罕见病时，常会看到周围人露出困惑的表情。但过去十年间，情况发生了显著变化。现在只要提到罕见病，委员们都格外关注，都希望能为此贡献力量。”丁洁对媒体表示，“过去是‘我’在呼吁，现在变成了‘我们’共同努力。”</w:t>
      </w:r>
    </w:p>
    <w:p w14:paraId="1A9C7F55"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2022年全国两会期间，“加强罕见病用药保障”被写入政府工作报告，这既是丁洁等代表委员长期推动的成果，也是对继续为罕见病患者发声的鼓励。今年，全国政协委员、对外经济贸易大学保险学院副院长孙洁就提交了“关于推进罕见病药品纲领性立法保障罕见病患者药物可及”的提案。</w:t>
      </w:r>
    </w:p>
    <w:p w14:paraId="666E5163"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随着社会认知度提升，罕见病领域投入持续增加，患者医疗需求正得到越来越多的重视。孙洁表示，“当前亟需制定或引入罕见病药品的专门法律法规，系统规范研发流程，这是推动行业发展的关键一步。”</w:t>
      </w:r>
    </w:p>
    <w:p w14:paraId="426C8A64" w14:textId="77777777" w:rsidR="002912C9" w:rsidRDefault="002912C9" w:rsidP="00472386">
      <w:pPr>
        <w:spacing w:line="560" w:lineRule="exact"/>
        <w:ind w:firstLineChars="200" w:firstLine="643"/>
        <w:rPr>
          <w:rFonts w:ascii="仿宋" w:eastAsia="仿宋" w:hAnsi="仿宋" w:cs="仿宋" w:hint="eastAsia"/>
          <w:b/>
          <w:bCs/>
          <w:sz w:val="32"/>
          <w:szCs w:val="32"/>
        </w:rPr>
      </w:pPr>
    </w:p>
    <w:p w14:paraId="7FB310CC" w14:textId="77777777" w:rsidR="002912C9" w:rsidRDefault="00000000" w:rsidP="00472386">
      <w:pPr>
        <w:spacing w:line="560" w:lineRule="exact"/>
        <w:ind w:firstLineChars="200" w:firstLine="643"/>
        <w:rPr>
          <w:rFonts w:ascii="仿宋" w:eastAsia="仿宋" w:hAnsi="仿宋" w:cs="仿宋" w:hint="eastAsia"/>
          <w:b/>
          <w:bCs/>
          <w:i/>
          <w:iCs/>
          <w:sz w:val="32"/>
          <w:szCs w:val="32"/>
        </w:rPr>
      </w:pPr>
      <w:r>
        <w:rPr>
          <w:rFonts w:ascii="仿宋" w:eastAsia="仿宋" w:hAnsi="仿宋" w:cs="仿宋" w:hint="eastAsia"/>
          <w:b/>
          <w:bCs/>
          <w:i/>
          <w:iCs/>
          <w:sz w:val="32"/>
          <w:szCs w:val="32"/>
        </w:rPr>
        <w:lastRenderedPageBreak/>
        <w:t>一个都不能少</w:t>
      </w:r>
    </w:p>
    <w:p w14:paraId="365FDDAC" w14:textId="77777777" w:rsidR="002912C9" w:rsidRDefault="002912C9" w:rsidP="00472386">
      <w:pPr>
        <w:spacing w:line="560" w:lineRule="exact"/>
        <w:ind w:firstLineChars="200" w:firstLine="640"/>
        <w:rPr>
          <w:rFonts w:ascii="仿宋" w:eastAsia="仿宋" w:hAnsi="仿宋" w:cs="仿宋" w:hint="eastAsia"/>
          <w:sz w:val="32"/>
          <w:szCs w:val="32"/>
        </w:rPr>
      </w:pPr>
    </w:p>
    <w:p w14:paraId="10749485"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与罕见病问题一样，偏远贫困地区儿童的教育公平问题同样是全国人大代表和政协委员们持续关注的重点。</w:t>
      </w:r>
    </w:p>
    <w:p w14:paraId="35EC4643"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这对我们省革命老区、少数民族自治县和重点贫困县的孩子们来说，真是个好消息！”2023年4月，全国人大代表李杏玲在朋友圈激动地写道。她指的是广东省刚刚出台的2023年重点高校专项招生计划新政，该政策通过适当放宽录取条件，为欠发达地区学生创造了更多接受优质高等教育的机会。</w:t>
      </w:r>
    </w:p>
    <w:p w14:paraId="055043F3"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专项招生计划是中国促进教育公平、助力农村学子圆梦重点大学的重要举措。令李杏玲欣喜的是，广东省此次政策调整正是采纳了她2022年全国两会期间提出的相关建议。</w:t>
      </w:r>
    </w:p>
    <w:p w14:paraId="487BD520"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“虽然今年我不再担任全国人大代表，但看到建议落地实施，我依然倍感欣慰。今后我将继续关注政策实施效果，立足本职岗位，为推动山区基础教育高质量发展贡献力量。”李杏玲说。</w:t>
      </w:r>
    </w:p>
    <w:p w14:paraId="21E53043" w14:textId="01A705C0"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自2013年当选全国人大代表以来，李杏玲始终心系教育事业。2013年她提出山区教师补贴议案，2015年建议提高高中生人均经费标准。据澎湃新闻2022年报道，2018至2021年间她共提交25件议案，其中13件聚焦教育领域。</w:t>
      </w:r>
    </w:p>
    <w:p w14:paraId="40E0DFF9"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“最让我欣慰的是，相关议案落实后，许多农村教师获得了补贴，稳定了教师队伍，减少了人才流失。这是我十年履职中最有成就感的事情之一。”李杏玲说。</w:t>
      </w:r>
    </w:p>
    <w:p w14:paraId="77D7D003"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李杏玲的持续呼吁与广东省的积极回应，既彰显了中国政府推进教育公平的决心，也展现了人大代表履职为民的担当。通过这些惠民政策，更多偏远贫困地区的孩子将获得改变命运的教育机会，实现人生梦想。</w:t>
      </w:r>
    </w:p>
    <w:p w14:paraId="55070AE4"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 </w:t>
      </w:r>
    </w:p>
    <w:p w14:paraId="40B1C614" w14:textId="77777777" w:rsidR="002912C9" w:rsidRDefault="00000000" w:rsidP="00472386">
      <w:pPr>
        <w:spacing w:line="560" w:lineRule="exact"/>
        <w:ind w:firstLineChars="200" w:firstLine="643"/>
        <w:rPr>
          <w:rFonts w:ascii="仿宋" w:eastAsia="仿宋" w:hAnsi="仿宋" w:cs="仿宋" w:hint="eastAsia"/>
          <w:b/>
          <w:bCs/>
          <w:i/>
          <w:iCs/>
          <w:sz w:val="32"/>
          <w:szCs w:val="32"/>
        </w:rPr>
      </w:pPr>
      <w:r>
        <w:rPr>
          <w:rFonts w:ascii="仿宋" w:eastAsia="仿宋" w:hAnsi="仿宋" w:cs="仿宋" w:hint="eastAsia"/>
          <w:b/>
          <w:bCs/>
          <w:i/>
          <w:iCs/>
          <w:color w:val="404040"/>
          <w:sz w:val="32"/>
          <w:szCs w:val="32"/>
        </w:rPr>
        <w:t>破解困局新路径</w:t>
      </w:r>
    </w:p>
    <w:p w14:paraId="047E5DCD" w14:textId="77777777" w:rsidR="002912C9" w:rsidRDefault="002912C9" w:rsidP="00472386">
      <w:pPr>
        <w:spacing w:line="560" w:lineRule="exact"/>
        <w:ind w:firstLineChars="200" w:firstLine="643"/>
        <w:rPr>
          <w:rFonts w:ascii="仿宋" w:eastAsia="仿宋" w:hAnsi="仿宋" w:cs="仿宋" w:hint="eastAsia"/>
          <w:b/>
          <w:bCs/>
          <w:sz w:val="32"/>
          <w:szCs w:val="32"/>
        </w:rPr>
      </w:pPr>
    </w:p>
    <w:p w14:paraId="6E5CC3B7"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2月29日下午，国务院新闻办公室召开国务院政策例行吹风会。会议透露，2023年国务院各部门共采纳代表委员意见建议近4700条，出台相关政策措施2000余项，有效推动解决了一批关系改革发展大局和群众急难愁盼的问题，在促进经济高质量发展、保障和改善民生等方面取得显著成效。</w:t>
      </w:r>
    </w:p>
    <w:p w14:paraId="694E78E1"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重庆市委党校教授苏伟在接受《环球时报》采访时表示，两会制度在解决群众最关心的民生问题上发挥着重要作用。作为连任多届的重庆市政协委员，苏伟介绍，除了本职工作外，他还积极参与全国人大和政协组织的调研讨论，深入了解民生领域的实际问题。</w:t>
      </w:r>
    </w:p>
    <w:p w14:paraId="668059FE" w14:textId="77777777" w:rsidR="002912C9" w:rsidRDefault="00000000" w:rsidP="00472386">
      <w:pPr>
        <w:pStyle w:val="a3"/>
        <w:widowControl/>
        <w:spacing w:beforeAutospacing="0" w:afterAutospacing="0" w:line="56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苏伟指出，由于人大代表和政协委员来自医疗、教育等不同专业领域，能够基于各自专业背景深入分析问题，为政府部门提供切实可行的解决方案。因此，两会在解决医疗、教育等民生问题上具有独特而重要的作用。</w:t>
      </w:r>
    </w:p>
    <w:p w14:paraId="08E98C60"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“两会提案和议案正日益成为解决民生问题的有效渠道。”苏伟分析指出，这一趋势主要体现在三个维度：其一，政府重视程度持续提升，每年两会期间都会向社会详细通报</w:t>
      </w:r>
      <w:r>
        <w:rPr>
          <w:rFonts w:ascii="仿宋" w:eastAsia="仿宋" w:hAnsi="仿宋" w:cs="仿宋" w:hint="eastAsia"/>
          <w:sz w:val="32"/>
          <w:szCs w:val="32"/>
        </w:rPr>
        <w:lastRenderedPageBreak/>
        <w:t>上年度提案和议案办理成效；其二，提案和议案质量显著优化，更加精准聚焦群众急难愁盼的现实问题；其三，完善的激励机制和履职规范，推动代表委员集思广益，不断提出更具建设性的解决方案。</w:t>
      </w:r>
    </w:p>
    <w:p w14:paraId="7C4DCEF8" w14:textId="77777777" w:rsidR="002912C9" w:rsidRDefault="00000000" w:rsidP="00472386">
      <w:pPr>
        <w:spacing w:line="56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这一良性互动机制，正在让两会提案和议案真正成为连接民意与施政的桥梁，为民生改善注入持久动力。</w:t>
      </w:r>
    </w:p>
    <w:sectPr w:rsidR="002912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F8904" w14:textId="77777777" w:rsidR="00575C4B" w:rsidRDefault="00575C4B" w:rsidP="00A12856">
      <w:r>
        <w:separator/>
      </w:r>
    </w:p>
  </w:endnote>
  <w:endnote w:type="continuationSeparator" w:id="0">
    <w:p w14:paraId="5BF4B7C9" w14:textId="77777777" w:rsidR="00575C4B" w:rsidRDefault="00575C4B" w:rsidP="00A12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5BF64" w14:textId="77777777" w:rsidR="00575C4B" w:rsidRDefault="00575C4B" w:rsidP="00A12856">
      <w:r>
        <w:separator/>
      </w:r>
    </w:p>
  </w:footnote>
  <w:footnote w:type="continuationSeparator" w:id="0">
    <w:p w14:paraId="0500AAA5" w14:textId="77777777" w:rsidR="00575C4B" w:rsidRDefault="00575C4B" w:rsidP="00A128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6926080"/>
    <w:rsid w:val="F6FFD1BC"/>
    <w:rsid w:val="F7DFB32F"/>
    <w:rsid w:val="FFFE12DB"/>
    <w:rsid w:val="002912C9"/>
    <w:rsid w:val="00472386"/>
    <w:rsid w:val="00575C4B"/>
    <w:rsid w:val="00916E2B"/>
    <w:rsid w:val="00A12856"/>
    <w:rsid w:val="00C17BA0"/>
    <w:rsid w:val="00E562A9"/>
    <w:rsid w:val="00EE467A"/>
    <w:rsid w:val="02603EC3"/>
    <w:rsid w:val="06623ECF"/>
    <w:rsid w:val="06926080"/>
    <w:rsid w:val="07B90CB8"/>
    <w:rsid w:val="08E17105"/>
    <w:rsid w:val="0CB944CF"/>
    <w:rsid w:val="0EDC703A"/>
    <w:rsid w:val="10251C90"/>
    <w:rsid w:val="1509028A"/>
    <w:rsid w:val="166B5873"/>
    <w:rsid w:val="16E318AE"/>
    <w:rsid w:val="1F8B3820"/>
    <w:rsid w:val="216E7FC6"/>
    <w:rsid w:val="2342795C"/>
    <w:rsid w:val="24CF6FCD"/>
    <w:rsid w:val="27FFDE76"/>
    <w:rsid w:val="282E3C6D"/>
    <w:rsid w:val="29A0362E"/>
    <w:rsid w:val="2A3E70CF"/>
    <w:rsid w:val="2DCC49F2"/>
    <w:rsid w:val="2FAF7AD9"/>
    <w:rsid w:val="3A836438"/>
    <w:rsid w:val="3CD964BC"/>
    <w:rsid w:val="3ED100BA"/>
    <w:rsid w:val="41B45A71"/>
    <w:rsid w:val="439D5979"/>
    <w:rsid w:val="45F4013C"/>
    <w:rsid w:val="4954425A"/>
    <w:rsid w:val="4A3B6D2F"/>
    <w:rsid w:val="4C914A2C"/>
    <w:rsid w:val="4CD56315"/>
    <w:rsid w:val="4D64659D"/>
    <w:rsid w:val="4EF87893"/>
    <w:rsid w:val="50577CF3"/>
    <w:rsid w:val="51DC2BA6"/>
    <w:rsid w:val="53004EBF"/>
    <w:rsid w:val="536F6EE4"/>
    <w:rsid w:val="54113878"/>
    <w:rsid w:val="54996232"/>
    <w:rsid w:val="54AA5ACD"/>
    <w:rsid w:val="55284354"/>
    <w:rsid w:val="59F7BF93"/>
    <w:rsid w:val="5A61633E"/>
    <w:rsid w:val="5A623E64"/>
    <w:rsid w:val="5B8B4C36"/>
    <w:rsid w:val="64D67929"/>
    <w:rsid w:val="678E44EB"/>
    <w:rsid w:val="698E79C0"/>
    <w:rsid w:val="6B32F89E"/>
    <w:rsid w:val="6C23219D"/>
    <w:rsid w:val="6C755C79"/>
    <w:rsid w:val="72516841"/>
    <w:rsid w:val="72D07765"/>
    <w:rsid w:val="74AC23FC"/>
    <w:rsid w:val="76283D5C"/>
    <w:rsid w:val="7DF81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A7561"/>
  <w15:docId w15:val="{DCE87551-69CF-4C9E-A752-B42D81F5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Emphasis"/>
    <w:basedOn w:val="a0"/>
    <w:qFormat/>
    <w:rPr>
      <w:i/>
    </w:rPr>
  </w:style>
  <w:style w:type="paragraph" w:styleId="a5">
    <w:name w:val="header"/>
    <w:basedOn w:val="a"/>
    <w:link w:val="a6"/>
    <w:rsid w:val="00A12856"/>
    <w:pPr>
      <w:tabs>
        <w:tab w:val="center" w:pos="4153"/>
        <w:tab w:val="right" w:pos="8306"/>
      </w:tabs>
      <w:snapToGrid w:val="0"/>
      <w:jc w:val="center"/>
    </w:pPr>
    <w:rPr>
      <w:sz w:val="18"/>
      <w:szCs w:val="18"/>
    </w:rPr>
  </w:style>
  <w:style w:type="character" w:customStyle="1" w:styleId="a6">
    <w:name w:val="页眉 字符"/>
    <w:basedOn w:val="a0"/>
    <w:link w:val="a5"/>
    <w:rsid w:val="00A12856"/>
    <w:rPr>
      <w:rFonts w:asciiTheme="minorHAnsi" w:eastAsiaTheme="minorEastAsia" w:hAnsiTheme="minorHAnsi" w:cstheme="minorBidi"/>
      <w:kern w:val="2"/>
      <w:sz w:val="18"/>
      <w:szCs w:val="18"/>
    </w:rPr>
  </w:style>
  <w:style w:type="paragraph" w:styleId="a7">
    <w:name w:val="footer"/>
    <w:basedOn w:val="a"/>
    <w:link w:val="a8"/>
    <w:rsid w:val="00A12856"/>
    <w:pPr>
      <w:tabs>
        <w:tab w:val="center" w:pos="4153"/>
        <w:tab w:val="right" w:pos="8306"/>
      </w:tabs>
      <w:snapToGrid w:val="0"/>
      <w:jc w:val="left"/>
    </w:pPr>
    <w:rPr>
      <w:sz w:val="18"/>
      <w:szCs w:val="18"/>
    </w:rPr>
  </w:style>
  <w:style w:type="character" w:customStyle="1" w:styleId="a8">
    <w:name w:val="页脚 字符"/>
    <w:basedOn w:val="a0"/>
    <w:link w:val="a7"/>
    <w:rsid w:val="00A1285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397</Words>
  <Characters>2268</Characters>
  <Application>Microsoft Office Word</Application>
  <DocSecurity>0</DocSecurity>
  <Lines>18</Lines>
  <Paragraphs>5</Paragraphs>
  <ScaleCrop>false</ScaleCrop>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【冷舒眉】</dc:creator>
  <cp:lastModifiedBy>Administrator</cp:lastModifiedBy>
  <cp:revision>4</cp:revision>
  <dcterms:created xsi:type="dcterms:W3CDTF">2025-04-14T07:48:00Z</dcterms:created>
  <dcterms:modified xsi:type="dcterms:W3CDTF">2025-04-14T08:07:00Z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0BB1ABEB106E719021BAFB6728589A5D_43</vt:lpwstr>
  </property>
  <property fmtid="{D5CDD505-2E9C-101B-9397-08002B2CF9AE}" pid="4" name="KSOTemplateDocerSaveRecord">
    <vt:lpwstr>eyJoZGlkIjoiZjA4N2JhN2RlYTc5NGYzZDRhNTA0ZDlkM2I0Y2MxYjEiLCJ1c2VySWQiOiI1MTM3MTMwNDcifQ==</vt:lpwstr>
  </property>
</Properties>
</file>