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B4D93">
      <w:pPr>
        <w:spacing w:line="321" w:lineRule="auto"/>
        <w:rPr>
          <w:rFonts w:ascii="Arial"/>
          <w:sz w:val="21"/>
        </w:rPr>
      </w:pPr>
    </w:p>
    <w:p w14:paraId="36C1FD22">
      <w:pPr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hint="eastAsia" w:ascii="方正小标宋简体" w:hAnsi="华文中宋" w:eastAsia="方正小标宋简体" w:cs="宋体"/>
          <w:snapToGrid/>
          <w:color w:val="000000"/>
          <w:kern w:val="0"/>
          <w:sz w:val="44"/>
          <w:szCs w:val="40"/>
          <w:lang w:eastAsia="zh-CN"/>
        </w:rPr>
      </w:pPr>
      <w:r>
        <w:rPr>
          <w:rFonts w:hint="eastAsia" w:ascii="方正小标宋简体" w:hAnsi="华文中宋" w:eastAsia="方正小标宋简体" w:cs="宋体"/>
          <w:snapToGrid/>
          <w:color w:val="000000"/>
          <w:kern w:val="0"/>
          <w:sz w:val="44"/>
          <w:szCs w:val="40"/>
          <w:lang w:eastAsia="zh-CN"/>
        </w:rPr>
        <w:t>融合报道、应用创新参评作品推荐表</w:t>
      </w:r>
    </w:p>
    <w:p w14:paraId="24C2A2EA">
      <w:pPr>
        <w:spacing w:line="174" w:lineRule="exact"/>
      </w:pPr>
    </w:p>
    <w:tbl>
      <w:tblPr>
        <w:tblStyle w:val="5"/>
        <w:tblW w:w="98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2"/>
        <w:gridCol w:w="1222"/>
        <w:gridCol w:w="563"/>
        <w:gridCol w:w="888"/>
        <w:gridCol w:w="677"/>
        <w:gridCol w:w="314"/>
        <w:gridCol w:w="253"/>
        <w:gridCol w:w="402"/>
        <w:gridCol w:w="1117"/>
        <w:gridCol w:w="457"/>
        <w:gridCol w:w="462"/>
        <w:gridCol w:w="201"/>
        <w:gridCol w:w="329"/>
        <w:gridCol w:w="321"/>
        <w:gridCol w:w="93"/>
        <w:gridCol w:w="1397"/>
      </w:tblGrid>
      <w:tr w14:paraId="397ED1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15" w:hRule="atLeast"/>
        </w:trPr>
        <w:tc>
          <w:tcPr>
            <w:tcW w:w="1182" w:type="dxa"/>
            <w:vMerge w:val="restart"/>
            <w:tcBorders>
              <w:bottom w:val="nil"/>
            </w:tcBorders>
            <w:vAlign w:val="center"/>
          </w:tcPr>
          <w:p w14:paraId="1E220D96">
            <w:pPr>
              <w:spacing w:before="91" w:line="212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作品标题</w:t>
            </w:r>
          </w:p>
        </w:tc>
        <w:tc>
          <w:tcPr>
            <w:tcW w:w="3917" w:type="dxa"/>
            <w:gridSpan w:val="6"/>
            <w:vMerge w:val="restart"/>
            <w:tcBorders>
              <w:bottom w:val="nil"/>
            </w:tcBorders>
            <w:vAlign w:val="center"/>
          </w:tcPr>
          <w:p w14:paraId="7190F6CB">
            <w:pPr>
              <w:spacing w:line="356" w:lineRule="auto"/>
              <w:jc w:val="center"/>
              <w:rPr>
                <w:rFonts w:ascii="Arial"/>
                <w:sz w:val="21"/>
              </w:rPr>
            </w:pPr>
          </w:p>
          <w:p w14:paraId="5494C03A">
            <w:pPr>
              <w:pStyle w:val="6"/>
              <w:spacing w:before="65" w:line="260" w:lineRule="auto"/>
              <w:ind w:left="123" w:right="105" w:hanging="4"/>
              <w:jc w:val="center"/>
            </w:pPr>
            <w:r>
              <w:rPr>
                <w:rFonts w:hint="default" w:ascii="仿宋" w:hAnsi="仿宋" w:eastAsia="仿宋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国家功勋医者的一生一事、一生一诺</w:t>
            </w:r>
          </w:p>
        </w:tc>
        <w:tc>
          <w:tcPr>
            <w:tcW w:w="1519" w:type="dxa"/>
            <w:gridSpan w:val="2"/>
            <w:vAlign w:val="center"/>
          </w:tcPr>
          <w:p w14:paraId="793F6F8A">
            <w:pPr>
              <w:spacing w:before="177" w:line="214" w:lineRule="auto"/>
              <w:ind w:left="188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参评项目</w:t>
            </w:r>
          </w:p>
        </w:tc>
        <w:tc>
          <w:tcPr>
            <w:tcW w:w="3260" w:type="dxa"/>
            <w:gridSpan w:val="7"/>
            <w:vAlign w:val="center"/>
          </w:tcPr>
          <w:p w14:paraId="28BB87FB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/>
                <w:b w:val="0"/>
                <w:color w:val="000000"/>
                <w:sz w:val="28"/>
                <w:szCs w:val="28"/>
              </w:rPr>
              <w:t>融合报道</w:t>
            </w:r>
          </w:p>
        </w:tc>
      </w:tr>
      <w:tr w14:paraId="461B11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182" w:type="dxa"/>
            <w:vMerge w:val="continue"/>
            <w:tcBorders>
              <w:top w:val="nil"/>
            </w:tcBorders>
            <w:vAlign w:val="center"/>
          </w:tcPr>
          <w:p w14:paraId="56D52A98">
            <w:pPr>
              <w:jc w:val="center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3917" w:type="dxa"/>
            <w:gridSpan w:val="6"/>
            <w:vMerge w:val="continue"/>
            <w:tcBorders>
              <w:top w:val="nil"/>
            </w:tcBorders>
            <w:vAlign w:val="center"/>
          </w:tcPr>
          <w:p w14:paraId="380235C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5E8AAE45">
            <w:pPr>
              <w:spacing w:before="5" w:line="226" w:lineRule="auto"/>
              <w:ind w:left="488" w:right="373" w:hanging="104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6"/>
                <w:sz w:val="28"/>
                <w:szCs w:val="28"/>
              </w:rPr>
              <w:t>字数/</w:t>
            </w:r>
            <w:r>
              <w:rPr>
                <w:rFonts w:hint="eastAsia" w:ascii="华文中宋" w:hAnsi="华文中宋" w:eastAsia="华文中宋" w:cs="华文中宋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14"/>
                <w:sz w:val="28"/>
                <w:szCs w:val="28"/>
              </w:rPr>
              <w:t>时长</w:t>
            </w:r>
          </w:p>
        </w:tc>
        <w:tc>
          <w:tcPr>
            <w:tcW w:w="1120" w:type="dxa"/>
            <w:gridSpan w:val="3"/>
            <w:vAlign w:val="center"/>
          </w:tcPr>
          <w:p w14:paraId="7DAFF21E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6793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字</w:t>
            </w:r>
          </w:p>
        </w:tc>
        <w:tc>
          <w:tcPr>
            <w:tcW w:w="743" w:type="dxa"/>
            <w:gridSpan w:val="3"/>
            <w:vAlign w:val="center"/>
          </w:tcPr>
          <w:p w14:paraId="25DB2591">
            <w:pPr>
              <w:spacing w:before="76" w:line="201" w:lineRule="auto"/>
              <w:ind w:left="237" w:right="225" w:hanging="2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3"/>
                <w:sz w:val="28"/>
                <w:szCs w:val="28"/>
              </w:rPr>
              <w:t>语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6"/>
                <w:sz w:val="28"/>
                <w:szCs w:val="28"/>
              </w:rPr>
              <w:t>种</w:t>
            </w:r>
          </w:p>
        </w:tc>
        <w:tc>
          <w:tcPr>
            <w:tcW w:w="1397" w:type="dxa"/>
            <w:vAlign w:val="center"/>
          </w:tcPr>
          <w:p w14:paraId="38C4F526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中文</w:t>
            </w:r>
          </w:p>
        </w:tc>
      </w:tr>
      <w:tr w14:paraId="4A3C76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7" w:hRule="atLeast"/>
        </w:trPr>
        <w:tc>
          <w:tcPr>
            <w:tcW w:w="1182" w:type="dxa"/>
            <w:vAlign w:val="center"/>
          </w:tcPr>
          <w:p w14:paraId="07759576">
            <w:pPr>
              <w:spacing w:before="91" w:line="215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主创人员</w:t>
            </w:r>
          </w:p>
        </w:tc>
        <w:tc>
          <w:tcPr>
            <w:tcW w:w="3917" w:type="dxa"/>
            <w:gridSpan w:val="6"/>
            <w:vAlign w:val="center"/>
          </w:tcPr>
          <w:p w14:paraId="62C8D969">
            <w:pPr>
              <w:spacing w:line="240" w:lineRule="auto"/>
              <w:jc w:val="center"/>
            </w:pP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集体（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邱越、张赫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文雯、寇晓雯、徐诗瑜、石梦竹、侯佳欣、张瀚允、杨秋蓉、靳佳丽、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郑新颖、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朱钧好、张林康、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杜晓璇、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刘波、彭钊勋</w:t>
            </w:r>
            <w:r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519" w:type="dxa"/>
            <w:gridSpan w:val="2"/>
            <w:vAlign w:val="center"/>
          </w:tcPr>
          <w:p w14:paraId="7A7311C8">
            <w:pPr>
              <w:spacing w:line="344" w:lineRule="auto"/>
              <w:jc w:val="center"/>
              <w:rPr>
                <w:rFonts w:hint="eastAsia" w:ascii="华文中宋" w:hAnsi="华文中宋" w:eastAsia="华文中宋" w:cs="华文中宋"/>
                <w:sz w:val="21"/>
              </w:rPr>
            </w:pPr>
          </w:p>
          <w:p w14:paraId="380913EA">
            <w:pPr>
              <w:spacing w:before="91" w:line="211" w:lineRule="auto"/>
              <w:ind w:left="474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6"/>
                <w:sz w:val="28"/>
                <w:szCs w:val="28"/>
              </w:rPr>
              <w:t>编辑</w:t>
            </w:r>
          </w:p>
        </w:tc>
        <w:tc>
          <w:tcPr>
            <w:tcW w:w="3260" w:type="dxa"/>
            <w:gridSpan w:val="7"/>
            <w:vAlign w:val="center"/>
          </w:tcPr>
          <w:p w14:paraId="478C190B">
            <w:pPr>
              <w:pStyle w:val="6"/>
              <w:spacing w:before="174" w:line="266" w:lineRule="auto"/>
              <w:ind w:left="122" w:right="107" w:firstLine="6"/>
              <w:jc w:val="center"/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田茹</w:t>
            </w:r>
          </w:p>
        </w:tc>
      </w:tr>
      <w:tr w14:paraId="24F0A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182" w:type="dxa"/>
            <w:vAlign w:val="center"/>
          </w:tcPr>
          <w:p w14:paraId="40777B79">
            <w:pPr>
              <w:spacing w:before="91" w:line="214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1"/>
                <w:sz w:val="28"/>
                <w:szCs w:val="28"/>
              </w:rPr>
              <w:t>原创单位</w:t>
            </w:r>
          </w:p>
        </w:tc>
        <w:tc>
          <w:tcPr>
            <w:tcW w:w="3917" w:type="dxa"/>
            <w:gridSpan w:val="6"/>
            <w:vAlign w:val="center"/>
          </w:tcPr>
          <w:p w14:paraId="4BF2343C">
            <w:pPr>
              <w:pStyle w:val="6"/>
              <w:spacing w:before="65" w:line="260" w:lineRule="auto"/>
              <w:ind w:left="118" w:right="146" w:hanging="1"/>
              <w:jc w:val="center"/>
            </w:pPr>
            <w:r>
              <w:rPr>
                <w:rFonts w:hint="eastAsia" w:ascii="仿宋" w:hAnsi="仿宋" w:eastAsia="仿宋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人民日报社</w:t>
            </w:r>
          </w:p>
        </w:tc>
        <w:tc>
          <w:tcPr>
            <w:tcW w:w="1519" w:type="dxa"/>
            <w:gridSpan w:val="2"/>
            <w:vAlign w:val="center"/>
          </w:tcPr>
          <w:p w14:paraId="4FD78C91">
            <w:pPr>
              <w:spacing w:before="91" w:line="212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4"/>
                <w:sz w:val="28"/>
                <w:szCs w:val="28"/>
              </w:rPr>
              <w:t>发布平台</w:t>
            </w:r>
          </w:p>
        </w:tc>
        <w:tc>
          <w:tcPr>
            <w:tcW w:w="3260" w:type="dxa"/>
            <w:gridSpan w:val="7"/>
            <w:vAlign w:val="center"/>
          </w:tcPr>
          <w:p w14:paraId="61F97CF7">
            <w:pPr>
              <w:pStyle w:val="6"/>
              <w:spacing w:before="115" w:line="224" w:lineRule="auto"/>
              <w:ind w:left="114" w:right="53" w:firstLine="8"/>
              <w:jc w:val="center"/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人民日报健康客户端</w:t>
            </w:r>
          </w:p>
        </w:tc>
      </w:tr>
      <w:tr w14:paraId="78E69F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182" w:type="dxa"/>
            <w:vMerge w:val="restart"/>
            <w:tcBorders>
              <w:bottom w:val="nil"/>
            </w:tcBorders>
            <w:vAlign w:val="center"/>
          </w:tcPr>
          <w:p w14:paraId="326F16B1">
            <w:pPr>
              <w:spacing w:before="91" w:line="213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4"/>
                <w:sz w:val="28"/>
                <w:szCs w:val="28"/>
              </w:rPr>
              <w:t>发布日期</w:t>
            </w:r>
          </w:p>
        </w:tc>
        <w:tc>
          <w:tcPr>
            <w:tcW w:w="5436" w:type="dxa"/>
            <w:gridSpan w:val="8"/>
            <w:vMerge w:val="restart"/>
            <w:tcBorders>
              <w:bottom w:val="nil"/>
            </w:tcBorders>
            <w:vAlign w:val="center"/>
          </w:tcPr>
          <w:p w14:paraId="64D0385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2024年9月29日</w:t>
            </w:r>
          </w:p>
        </w:tc>
        <w:tc>
          <w:tcPr>
            <w:tcW w:w="1863" w:type="dxa"/>
            <w:gridSpan w:val="6"/>
            <w:vAlign w:val="top"/>
          </w:tcPr>
          <w:p w14:paraId="68804831">
            <w:pPr>
              <w:spacing w:before="184" w:line="217" w:lineRule="auto"/>
              <w:jc w:val="right"/>
              <w:rPr>
                <w:rFonts w:hint="eastAsia" w:ascii="华文中宋" w:hAnsi="华文中宋" w:eastAsia="华文中宋" w:cs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spacing w:val="1"/>
                <w:sz w:val="22"/>
                <w:szCs w:val="22"/>
              </w:rPr>
              <w:t>入选“三好作品”</w:t>
            </w:r>
          </w:p>
        </w:tc>
        <w:tc>
          <w:tcPr>
            <w:tcW w:w="1397" w:type="dxa"/>
            <w:vAlign w:val="top"/>
          </w:tcPr>
          <w:p w14:paraId="24E85F31">
            <w:pPr>
              <w:pStyle w:val="6"/>
              <w:spacing w:before="133" w:line="224" w:lineRule="auto"/>
              <w:jc w:val="center"/>
              <w:rPr>
                <w:rFonts w:hint="eastAsia" w:eastAsia="仿宋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否</w:t>
            </w:r>
          </w:p>
        </w:tc>
      </w:tr>
      <w:tr w14:paraId="730CEB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82" w:type="dxa"/>
            <w:vMerge w:val="continue"/>
            <w:tcBorders>
              <w:top w:val="nil"/>
            </w:tcBorders>
            <w:vAlign w:val="center"/>
          </w:tcPr>
          <w:p w14:paraId="16463748">
            <w:pPr>
              <w:jc w:val="center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5436" w:type="dxa"/>
            <w:gridSpan w:val="8"/>
            <w:vMerge w:val="continue"/>
            <w:tcBorders>
              <w:top w:val="nil"/>
            </w:tcBorders>
            <w:vAlign w:val="top"/>
          </w:tcPr>
          <w:p w14:paraId="5E9F48D9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gridSpan w:val="6"/>
            <w:vAlign w:val="top"/>
          </w:tcPr>
          <w:p w14:paraId="7F68D5BF">
            <w:pPr>
              <w:spacing w:before="197" w:line="218" w:lineRule="auto"/>
              <w:jc w:val="right"/>
              <w:rPr>
                <w:rFonts w:hint="eastAsia" w:ascii="华文中宋" w:hAnsi="华文中宋" w:eastAsia="华文中宋" w:cs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spacing w:val="-23"/>
                <w:sz w:val="22"/>
                <w:szCs w:val="22"/>
              </w:rPr>
              <w:t>入选“我的代表作”</w:t>
            </w:r>
          </w:p>
        </w:tc>
        <w:tc>
          <w:tcPr>
            <w:tcW w:w="1397" w:type="dxa"/>
            <w:vAlign w:val="top"/>
          </w:tcPr>
          <w:p w14:paraId="569DCA6D">
            <w:pPr>
              <w:pStyle w:val="6"/>
              <w:spacing w:before="187" w:line="224" w:lineRule="auto"/>
              <w:jc w:val="center"/>
              <w:rPr>
                <w:rFonts w:hint="eastAsia" w:eastAsia="仿宋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否</w:t>
            </w:r>
          </w:p>
        </w:tc>
      </w:tr>
      <w:tr w14:paraId="549584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182" w:type="dxa"/>
            <w:vAlign w:val="center"/>
          </w:tcPr>
          <w:p w14:paraId="1B2B45E7">
            <w:pPr>
              <w:spacing w:before="133" w:line="236" w:lineRule="auto"/>
              <w:ind w:left="295" w:right="284" w:hanging="4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作品链接</w:t>
            </w:r>
            <w:r>
              <w:rPr>
                <w:rFonts w:hint="eastAsia" w:ascii="华文中宋" w:hAnsi="华文中宋" w:eastAsia="华文中宋" w:cs="华文中宋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3"/>
                <w:sz w:val="28"/>
                <w:szCs w:val="28"/>
              </w:rPr>
              <w:t>和二维码</w:t>
            </w:r>
          </w:p>
        </w:tc>
        <w:tc>
          <w:tcPr>
            <w:tcW w:w="8696" w:type="dxa"/>
            <w:gridSpan w:val="15"/>
            <w:vAlign w:val="center"/>
          </w:tcPr>
          <w:p w14:paraId="3CBD8BF7">
            <w:pPr>
              <w:jc w:val="left"/>
              <w:rPr>
                <w:rFonts w:hint="eastAsia" w:eastAsia="宋体"/>
                <w:lang w:eastAsia="zh-CN"/>
              </w:rPr>
            </w:pPr>
          </w:p>
          <w:p w14:paraId="42DDE630">
            <w:pPr>
              <w:rPr>
                <w:rFonts w:hint="eastAsia" w:ascii="宋体" w:hAnsi="宋体" w:eastAsia="宋体" w:cs="宋体"/>
                <w:sz w:val="32"/>
                <w:szCs w:val="4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40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32"/>
                <w:szCs w:val="40"/>
                <w:lang w:val="en-US" w:eastAsia="zh-CN"/>
              </w:rPr>
              <w:instrText xml:space="preserve"> HYPERLINK "https://m.peopledailyhealth.com/accolade/" </w:instrText>
            </w:r>
            <w:r>
              <w:rPr>
                <w:rFonts w:hint="eastAsia" w:ascii="宋体" w:hAnsi="宋体" w:eastAsia="宋体" w:cs="宋体"/>
                <w:sz w:val="32"/>
                <w:szCs w:val="40"/>
                <w:lang w:val="en-US" w:eastAsia="zh-CN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sz w:val="32"/>
                <w:szCs w:val="40"/>
                <w:lang w:val="en-US" w:eastAsia="zh-CN"/>
              </w:rPr>
              <w:t>https://m.peopledailyhealth.com/accolade/</w:t>
            </w:r>
            <w:r>
              <w:rPr>
                <w:rFonts w:hint="eastAsia" w:ascii="宋体" w:hAnsi="宋体" w:eastAsia="宋体" w:cs="宋体"/>
                <w:sz w:val="32"/>
                <w:szCs w:val="40"/>
                <w:lang w:val="en-US" w:eastAsia="zh-CN"/>
              </w:rPr>
              <w:fldChar w:fldCharType="end"/>
            </w:r>
          </w:p>
          <w:p w14:paraId="53DA4A9E">
            <w:pPr>
              <w:jc w:val="left"/>
            </w:pPr>
          </w:p>
        </w:tc>
      </w:tr>
      <w:tr w14:paraId="41143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1182" w:type="dxa"/>
            <w:textDirection w:val="tbRlV"/>
            <w:vAlign w:val="center"/>
          </w:tcPr>
          <w:p w14:paraId="2371F5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3"/>
                <w:sz w:val="28"/>
                <w:szCs w:val="28"/>
              </w:rPr>
              <w:t>︵作品简介︶</w:t>
            </w:r>
            <w:r>
              <w:rPr>
                <w:rFonts w:hint="eastAsia" w:ascii="华文中宋" w:hAnsi="华文中宋" w:eastAsia="华文中宋" w:cs="华文中宋"/>
                <w:spacing w:val="4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31"/>
                <w:sz w:val="28"/>
                <w:szCs w:val="28"/>
              </w:rPr>
              <w:t>采编过程</w:t>
            </w:r>
          </w:p>
        </w:tc>
        <w:tc>
          <w:tcPr>
            <w:tcW w:w="8696" w:type="dxa"/>
            <w:gridSpan w:val="15"/>
            <w:vAlign w:val="center"/>
          </w:tcPr>
          <w:p w14:paraId="6172F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560" w:firstLineChars="200"/>
              <w:textAlignment w:val="auto"/>
              <w:rPr>
                <w:rFonts w:ascii="仿宋" w:hAnsi="仿宋" w:eastAsia="仿宋"/>
                <w:b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9月29日，共和国勋章和“人民医护工作者”国家荣誉称号颁授，王振义院士和基层儿科医生路生梅获奖，人民日报健康客户端第一时间上线融合产品《国家功勋医者的一生一事、一生一诺》，提炼出两位功勋医者独特的精神特质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展现中国医者的光辉形象，实现广泛传播，赢得多方好评。</w:t>
            </w:r>
          </w:p>
          <w:p w14:paraId="20FBB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8月，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融合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采访小组前往陕西佳县采访、跟拍路生梅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跟着她同吃同生活，一步步还原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这位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窑洞医生的人生路。面对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王振义这位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百岁医者，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在他本人不便受访的情况下，选择借他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学生之口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讲述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他的人生。</w:t>
            </w:r>
          </w:p>
          <w:p w14:paraId="5E4B3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为了扩大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传播效果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我们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又通过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H5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的形式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将颁授当天的现场图文、视频，与两篇深度报道及视频进行二次融合创作，让王振义院士和路生梅的故事从颁授当天延伸至整个人生。</w:t>
            </w:r>
          </w:p>
        </w:tc>
      </w:tr>
      <w:tr w14:paraId="6D7C9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8" w:hRule="atLeast"/>
        </w:trPr>
        <w:tc>
          <w:tcPr>
            <w:tcW w:w="1182" w:type="dxa"/>
            <w:textDirection w:val="tbRlV"/>
            <w:vAlign w:val="center"/>
          </w:tcPr>
          <w:p w14:paraId="5894EE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30"/>
                <w:sz w:val="28"/>
                <w:szCs w:val="28"/>
              </w:rPr>
              <w:t>社会效果</w:t>
            </w:r>
          </w:p>
        </w:tc>
        <w:tc>
          <w:tcPr>
            <w:tcW w:w="8696" w:type="dxa"/>
            <w:gridSpan w:val="15"/>
            <w:vAlign w:val="center"/>
          </w:tcPr>
          <w:p w14:paraId="2D494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9月29日上线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当日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，人民日报客户端、人民网、全国党媒平台等人民系媒体均第一时间转发推荐，当天即获近万人点赞，中央网信办全网推送。</w:t>
            </w:r>
          </w:p>
          <w:p w14:paraId="17581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王振义的学生陈国强院士和路生梅本人都给记者发来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消息，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表达称赞和感谢。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路生梅后来告诉记者：“采访过我的人那么多，我可能都记不住你们的样子，但是你们几位记者的名字我一直记得，谢谢！”</w:t>
            </w:r>
          </w:p>
        </w:tc>
      </w:tr>
      <w:tr w14:paraId="6C3A6C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82" w:type="dxa"/>
            <w:vMerge w:val="restart"/>
            <w:tcBorders>
              <w:bottom w:val="nil"/>
            </w:tcBorders>
            <w:textDirection w:val="tbRlV"/>
            <w:vAlign w:val="center"/>
          </w:tcPr>
          <w:p w14:paraId="593F7A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/>
              <w:jc w:val="center"/>
              <w:textAlignment w:val="baseline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30"/>
                <w:sz w:val="28"/>
                <w:szCs w:val="28"/>
              </w:rPr>
              <w:t>传播数据</w:t>
            </w:r>
          </w:p>
        </w:tc>
        <w:tc>
          <w:tcPr>
            <w:tcW w:w="1222" w:type="dxa"/>
            <w:vMerge w:val="restart"/>
            <w:vAlign w:val="top"/>
          </w:tcPr>
          <w:p w14:paraId="6768B720">
            <w:pPr>
              <w:spacing w:line="373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412ED2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pacing w:val="-19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9"/>
                <w:sz w:val="24"/>
                <w:szCs w:val="24"/>
              </w:rPr>
              <w:t>新媒体</w:t>
            </w:r>
          </w:p>
          <w:p w14:paraId="533CC57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9"/>
                <w:sz w:val="24"/>
                <w:szCs w:val="24"/>
              </w:rPr>
              <w:t>传播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平台</w:t>
            </w:r>
          </w:p>
          <w:p w14:paraId="64BAA2E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网址</w:t>
            </w:r>
          </w:p>
        </w:tc>
        <w:tc>
          <w:tcPr>
            <w:tcW w:w="563" w:type="dxa"/>
            <w:vAlign w:val="top"/>
          </w:tcPr>
          <w:p w14:paraId="2E65642D">
            <w:pPr>
              <w:pStyle w:val="6"/>
              <w:spacing w:before="164" w:line="181" w:lineRule="auto"/>
              <w:ind w:left="24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6911" w:type="dxa"/>
            <w:gridSpan w:val="13"/>
            <w:vAlign w:val="top"/>
          </w:tcPr>
          <w:p w14:paraId="23B2805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"https://m.peopledailyhealth.com/accolade/"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https://m.peopledailyhealth.com/accolade/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</w:tc>
      </w:tr>
      <w:tr w14:paraId="222474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18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BDF940C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Merge w:val="continue"/>
            <w:vAlign w:val="top"/>
          </w:tcPr>
          <w:p w14:paraId="47B4490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3" w:type="dxa"/>
            <w:vAlign w:val="top"/>
          </w:tcPr>
          <w:p w14:paraId="53AAE48D">
            <w:pPr>
              <w:pStyle w:val="6"/>
              <w:spacing w:before="164" w:line="180" w:lineRule="auto"/>
              <w:ind w:left="22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6911" w:type="dxa"/>
            <w:gridSpan w:val="13"/>
            <w:vAlign w:val="top"/>
          </w:tcPr>
          <w:p w14:paraId="2F3D18C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https://www.peopleweekly.cn/html/2024/rmrm_0929/226024.html</w:t>
            </w:r>
          </w:p>
        </w:tc>
      </w:tr>
      <w:tr w14:paraId="66DCD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18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E55713B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Merge w:val="continue"/>
            <w:vAlign w:val="top"/>
          </w:tcPr>
          <w:p w14:paraId="0158074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3" w:type="dxa"/>
            <w:shd w:val="clear" w:color="auto" w:fill="auto"/>
            <w:vAlign w:val="top"/>
          </w:tcPr>
          <w:p w14:paraId="0294C630">
            <w:pPr>
              <w:pStyle w:val="6"/>
              <w:spacing w:before="165" w:line="180" w:lineRule="auto"/>
              <w:ind w:left="231" w:leftChars="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911" w:type="dxa"/>
            <w:gridSpan w:val="13"/>
            <w:shd w:val="clear" w:color="auto" w:fill="auto"/>
            <w:vAlign w:val="top"/>
          </w:tcPr>
          <w:p w14:paraId="044EB44E"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http://politics.people.com.cn/n1/2024/0929/c1001-40331161.html</w:t>
            </w:r>
          </w:p>
        </w:tc>
      </w:tr>
      <w:tr w14:paraId="4C3DF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182" w:type="dxa"/>
            <w:vMerge w:val="continue"/>
            <w:tcBorders>
              <w:top w:val="nil"/>
            </w:tcBorders>
            <w:textDirection w:val="tbRlV"/>
            <w:vAlign w:val="top"/>
          </w:tcPr>
          <w:p w14:paraId="5EFD6706">
            <w:pPr>
              <w:rPr>
                <w:rFonts w:ascii="Arial"/>
                <w:sz w:val="21"/>
              </w:rPr>
            </w:pPr>
          </w:p>
        </w:tc>
        <w:tc>
          <w:tcPr>
            <w:tcW w:w="1222" w:type="dxa"/>
            <w:vAlign w:val="top"/>
          </w:tcPr>
          <w:p w14:paraId="792A86C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13"/>
              <w:jc w:val="center"/>
              <w:textAlignment w:val="baseline"/>
              <w:rPr>
                <w:rFonts w:hint="eastAsia" w:ascii="仿宋" w:hAnsi="仿宋" w:eastAsia="仿宋" w:cs="仿宋"/>
                <w:spacing w:val="1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0"/>
                <w:sz w:val="24"/>
                <w:szCs w:val="24"/>
              </w:rPr>
              <w:t>阅读量</w:t>
            </w:r>
          </w:p>
          <w:p w14:paraId="3FC57C4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13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0"/>
                <w:sz w:val="24"/>
                <w:szCs w:val="24"/>
              </w:rPr>
              <w:t>（浏览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量、点击量）</w:t>
            </w:r>
          </w:p>
        </w:tc>
        <w:tc>
          <w:tcPr>
            <w:tcW w:w="2128" w:type="dxa"/>
            <w:gridSpan w:val="3"/>
            <w:vAlign w:val="center"/>
          </w:tcPr>
          <w:p w14:paraId="2E338A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123000</w:t>
            </w:r>
          </w:p>
        </w:tc>
        <w:tc>
          <w:tcPr>
            <w:tcW w:w="969" w:type="dxa"/>
            <w:gridSpan w:val="3"/>
            <w:vAlign w:val="center"/>
          </w:tcPr>
          <w:p w14:paraId="6BB4318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转载量</w:t>
            </w:r>
          </w:p>
        </w:tc>
        <w:tc>
          <w:tcPr>
            <w:tcW w:w="1574" w:type="dxa"/>
            <w:gridSpan w:val="2"/>
            <w:vAlign w:val="center"/>
          </w:tcPr>
          <w:p w14:paraId="1A1631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全网推送</w:t>
            </w:r>
          </w:p>
        </w:tc>
        <w:tc>
          <w:tcPr>
            <w:tcW w:w="992" w:type="dxa"/>
            <w:gridSpan w:val="3"/>
            <w:vAlign w:val="center"/>
          </w:tcPr>
          <w:p w14:paraId="6C22ABB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互动量</w:t>
            </w:r>
          </w:p>
        </w:tc>
        <w:tc>
          <w:tcPr>
            <w:tcW w:w="1811" w:type="dxa"/>
            <w:gridSpan w:val="3"/>
            <w:vAlign w:val="center"/>
          </w:tcPr>
          <w:p w14:paraId="6310EC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>21879</w:t>
            </w:r>
          </w:p>
        </w:tc>
      </w:tr>
      <w:tr w14:paraId="49992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2" w:hRule="atLeast"/>
        </w:trPr>
        <w:tc>
          <w:tcPr>
            <w:tcW w:w="1182" w:type="dxa"/>
            <w:vAlign w:val="center"/>
          </w:tcPr>
          <w:p w14:paraId="6921A7CC">
            <w:pPr>
              <w:spacing w:before="272" w:line="166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︵</w:t>
            </w:r>
          </w:p>
          <w:p w14:paraId="5DEA7575">
            <w:pPr>
              <w:spacing w:before="42" w:line="246" w:lineRule="auto"/>
              <w:ind w:left="146" w:right="140" w:firstLine="7"/>
              <w:jc w:val="center"/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5"/>
                <w:sz w:val="28"/>
                <w:szCs w:val="28"/>
              </w:rPr>
              <w:t>初推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评荐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评理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语由</w:t>
            </w:r>
          </w:p>
          <w:p w14:paraId="3567FBF2">
            <w:pPr>
              <w:spacing w:before="42" w:line="246" w:lineRule="auto"/>
              <w:ind w:left="146" w:right="140" w:firstLine="7"/>
              <w:jc w:val="center"/>
              <w:rPr>
                <w:rFonts w:hint="eastAsia" w:ascii="宋体" w:hAnsi="宋体" w:eastAsia="华文中宋" w:cs="宋体"/>
                <w:sz w:val="7"/>
                <w:szCs w:val="7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pacing w:val="-23"/>
                <w:sz w:val="28"/>
                <w:szCs w:val="28"/>
              </w:rPr>
              <w:t>︶</w:t>
            </w:r>
          </w:p>
        </w:tc>
        <w:tc>
          <w:tcPr>
            <w:tcW w:w="8696" w:type="dxa"/>
            <w:gridSpan w:val="15"/>
            <w:vAlign w:val="top"/>
          </w:tcPr>
          <w:p w14:paraId="6EDD5D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firstLine="560" w:firstLineChars="200"/>
              <w:textAlignment w:val="baseline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《国家功勋医者的一生一事、一生一诺》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将两位医者的故事串珠成链，展现了国家功勋医者的精神内涵，体现了系统思维，是一篇融合性强、新闻性好的作品。</w:t>
            </w:r>
          </w:p>
          <w:p w14:paraId="44A86D80">
            <w:pPr>
              <w:spacing w:before="78" w:line="214" w:lineRule="auto"/>
              <w:ind w:left="4996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</w:p>
          <w:p w14:paraId="1B171B85">
            <w:pPr>
              <w:wordWrap w:val="0"/>
              <w:spacing w:before="121" w:line="211" w:lineRule="auto"/>
              <w:ind w:left="5273"/>
              <w:jc w:val="both"/>
              <w:rPr>
                <w:rFonts w:hint="eastAsia" w:ascii="华文中宋" w:hAnsi="华文中宋" w:eastAsia="华文中宋"/>
                <w:sz w:val="24"/>
              </w:rPr>
            </w:pPr>
          </w:p>
          <w:p w14:paraId="2C5033F8">
            <w:pPr>
              <w:wordWrap w:val="0"/>
              <w:spacing w:before="121" w:line="211" w:lineRule="auto"/>
              <w:ind w:left="5273"/>
              <w:jc w:val="both"/>
              <w:rPr>
                <w:rFonts w:ascii="宋体" w:hAnsi="宋体" w:eastAsia="宋体" w:cs="宋体"/>
                <w:spacing w:val="11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签名：</w:t>
            </w:r>
          </w:p>
          <w:p w14:paraId="2DF7E901">
            <w:pPr>
              <w:wordWrap w:val="0"/>
              <w:spacing w:before="121" w:line="211" w:lineRule="auto"/>
              <w:ind w:left="5273"/>
              <w:jc w:val="righ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华文中宋" w:hAnsi="华文中宋" w:eastAsia="华文中宋"/>
                <w:sz w:val="24"/>
              </w:rPr>
              <w:t xml:space="preserve">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 xml:space="preserve">    </w:t>
            </w:r>
          </w:p>
        </w:tc>
      </w:tr>
      <w:tr w14:paraId="23780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1182" w:type="dxa"/>
            <w:vAlign w:val="center"/>
          </w:tcPr>
          <w:p w14:paraId="1390FD5B">
            <w:pPr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0"/>
                <w:sz w:val="32"/>
                <w:szCs w:val="32"/>
              </w:rPr>
              <w:t>推荐单位联系人</w:t>
            </w:r>
          </w:p>
        </w:tc>
        <w:tc>
          <w:tcPr>
            <w:tcW w:w="2673" w:type="dxa"/>
            <w:gridSpan w:val="3"/>
            <w:vAlign w:val="center"/>
          </w:tcPr>
          <w:p w14:paraId="078D1DB7">
            <w:pPr>
              <w:spacing w:line="360" w:lineRule="auto"/>
              <w:jc w:val="left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3A7E6508">
            <w:pPr>
              <w:spacing w:line="360" w:lineRule="auto"/>
              <w:jc w:val="left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邮箱</w:t>
            </w:r>
          </w:p>
        </w:tc>
        <w:tc>
          <w:tcPr>
            <w:tcW w:w="2691" w:type="dxa"/>
            <w:gridSpan w:val="5"/>
            <w:vAlign w:val="center"/>
          </w:tcPr>
          <w:p w14:paraId="14EA80BA">
            <w:pPr>
              <w:spacing w:line="360" w:lineRule="auto"/>
              <w:jc w:val="left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E6E03FF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1490" w:type="dxa"/>
            <w:gridSpan w:val="2"/>
            <w:vAlign w:val="center"/>
          </w:tcPr>
          <w:p w14:paraId="78963F2F">
            <w:pPr>
              <w:spacing w:line="360" w:lineRule="auto"/>
              <w:jc w:val="left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</w:tr>
      <w:tr w14:paraId="198A60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1182" w:type="dxa"/>
            <w:vAlign w:val="center"/>
          </w:tcPr>
          <w:p w14:paraId="35800719"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6355" w:type="dxa"/>
            <w:gridSpan w:val="10"/>
            <w:vAlign w:val="center"/>
          </w:tcPr>
          <w:p w14:paraId="206BF3AA">
            <w:pPr>
              <w:spacing w:line="276" w:lineRule="auto"/>
              <w:jc w:val="left"/>
              <w:rPr>
                <w:rFonts w:hint="eastAsia" w:ascii="华文中宋" w:hAnsi="华文中宋" w:eastAsia="华文中宋" w:cs="华文中宋"/>
                <w:sz w:val="21"/>
              </w:rPr>
            </w:pPr>
            <w:bookmarkStart w:id="0" w:name="_GoBack"/>
            <w:bookmarkEnd w:id="0"/>
          </w:p>
        </w:tc>
        <w:tc>
          <w:tcPr>
            <w:tcW w:w="851" w:type="dxa"/>
            <w:gridSpan w:val="3"/>
            <w:vAlign w:val="center"/>
          </w:tcPr>
          <w:p w14:paraId="3C3279CF">
            <w:pPr>
              <w:spacing w:line="36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1490" w:type="dxa"/>
            <w:gridSpan w:val="2"/>
            <w:vAlign w:val="center"/>
          </w:tcPr>
          <w:p w14:paraId="048FEBF8">
            <w:pPr>
              <w:spacing w:line="360" w:lineRule="auto"/>
              <w:jc w:val="left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</w:tr>
    </w:tbl>
    <w:p w14:paraId="20541811">
      <w:pPr>
        <w:spacing w:before="64" w:line="224" w:lineRule="auto"/>
        <w:ind w:left="982"/>
        <w:rPr>
          <w:rFonts w:ascii="楷体" w:hAnsi="楷体" w:eastAsia="楷体" w:cs="楷体"/>
          <w:sz w:val="28"/>
          <w:szCs w:val="28"/>
        </w:rPr>
      </w:pPr>
    </w:p>
    <w:sectPr>
      <w:footerReference r:id="rId5" w:type="default"/>
      <w:pgSz w:w="11906" w:h="16839"/>
      <w:pgMar w:top="1431" w:right="1011" w:bottom="1727" w:left="1011" w:header="0" w:footer="14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A5F10FD2-15B6-468C-A910-FEBDF44EE1F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B4D3E2E-863C-4BD1-83A3-937F32BF99F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9628AD5-529D-4184-B5CC-82E1686DAF4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527CE9D-2EC4-4225-8118-94AC3337636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A4DFA6F1-8316-447B-BCD6-AA91192EBEA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FC6E65">
    <w:pPr>
      <w:spacing w:line="174" w:lineRule="auto"/>
      <w:ind w:left="4566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pacing w:val="-6"/>
        <w:sz w:val="28"/>
        <w:szCs w:val="28"/>
      </w:rPr>
      <w:t>-</w:t>
    </w:r>
    <w:r>
      <w:rPr>
        <w:rFonts w:ascii="仿宋" w:hAnsi="仿宋" w:eastAsia="仿宋" w:cs="仿宋"/>
        <w:spacing w:val="11"/>
        <w:sz w:val="28"/>
        <w:szCs w:val="28"/>
      </w:rPr>
      <w:t xml:space="preserve"> </w:t>
    </w:r>
    <w:r>
      <w:rPr>
        <w:rFonts w:ascii="仿宋" w:hAnsi="仿宋" w:eastAsia="仿宋" w:cs="仿宋"/>
        <w:spacing w:val="-6"/>
        <w:sz w:val="28"/>
        <w:szCs w:val="28"/>
      </w:rPr>
      <w:t>8</w:t>
    </w:r>
    <w:r>
      <w:rPr>
        <w:rFonts w:ascii="仿宋" w:hAnsi="仿宋" w:eastAsia="仿宋" w:cs="仿宋"/>
        <w:spacing w:val="7"/>
        <w:sz w:val="28"/>
        <w:szCs w:val="28"/>
      </w:rPr>
      <w:t xml:space="preserve"> </w:t>
    </w:r>
    <w:r>
      <w:rPr>
        <w:rFonts w:ascii="仿宋" w:hAnsi="仿宋" w:eastAsia="仿宋" w:cs="仿宋"/>
        <w:spacing w:val="-6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2050BF"/>
    <w:rsid w:val="02C303C5"/>
    <w:rsid w:val="191A41BE"/>
    <w:rsid w:val="1A524350"/>
    <w:rsid w:val="2D695D2B"/>
    <w:rsid w:val="31C87256"/>
    <w:rsid w:val="35BF037A"/>
    <w:rsid w:val="38B74F21"/>
    <w:rsid w:val="3C901C44"/>
    <w:rsid w:val="69EF1F71"/>
    <w:rsid w:val="7FCD21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824</Words>
  <Characters>1080</Characters>
  <TotalTime>1</TotalTime>
  <ScaleCrop>false</ScaleCrop>
  <LinksUpToDate>false</LinksUpToDate>
  <CharactersWithSpaces>1102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2025-03-20T09:11:00Z</dcterms:created>
  <dc:creator>lenovo</dc:creator>
  <cp:lastModifiedBy>齐越</cp:lastModifiedBy>
  <cp:lastPrinted>2025-03-27T07:36:00Z</cp:lastPrinted>
  <dcterms:modified xsi:type="dcterms:W3CDTF">2025-04-07T05:29:53Z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2025-03-20T09:11:14Z</vt:filetime>
  </property>
  <property fmtid="{D5CDD505-2E9C-101B-9397-08002B2CF9AE}" pid="4" name="KSOTemplateDocerSaveRecord">
    <vt:lpwstr>eyJoZGlkIjoiYTZhZTYwYmIzZGI4ZDcxMjhkOGJjNGJhZTA3NjNhNmYiLCJ1c2VySWQiOiIyODMzMTg4NDAifQ==</vt:lpwstr>
  </property>
  <property fmtid="{D5CDD505-2E9C-101B-9397-08002B2CF9AE}" pid="5" name="KSOProductBuildVer">
    <vt:lpwstr>2052-12.1.0.20305</vt:lpwstr>
  </property>
  <property fmtid="{D5CDD505-2E9C-101B-9397-08002B2CF9AE}" pid="6" name="ICV">
    <vt:lpwstr>B200EEC5DB324B3093D1C603D9837B9E_13</vt:lpwstr>
  </property>
</Properties>
</file>