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eastAsia" w:ascii="方正小标宋_GBK" w:hAnsi="方正小标宋_GBK" w:eastAsia="方正小标宋_GBK" w:cs="方正小标宋_GBK"/>
          <w:b w:val="0"/>
          <w:bCs w:val="0"/>
          <w:kern w:val="0"/>
          <w:sz w:val="36"/>
          <w:szCs w:val="36"/>
          <w:lang w:val="en-US" w:eastAsia="zh-CN" w:bidi="ar-SA"/>
          <w14:ligatures w14:val="none"/>
        </w:rPr>
      </w:pPr>
      <w:r>
        <w:rPr>
          <w:rFonts w:hint="default" w:ascii="仿宋_GB2312" w:hAnsi="仿宋_GB2312" w:eastAsia="仿宋_GB2312" w:cs="仿宋_GB2312"/>
          <w:color w:val="000000"/>
          <w:kern w:val="2"/>
          <w:sz w:val="32"/>
          <w:szCs w:val="32"/>
          <w:shd w:val="clear" w:color="auto" w:fill="FFFFFF"/>
          <w:lang w:eastAsia="zh-CN" w:bidi="ar-SA"/>
          <w14:ligatures w14:val="standardContextual"/>
        </w:rPr>
        <w:t>附件2：</w:t>
      </w:r>
    </w:p>
    <w:p>
      <w:pPr>
        <w:jc w:val="center"/>
        <w:rPr>
          <w:rFonts w:hint="eastAsia" w:ascii="方正小标宋_GBK" w:hAnsi="方正小标宋_GBK" w:eastAsia="方正小标宋_GBK" w:cs="方正小标宋_GBK"/>
          <w:b w:val="0"/>
          <w:bCs w:val="0"/>
          <w:kern w:val="0"/>
          <w:sz w:val="36"/>
          <w:szCs w:val="36"/>
          <w:lang w:val="en-US" w:eastAsia="zh-CN" w:bidi="ar-SA"/>
          <w14:ligatures w14:val="none"/>
        </w:rPr>
      </w:pPr>
      <w:bookmarkStart w:id="0" w:name="_GoBack"/>
      <w:r>
        <w:rPr>
          <w:rFonts w:hint="eastAsia" w:ascii="方正小标宋_GBK" w:hAnsi="方正小标宋_GBK" w:eastAsia="方正小标宋_GBK" w:cs="方正小标宋_GBK"/>
          <w:b w:val="0"/>
          <w:bCs w:val="0"/>
          <w:kern w:val="0"/>
          <w:sz w:val="36"/>
          <w:szCs w:val="36"/>
          <w:lang w:val="en-US" w:eastAsia="zh-CN" w:bidi="ar-SA"/>
          <w14:ligatures w14:val="none"/>
        </w:rPr>
        <w:t>2024年科学健身指导典型案例申报表（填写示例）</w:t>
      </w:r>
    </w:p>
    <w:bookmarkEnd w:id="0"/>
    <w:p>
      <w:pPr>
        <w:jc w:val="center"/>
        <w:rPr>
          <w:rFonts w:hint="eastAsia" w:ascii="方正小标宋_GBK" w:hAnsi="方正小标宋_GBK" w:eastAsia="方正小标宋_GBK" w:cs="方正小标宋_GBK"/>
          <w:b w:val="0"/>
          <w:bCs w:val="0"/>
          <w:kern w:val="0"/>
          <w:sz w:val="36"/>
          <w:szCs w:val="36"/>
          <w:lang w:val="en-US" w:eastAsia="zh-CN" w:bidi="ar-SA"/>
          <w14:ligatures w14:val="none"/>
        </w:rPr>
      </w:pPr>
    </w:p>
    <w:tbl>
      <w:tblPr>
        <w:tblStyle w:val="6"/>
        <w:tblW w:w="9167" w:type="dxa"/>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2993"/>
        <w:gridCol w:w="153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单位名称</w:t>
            </w:r>
          </w:p>
        </w:tc>
        <w:tc>
          <w:tcPr>
            <w:tcW w:w="7217" w:type="dxa"/>
            <w:gridSpan w:val="3"/>
            <w:vAlign w:val="center"/>
          </w:tcPr>
          <w:p>
            <w:pPr>
              <w:spacing w:line="440" w:lineRule="exac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示例：某市某某区国民体质测试中心</w:t>
            </w:r>
          </w:p>
          <w:p>
            <w:pPr>
              <w:spacing w:line="440" w:lineRule="exac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FF0000"/>
                <w:kern w:val="0"/>
                <w:szCs w:val="21"/>
                <w14:ligatures w14:val="none"/>
              </w:rPr>
              <w:t>（</w:t>
            </w:r>
            <w:r>
              <w:rPr>
                <w:rFonts w:hint="eastAsia" w:eastAsia="仿宋" w:cs="Times New Roman" w:asciiTheme="minorEastAsia" w:hAnsiTheme="minorEastAsia"/>
                <w:color w:val="FF0000"/>
                <w:kern w:val="0"/>
                <w:szCs w:val="21"/>
                <w14:ligatures w14:val="none"/>
              </w:rPr>
              <w:t>说明：请填写申报主体的名称，并与盖章主体一致，未来证书展示时将参照此处</w:t>
            </w:r>
            <w:r>
              <w:rPr>
                <w:rFonts w:hint="eastAsia" w:eastAsia="宋体" w:cs="Times New Roman" w:asciiTheme="minorEastAsia" w:hAnsiTheme="minorEastAsia"/>
                <w:color w:val="FF0000"/>
                <w:kern w:val="0"/>
                <w:szCs w:val="21"/>
                <w14:ligatures w14:val="none"/>
              </w:rPr>
              <w:t>）</w:t>
            </w:r>
            <w:r>
              <w:rPr>
                <w:rFonts w:hint="default" w:eastAsia="宋体" w:cs="Times New Roman" w:asciiTheme="minorEastAsia" w:hAnsiTheme="minorEastAsia"/>
                <w:color w:val="FF0000"/>
                <w:kern w:val="0"/>
                <w:szCs w:val="21"/>
                <w14:ligatures w14:val="none"/>
              </w:rPr>
              <w:t xml:space="preserve">                                              </w:t>
            </w:r>
            <w:r>
              <w:rPr>
                <w:rFonts w:hint="eastAsia" w:eastAsia="宋体" w:cs="Times New Roman" w:asciiTheme="minorEastAsia" w:hAnsiTheme="minorEastAsia"/>
                <w:kern w:val="0"/>
                <w:sz w:val="24"/>
                <w:szCs w:val="20"/>
                <w14:ligatures w14:val="none"/>
              </w:rPr>
              <w:t xml:space="preserve">（单位盖章）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联系人</w:t>
            </w:r>
          </w:p>
        </w:tc>
        <w:tc>
          <w:tcPr>
            <w:tcW w:w="2993" w:type="dxa"/>
            <w:vAlign w:val="center"/>
          </w:tcPr>
          <w:p>
            <w:pPr>
              <w:spacing w:line="440" w:lineRule="exact"/>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0070C0"/>
                <w:kern w:val="0"/>
                <w:szCs w:val="21"/>
                <w14:ligatures w14:val="none"/>
              </w:rPr>
              <w:t>示例：张甲</w:t>
            </w:r>
          </w:p>
          <w:p>
            <w:pPr>
              <w:spacing w:line="440" w:lineRule="exact"/>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FF0000"/>
                <w:kern w:val="0"/>
                <w:szCs w:val="21"/>
                <w14:ligatures w14:val="none"/>
              </w:rPr>
              <w:t>（</w:t>
            </w:r>
            <w:r>
              <w:rPr>
                <w:rFonts w:hint="eastAsia" w:eastAsia="仿宋" w:cs="Times New Roman" w:asciiTheme="minorEastAsia" w:hAnsiTheme="minorEastAsia"/>
                <w:color w:val="FF0000"/>
                <w:kern w:val="0"/>
                <w:szCs w:val="21"/>
                <w14:ligatures w14:val="none"/>
              </w:rPr>
              <w:t>请填写实际联系人</w:t>
            </w:r>
            <w:r>
              <w:rPr>
                <w:rFonts w:hint="eastAsia" w:eastAsia="宋体" w:cs="Times New Roman" w:asciiTheme="minorEastAsia" w:hAnsiTheme="minorEastAsia"/>
                <w:color w:val="FF0000"/>
                <w:kern w:val="0"/>
                <w:szCs w:val="21"/>
                <w14:ligatures w14:val="none"/>
              </w:rPr>
              <w:t>）</w:t>
            </w:r>
          </w:p>
        </w:tc>
        <w:tc>
          <w:tcPr>
            <w:tcW w:w="1531" w:type="dxa"/>
            <w:vAlign w:val="center"/>
          </w:tcPr>
          <w:p>
            <w:pPr>
              <w:spacing w:line="440" w:lineRule="exact"/>
              <w:ind w:left="-6" w:leftChars="-3" w:firstLine="240" w:firstLineChars="100"/>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手机号</w:t>
            </w:r>
          </w:p>
        </w:tc>
        <w:tc>
          <w:tcPr>
            <w:tcW w:w="2693" w:type="dxa"/>
            <w:vAlign w:val="center"/>
          </w:tcPr>
          <w:p>
            <w:pPr>
              <w:spacing w:line="440" w:lineRule="exact"/>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0070C0"/>
                <w:kern w:val="0"/>
                <w:szCs w:val="21"/>
                <w14:ligatures w14:val="none"/>
              </w:rPr>
              <w:t>示例：1</w:t>
            </w:r>
            <w:r>
              <w:rPr>
                <w:rFonts w:eastAsia="宋体" w:cs="Times New Roman" w:asciiTheme="minorEastAsia" w:hAnsiTheme="minorEastAsia"/>
                <w:color w:val="0070C0"/>
                <w:kern w:val="0"/>
                <w:szCs w:val="21"/>
                <w14:ligatures w14:val="none"/>
              </w:rPr>
              <w:t>30</w:t>
            </w:r>
            <w:r>
              <w:rPr>
                <w:rFonts w:hint="eastAsia" w:eastAsia="宋体" w:cs="Times New Roman" w:asciiTheme="minorEastAsia" w:hAnsiTheme="minorEastAsia"/>
                <w:color w:val="0070C0"/>
                <w:kern w:val="0"/>
                <w:szCs w:val="21"/>
                <w14:ligatures w14:val="none"/>
              </w:rPr>
              <w:t>……</w:t>
            </w:r>
          </w:p>
          <w:p>
            <w:pPr>
              <w:spacing w:line="440" w:lineRule="exact"/>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FF0000"/>
                <w:kern w:val="0"/>
                <w:szCs w:val="21"/>
                <w14:ligatures w14:val="none"/>
              </w:rPr>
              <w:t>（</w:t>
            </w:r>
            <w:r>
              <w:rPr>
                <w:rFonts w:hint="eastAsia" w:eastAsia="仿宋" w:cs="Times New Roman" w:asciiTheme="minorEastAsia" w:hAnsiTheme="minorEastAsia"/>
                <w:color w:val="FF0000"/>
                <w:kern w:val="0"/>
                <w:szCs w:val="21"/>
                <w14:ligatures w14:val="none"/>
              </w:rPr>
              <w:t>请填写能联系上的电话号码，以备后续沟通</w:t>
            </w:r>
            <w:r>
              <w:rPr>
                <w:rFonts w:hint="eastAsia" w:eastAsia="宋体" w:cs="Times New Roman" w:asciiTheme="minorEastAsia" w:hAnsiTheme="minorEastAsia"/>
                <w:color w:val="FF0000"/>
                <w:kern w:val="0"/>
                <w:szCs w:val="21"/>
                <w14:ligatures w14: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联系地址</w:t>
            </w:r>
          </w:p>
        </w:tc>
        <w:tc>
          <w:tcPr>
            <w:tcW w:w="2993" w:type="dxa"/>
            <w:vAlign w:val="center"/>
          </w:tcPr>
          <w:p>
            <w:pPr>
              <w:spacing w:line="440" w:lineRule="exact"/>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0070C0"/>
                <w:kern w:val="0"/>
                <w:szCs w:val="21"/>
                <w14:ligatures w14:val="none"/>
              </w:rPr>
              <w:t>示例：某市某某区某院某号</w:t>
            </w:r>
          </w:p>
          <w:p>
            <w:pPr>
              <w:spacing w:line="440" w:lineRule="exact"/>
              <w:ind w:firstLine="21" w:firstLineChars="10"/>
              <w:jc w:val="left"/>
              <w:rPr>
                <w:rFonts w:eastAsia="宋体" w:cs="Times New Roman" w:asciiTheme="minorEastAsia" w:hAnsiTheme="minorEastAsia"/>
                <w:color w:val="FF0000"/>
                <w:kern w:val="0"/>
                <w:szCs w:val="21"/>
                <w14:ligatures w14:val="none"/>
              </w:rPr>
            </w:pPr>
            <w:r>
              <w:rPr>
                <w:rFonts w:hint="eastAsia" w:eastAsia="宋体" w:cs="Times New Roman" w:asciiTheme="minorEastAsia" w:hAnsiTheme="minorEastAsia"/>
                <w:color w:val="FF0000"/>
                <w:kern w:val="0"/>
                <w:szCs w:val="21"/>
                <w14:ligatures w14:val="none"/>
              </w:rPr>
              <w:t>（</w:t>
            </w:r>
            <w:r>
              <w:rPr>
                <w:rFonts w:hint="eastAsia" w:eastAsia="仿宋" w:cs="Times New Roman" w:asciiTheme="minorEastAsia" w:hAnsiTheme="minorEastAsia"/>
                <w:color w:val="FF0000"/>
                <w:kern w:val="0"/>
                <w:szCs w:val="21"/>
                <w14:ligatures w14:val="none"/>
              </w:rPr>
              <w:t>请填写可以邮寄的地址，以备邮寄证书</w:t>
            </w:r>
            <w:r>
              <w:rPr>
                <w:rFonts w:hint="eastAsia" w:eastAsia="宋体" w:cs="Times New Roman" w:asciiTheme="minorEastAsia" w:hAnsiTheme="minorEastAsia"/>
                <w:color w:val="FF0000"/>
                <w:kern w:val="0"/>
                <w:szCs w:val="21"/>
                <w14:ligatures w14:val="none"/>
              </w:rPr>
              <w:t>）</w:t>
            </w:r>
          </w:p>
        </w:tc>
        <w:tc>
          <w:tcPr>
            <w:tcW w:w="1531" w:type="dxa"/>
            <w:vAlign w:val="center"/>
          </w:tcPr>
          <w:p>
            <w:pPr>
              <w:spacing w:line="440" w:lineRule="exact"/>
              <w:ind w:firstLine="240" w:firstLineChars="100"/>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联系邮箱</w:t>
            </w:r>
          </w:p>
        </w:tc>
        <w:tc>
          <w:tcPr>
            <w:tcW w:w="2693" w:type="dxa"/>
            <w:vAlign w:val="center"/>
          </w:tcPr>
          <w:p>
            <w:pPr>
              <w:spacing w:line="440" w:lineRule="exact"/>
              <w:jc w:val="left"/>
              <w:rPr>
                <w:rFonts w:eastAsia="宋体" w:cs="Times New Roman" w:asciiTheme="minorEastAsia" w:hAnsiTheme="minorEastAsia"/>
                <w:kern w:val="0"/>
                <w:szCs w:val="21"/>
                <w14:ligatures w14:val="none"/>
              </w:rPr>
            </w:pPr>
            <w:r>
              <w:rPr>
                <w:rFonts w:hint="eastAsia" w:eastAsia="宋体" w:cs="Times New Roman" w:asciiTheme="minorEastAsia" w:hAnsiTheme="minorEastAsia"/>
                <w:color w:val="0070C0"/>
                <w:kern w:val="0"/>
                <w:szCs w:val="21"/>
                <w14:ligatures w14:val="none"/>
              </w:rPr>
              <w:t>示例：1</w:t>
            </w:r>
            <w:r>
              <w:rPr>
                <w:rFonts w:eastAsia="宋体" w:cs="Times New Roman" w:asciiTheme="minorEastAsia" w:hAnsiTheme="minorEastAsia"/>
                <w:color w:val="0070C0"/>
                <w:kern w:val="0"/>
                <w:szCs w:val="21"/>
                <w14:ligatures w14:val="none"/>
              </w:rPr>
              <w:t>30</w:t>
            </w:r>
            <w:r>
              <w:rPr>
                <w:rFonts w:hint="eastAsia" w:eastAsia="宋体" w:cs="Times New Roman" w:asciiTheme="minorEastAsia" w:hAnsiTheme="minorEastAsia"/>
                <w:color w:val="0070C0"/>
                <w:kern w:val="0"/>
                <w:szCs w:val="21"/>
                <w14:ligatures w14:val="none"/>
              </w:rPr>
              <w:t>…@</w:t>
            </w:r>
            <w:r>
              <w:rPr>
                <w:rFonts w:eastAsia="宋体" w:cs="Times New Roman" w:asciiTheme="minorEastAsia" w:hAnsiTheme="minorEastAsia"/>
                <w:color w:val="0070C0"/>
                <w:kern w:val="0"/>
                <w:szCs w:val="21"/>
                <w14:ligatures w14:val="none"/>
              </w:rPr>
              <w:t>139</w:t>
            </w:r>
            <w:r>
              <w:rPr>
                <w:rFonts w:hint="eastAsia" w:eastAsia="宋体" w:cs="Times New Roman" w:asciiTheme="minorEastAsia" w:hAnsiTheme="minorEastAsia"/>
                <w:color w:val="0070C0"/>
                <w:kern w:val="0"/>
                <w:szCs w:val="21"/>
                <w14:ligatures w14:val="none"/>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案例类别</w:t>
            </w:r>
          </w:p>
        </w:tc>
        <w:tc>
          <w:tcPr>
            <w:tcW w:w="7217" w:type="dxa"/>
            <w:gridSpan w:val="3"/>
            <w:vAlign w:val="center"/>
          </w:tcPr>
          <w:p>
            <w:pPr>
              <w:spacing w:line="440" w:lineRule="exact"/>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w:t>
            </w:r>
          </w:p>
          <w:p>
            <w:pPr>
              <w:spacing w:line="440" w:lineRule="exact"/>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w:t>
            </w:r>
            <w:r>
              <w:rPr>
                <w:rFonts w:eastAsia="宋体" w:cs="Times New Roman" w:asciiTheme="minorEastAsia" w:hAnsiTheme="minorEastAsia"/>
                <w:color w:val="0070C0"/>
                <w:kern w:val="0"/>
                <w:szCs w:val="21"/>
                <w14:ligatures w14:val="none"/>
              </w:rPr>
              <w:t>科学健身指导</w:t>
            </w:r>
            <w:r>
              <w:rPr>
                <w:rFonts w:hint="eastAsia" w:eastAsia="宋体" w:cs="Times New Roman" w:asciiTheme="minorEastAsia" w:hAnsiTheme="minorEastAsia"/>
                <w:color w:val="0070C0"/>
                <w:kern w:val="0"/>
                <w:szCs w:val="21"/>
                <w14:ligatures w14:val="none"/>
              </w:rPr>
              <w:t xml:space="preserve">品牌活动    </w:t>
            </w:r>
            <w:r>
              <w:rPr>
                <w:rFonts w:ascii="Segoe UI Symbol" w:hAnsi="Segoe UI Symbol" w:eastAsia="宋体" w:cs="Segoe UI Symbol"/>
                <w:color w:val="0070C0"/>
                <w:kern w:val="0"/>
                <w:szCs w:val="21"/>
                <w14:ligatures w14:val="none"/>
              </w:rPr>
              <w:t>☑</w:t>
            </w:r>
            <w:r>
              <w:rPr>
                <w:rFonts w:eastAsia="宋体" w:cs="Times New Roman" w:asciiTheme="minorEastAsia" w:hAnsiTheme="minorEastAsia"/>
                <w:color w:val="0070C0"/>
                <w:kern w:val="0"/>
                <w:szCs w:val="21"/>
                <w14:ligatures w14:val="none"/>
              </w:rPr>
              <w:t>国民体质监测</w:t>
            </w:r>
            <w:r>
              <w:rPr>
                <w:rFonts w:hint="eastAsia" w:eastAsia="宋体" w:cs="Times New Roman" w:asciiTheme="minorEastAsia" w:hAnsiTheme="minorEastAsia"/>
                <w:color w:val="0070C0"/>
                <w:kern w:val="0"/>
                <w:szCs w:val="21"/>
                <w14:ligatures w14:val="none"/>
              </w:rPr>
              <w:t>站点     □</w:t>
            </w:r>
            <w:r>
              <w:rPr>
                <w:rFonts w:eastAsia="宋体" w:cs="Times New Roman" w:asciiTheme="minorEastAsia" w:hAnsiTheme="minorEastAsia"/>
                <w:color w:val="0070C0"/>
                <w:kern w:val="0"/>
                <w:szCs w:val="21"/>
                <w14:ligatures w14:val="none"/>
              </w:rPr>
              <w:t>科学健身指导中心</w:t>
            </w:r>
            <w:r>
              <w:rPr>
                <w:rFonts w:hint="eastAsia" w:eastAsia="宋体" w:cs="Times New Roman" w:asciiTheme="minorEastAsia" w:hAnsiTheme="minorEastAsia"/>
                <w:color w:val="0070C0"/>
                <w:kern w:val="0"/>
                <w:szCs w:val="21"/>
                <w14:ligatures w14:val="none"/>
              </w:rPr>
              <w:t xml:space="preserve">     </w:t>
            </w:r>
          </w:p>
          <w:p>
            <w:pPr>
              <w:spacing w:line="440" w:lineRule="exact"/>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□科学健身智能</w:t>
            </w:r>
            <w:r>
              <w:rPr>
                <w:rFonts w:eastAsia="宋体" w:cs="Times New Roman" w:asciiTheme="minorEastAsia" w:hAnsiTheme="minorEastAsia"/>
                <w:color w:val="0070C0"/>
                <w:kern w:val="0"/>
                <w:szCs w:val="21"/>
                <w14:ligatures w14:val="none"/>
              </w:rPr>
              <w:t>技术</w:t>
            </w:r>
            <w:r>
              <w:rPr>
                <w:rFonts w:hint="eastAsia" w:eastAsia="宋体" w:cs="Times New Roman" w:asciiTheme="minorEastAsia" w:hAnsiTheme="minorEastAsia"/>
                <w:color w:val="0070C0"/>
                <w:kern w:val="0"/>
                <w:szCs w:val="21"/>
                <w14:ligatures w14:val="none"/>
              </w:rPr>
              <w:t xml:space="preserve">        □科学健身传播平台</w:t>
            </w:r>
          </w:p>
          <w:p>
            <w:pPr>
              <w:spacing w:line="440" w:lineRule="exact"/>
              <w:jc w:val="left"/>
              <w:rPr>
                <w:rFonts w:eastAsia="仿宋"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（请根据案例内容选择一个类别）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案例名称</w:t>
            </w:r>
          </w:p>
        </w:tc>
        <w:tc>
          <w:tcPr>
            <w:tcW w:w="7217" w:type="dxa"/>
            <w:gridSpan w:val="3"/>
            <w:vAlign w:val="center"/>
          </w:tcPr>
          <w:p>
            <w:pPr>
              <w:spacing w:line="440" w:lineRule="exact"/>
              <w:jc w:val="left"/>
              <w:rPr>
                <w:rFonts w:eastAsia="宋体" w:cs="Times New Roman" w:asciiTheme="minorEastAsia" w:hAnsiTheme="minorEastAsia"/>
                <w:kern w:val="0"/>
                <w:szCs w:val="21"/>
                <w14:ligatures w14:val="none"/>
              </w:rPr>
            </w:pPr>
            <w:r>
              <w:rPr>
                <w:rFonts w:hint="eastAsia" w:eastAsia="宋体" w:cs="Times New Roman" w:asciiTheme="minorEastAsia" w:hAnsiTheme="minorEastAsia"/>
                <w:color w:val="0070C0"/>
                <w:kern w:val="0"/>
                <w:szCs w:val="21"/>
                <w14:ligatures w14:val="none"/>
              </w:rPr>
              <w:t>示例：不断提升常态化国民体质监测工作水平，助力全民健身</w:t>
            </w:r>
          </w:p>
          <w:p>
            <w:pPr>
              <w:spacing w:line="440" w:lineRule="exact"/>
              <w:jc w:val="left"/>
              <w:rPr>
                <w:rFonts w:eastAsia="宋体"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（名称应简洁清楚表明案例的主要内容）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案例基本情况</w:t>
            </w:r>
          </w:p>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500-800字</w:t>
            </w:r>
          </w:p>
        </w:tc>
        <w:tc>
          <w:tcPr>
            <w:tcW w:w="7217" w:type="dxa"/>
            <w:gridSpan w:val="3"/>
            <w:vAlign w:val="center"/>
          </w:tcPr>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w:t>
            </w:r>
          </w:p>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某市某某区国民体质测试中心设在某某区体育科学研究所，为常设机构，是某市二级国民体质测试和健身指导站，设有5个区域，即体质测试区、医学指标检测区、专家咨询区、科普宣传区、健身指导区，总面积为400平方米。通过体育科研人员、健身指导专家等20人，致力打造“体质有评估，锻炼有指导”的测试中心。</w:t>
            </w:r>
          </w:p>
          <w:p>
            <w:pPr>
              <w:spacing w:line="276" w:lineRule="auto"/>
              <w:jc w:val="left"/>
              <w:rPr>
                <w:rFonts w:eastAsia="宋体"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（此处请填写案例的具体实施主体、案例内容为什么属于所申报类型、案例的主要成效是什么）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具体做法</w:t>
            </w:r>
          </w:p>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1200-1600字</w:t>
            </w:r>
          </w:p>
        </w:tc>
        <w:tc>
          <w:tcPr>
            <w:tcW w:w="7217" w:type="dxa"/>
            <w:gridSpan w:val="3"/>
            <w:vAlign w:val="center"/>
          </w:tcPr>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w:t>
            </w:r>
          </w:p>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（一）每年开展辖区国民体质测试与健身指导服务工作，完善健康服务体系</w:t>
            </w:r>
          </w:p>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积极探索“体质健康监测”——“运动提前干预”——“预后运动恢复”的特色健康服务，某某区体育科学研究所已经连续十三年，为17个街道，20-79周岁不同年龄段群众进行体质测试及科学健身指导服务，累计服务超过4万人次。为参与测试的居民提供有针对性的运动健身指导意见，落实某某区重要实事。为充实完善国民体质监测数据库，推动《全民健身条例》提供数据支撑。</w:t>
            </w:r>
          </w:p>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2023年，根据《体育总局群体司关于开展常态化国民体质检测试点工作的通知》《某市体育局关于开展2023年常态化国民体质检测试点工作的通知》要求，某某区作为某市试点区开展辖区常态化国民体质检测工作。根据任务分工，共计完成20-59周岁城镇体力、非体力成年人，60-79周岁城镇老年人体质检测及问卷填写640人，数据上报至某市国民体质测试中心。</w:t>
            </w:r>
          </w:p>
          <w:p>
            <w:pPr>
              <w:pStyle w:val="10"/>
              <w:rPr>
                <w:rFonts w:eastAsia="宋体" w:cs="Times New Roman" w:asciiTheme="minorEastAsia" w:hAnsiTheme="minorEastAsia"/>
                <w:color w:val="0070C0"/>
                <w:kern w:val="0"/>
                <w:szCs w:val="21"/>
              </w:rPr>
            </w:pPr>
            <w:r>
              <w:rPr>
                <w:rFonts w:hint="eastAsia" w:eastAsia="宋体" w:cs="Times New Roman" w:asciiTheme="minorEastAsia" w:hAnsiTheme="minorEastAsia"/>
                <w:color w:val="0070C0"/>
                <w:kern w:val="0"/>
                <w:szCs w:val="21"/>
              </w:rPr>
              <w:t>（二）融合科学健身指导，多渠道宣传运动促进健康生活方式，提升健康东城能级</w:t>
            </w:r>
          </w:p>
          <w:p>
            <w:pPr>
              <w:pStyle w:val="10"/>
              <w:rPr>
                <w:rFonts w:eastAsia="宋体" w:cs="Times New Roman" w:asciiTheme="minorEastAsia" w:hAnsiTheme="minorEastAsia"/>
                <w:color w:val="0070C0"/>
                <w:kern w:val="0"/>
                <w:szCs w:val="21"/>
              </w:rPr>
            </w:pPr>
            <w:r>
              <w:rPr>
                <w:rFonts w:hint="eastAsia" w:eastAsia="宋体" w:cs="Times New Roman" w:asciiTheme="minorEastAsia" w:hAnsiTheme="minorEastAsia"/>
                <w:color w:val="0070C0"/>
                <w:kern w:val="0"/>
                <w:szCs w:val="21"/>
              </w:rPr>
              <w:t>某某区国民体质测试中心借助每年国民体质测试契机，积极探索“体医融合”模式，进行科学健身与健康科普活动，积极引导居民关注自身健康水平，发放科学健身宣传手册超过3000份，让百姓深入了解自身健康的第一责任人的重要性，强烈激发了社区居民共同参与体育活动的热情，有效增进社区凝聚力，不断推动健康社区氛围提升。强化科学健身宣传力度，利用多方资源，借助互联网和各类融媒体矩阵，加大科学健身与体育科研科普宣传。通过《中国体育报》《新东城报》“东体之声”等多渠道媒体平台，积极宣传体质测试的重要性，向居民传达体质测试相关信息，引导居民关注自身健康，倡导健康生活方式，实现科学健身科普的精准分层，让体质促进健康的理念深入人心。</w:t>
            </w:r>
          </w:p>
          <w:p>
            <w:pPr>
              <w:pStyle w:val="10"/>
              <w:rPr>
                <w:rFonts w:eastAsia="宋体" w:cs="Times New Roman" w:asciiTheme="minorEastAsia" w:hAnsiTheme="minorEastAsia"/>
                <w:color w:val="0070C0"/>
                <w:kern w:val="0"/>
                <w:szCs w:val="21"/>
              </w:rPr>
            </w:pPr>
            <w:r>
              <w:rPr>
                <w:rFonts w:hint="eastAsia" w:eastAsia="宋体" w:cs="Times New Roman" w:asciiTheme="minorEastAsia" w:hAnsiTheme="minorEastAsia"/>
                <w:color w:val="0070C0"/>
                <w:kern w:val="0"/>
                <w:szCs w:val="21"/>
              </w:rPr>
              <w:t>为提升体质测试服务工作的惠民性，中心按照体质检测先行，科学健身指导跟进的模式，在进行各项指标的测试后，出具具有针对性的体质测评报告，结合力量，柔韧等敏感指标，现场体育科学专家结合居民个人体质测评报告为居民进行讲解，提高了居民参与了解自身体质水平的积极性和对区体育局体质测试工作的参与性和认可度。结合体质测试结果，中心积极对接辖区街道，开展中老年人跌倒预防及心肌耐力锻炼指导，引导群众进行科学锻炼，使辖区人群逐步形成自觉参与科学健身活动的习惯，逐步提高运动能力。</w:t>
            </w:r>
          </w:p>
          <w:p>
            <w:pPr>
              <w:spacing w:line="276" w:lineRule="auto"/>
              <w:jc w:val="left"/>
              <w:rPr>
                <w:rFonts w:eastAsia="宋体"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（此处请填写案例的具体做法，可以列条目方式，以便清晰明了表达）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经验与探讨300-600字</w:t>
            </w:r>
          </w:p>
        </w:tc>
        <w:tc>
          <w:tcPr>
            <w:tcW w:w="7217" w:type="dxa"/>
            <w:gridSpan w:val="3"/>
            <w:vAlign w:val="center"/>
          </w:tcPr>
          <w:p>
            <w:pPr>
              <w:jc w:val="left"/>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w:t>
            </w:r>
          </w:p>
          <w:p>
            <w:pPr>
              <w:pStyle w:val="10"/>
              <w:rPr>
                <w:rFonts w:eastAsia="宋体" w:cs="Times New Roman" w:asciiTheme="minorEastAsia" w:hAnsiTheme="minorEastAsia"/>
                <w:color w:val="0070C0"/>
                <w:kern w:val="0"/>
                <w:szCs w:val="21"/>
              </w:rPr>
            </w:pPr>
            <w:r>
              <w:rPr>
                <w:rFonts w:hint="eastAsia" w:eastAsia="宋体" w:cs="Times New Roman" w:asciiTheme="minorEastAsia" w:hAnsiTheme="minorEastAsia"/>
                <w:color w:val="0070C0"/>
                <w:kern w:val="0"/>
                <w:szCs w:val="21"/>
              </w:rPr>
              <w:t>在吸取2023年经验基础上，某某区国民体质测试中心将继续结合辖区实际，巩固“国家全民运动健身模范区”“体质测定与科学健身指导站典型示范”作用，重点开展积极推广覆盖全生命周期的运动健康服务，以指导群众科学健身为抓手，塑造辖区群众“关口前移，预防促进”的健康管理理念。</w:t>
            </w:r>
          </w:p>
          <w:p>
            <w:pPr>
              <w:spacing w:line="276" w:lineRule="auto"/>
              <w:jc w:val="left"/>
              <w:rPr>
                <w:rFonts w:eastAsia="宋体"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（此处请填写案例的成功的经验、心得，及下一步工作计划）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1950" w:type="dxa"/>
            <w:vAlign w:val="center"/>
          </w:tcPr>
          <w:p>
            <w:pPr>
              <w:spacing w:line="440" w:lineRule="exact"/>
              <w:jc w:val="center"/>
              <w:rPr>
                <w:rFonts w:eastAsia="宋体" w:cs="Times New Roman" w:asciiTheme="minorEastAsia" w:hAnsiTheme="minorEastAsia"/>
                <w:kern w:val="0"/>
                <w:sz w:val="24"/>
                <w:szCs w:val="24"/>
                <w14:ligatures w14:val="none"/>
              </w:rPr>
            </w:pPr>
            <w:r>
              <w:rPr>
                <w:rFonts w:hint="eastAsia" w:eastAsia="宋体" w:cs="Times New Roman" w:asciiTheme="minorEastAsia" w:hAnsiTheme="minorEastAsia"/>
                <w:kern w:val="0"/>
                <w:sz w:val="24"/>
                <w:szCs w:val="24"/>
                <w14:ligatures w14:val="none"/>
              </w:rPr>
              <w:t>备注</w:t>
            </w:r>
          </w:p>
        </w:tc>
        <w:tc>
          <w:tcPr>
            <w:tcW w:w="7217" w:type="dxa"/>
            <w:gridSpan w:val="3"/>
            <w:vAlign w:val="center"/>
          </w:tcPr>
          <w:p>
            <w:pPr>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示例：</w:t>
            </w:r>
          </w:p>
          <w:p>
            <w:pPr>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附件1：运动测评表格</w:t>
            </w:r>
          </w:p>
          <w:p>
            <w:pPr>
              <w:rPr>
                <w:rFonts w:eastAsia="宋体" w:cs="Times New Roman" w:asciiTheme="minorEastAsia" w:hAnsiTheme="minorEastAsia"/>
                <w:color w:val="0070C0"/>
                <w:kern w:val="0"/>
                <w:szCs w:val="21"/>
                <w14:ligatures w14:val="none"/>
              </w:rPr>
            </w:pPr>
            <w:r>
              <w:rPr>
                <w:rFonts w:hint="eastAsia" w:eastAsia="宋体" w:cs="Times New Roman" w:asciiTheme="minorEastAsia" w:hAnsiTheme="minorEastAsia"/>
                <w:color w:val="0070C0"/>
                <w:kern w:val="0"/>
                <w:szCs w:val="21"/>
                <w14:ligatures w14:val="none"/>
              </w:rPr>
              <w:t>附件2：健身者定期运动测评效果报告</w:t>
            </w:r>
          </w:p>
          <w:p>
            <w:pPr>
              <w:numPr>
                <w:ilvl w:val="0"/>
                <w:numId w:val="0"/>
              </w:numPr>
              <w:spacing w:line="400" w:lineRule="exact"/>
              <w:ind w:leftChars="0"/>
              <w:jc w:val="left"/>
              <w:rPr>
                <w:rFonts w:eastAsia="宋体" w:cs="Times New Roman" w:asciiTheme="minorEastAsia" w:hAnsiTheme="minorEastAsia"/>
                <w:kern w:val="0"/>
                <w:szCs w:val="21"/>
                <w14:ligatures w14:val="none"/>
              </w:rPr>
            </w:pPr>
            <w:r>
              <w:rPr>
                <w:rFonts w:hint="eastAsia" w:eastAsia="仿宋" w:cs="Times New Roman" w:asciiTheme="minorEastAsia" w:hAnsiTheme="minorEastAsia"/>
                <w:color w:val="FF0000"/>
                <w:kern w:val="0"/>
                <w:szCs w:val="21"/>
                <w14:ligatures w14:val="none"/>
              </w:rPr>
              <w:t>（此处可选填附件图片或者视频的简单说明）</w:t>
            </w:r>
          </w:p>
        </w:tc>
      </w:tr>
    </w:tbl>
    <w:p>
      <w:pPr>
        <w:rPr>
          <w:rFonts w:hint="eastAsia"/>
        </w:rPr>
      </w:pPr>
    </w:p>
    <w:sectPr>
      <w:pgSz w:w="11906" w:h="16838"/>
      <w:pgMar w:top="1837"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egoe UI Symbol">
    <w:altName w:val="Noto Sans"/>
    <w:panose1 w:val="020B0502040204020203"/>
    <w:charset w:val="00"/>
    <w:family w:val="swiss"/>
    <w:pitch w:val="default"/>
    <w:sig w:usb0="00000000" w:usb1="00000000" w:usb2="00040000" w:usb3="00000000" w:csb0="00000001" w:csb1="00000000"/>
  </w:font>
  <w:font w:name="等线 Light">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00000000" w:usb2="00000000" w:usb3="00000000" w:csb0="200001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A5"/>
    <w:rsid w:val="0005179C"/>
    <w:rsid w:val="000A0C0D"/>
    <w:rsid w:val="000C103E"/>
    <w:rsid w:val="00112FA6"/>
    <w:rsid w:val="001753B9"/>
    <w:rsid w:val="00192C1F"/>
    <w:rsid w:val="001B6905"/>
    <w:rsid w:val="00217C13"/>
    <w:rsid w:val="00223977"/>
    <w:rsid w:val="0024537E"/>
    <w:rsid w:val="00261781"/>
    <w:rsid w:val="002C03F8"/>
    <w:rsid w:val="002C1F0E"/>
    <w:rsid w:val="0036444D"/>
    <w:rsid w:val="003854AB"/>
    <w:rsid w:val="003B48B0"/>
    <w:rsid w:val="003C485A"/>
    <w:rsid w:val="003D5AD0"/>
    <w:rsid w:val="00473D6C"/>
    <w:rsid w:val="00492B0C"/>
    <w:rsid w:val="004B2AF1"/>
    <w:rsid w:val="004B31A8"/>
    <w:rsid w:val="004C044C"/>
    <w:rsid w:val="004E184F"/>
    <w:rsid w:val="00531C64"/>
    <w:rsid w:val="005600B1"/>
    <w:rsid w:val="00584891"/>
    <w:rsid w:val="005B3623"/>
    <w:rsid w:val="005B5634"/>
    <w:rsid w:val="00610FC7"/>
    <w:rsid w:val="00632688"/>
    <w:rsid w:val="00690CD7"/>
    <w:rsid w:val="0069339B"/>
    <w:rsid w:val="0069605B"/>
    <w:rsid w:val="006C02D4"/>
    <w:rsid w:val="006C23EB"/>
    <w:rsid w:val="006E633F"/>
    <w:rsid w:val="007458F8"/>
    <w:rsid w:val="00746FCB"/>
    <w:rsid w:val="007647CD"/>
    <w:rsid w:val="007C45A7"/>
    <w:rsid w:val="007C4EFA"/>
    <w:rsid w:val="00845FE8"/>
    <w:rsid w:val="00847C48"/>
    <w:rsid w:val="0086188E"/>
    <w:rsid w:val="00880002"/>
    <w:rsid w:val="008811A5"/>
    <w:rsid w:val="0088370D"/>
    <w:rsid w:val="008C18C3"/>
    <w:rsid w:val="008D644D"/>
    <w:rsid w:val="008E771D"/>
    <w:rsid w:val="0090449B"/>
    <w:rsid w:val="00926F1F"/>
    <w:rsid w:val="00933182"/>
    <w:rsid w:val="00947AF8"/>
    <w:rsid w:val="009530EB"/>
    <w:rsid w:val="00996E2A"/>
    <w:rsid w:val="009B3904"/>
    <w:rsid w:val="009B5B07"/>
    <w:rsid w:val="009C1F46"/>
    <w:rsid w:val="009D3836"/>
    <w:rsid w:val="00A07C3B"/>
    <w:rsid w:val="00A70C9D"/>
    <w:rsid w:val="00A770AC"/>
    <w:rsid w:val="00A77D08"/>
    <w:rsid w:val="00A85998"/>
    <w:rsid w:val="00A93138"/>
    <w:rsid w:val="00AB691E"/>
    <w:rsid w:val="00AD6B9C"/>
    <w:rsid w:val="00B2710D"/>
    <w:rsid w:val="00B84AA5"/>
    <w:rsid w:val="00C07A86"/>
    <w:rsid w:val="00CB0162"/>
    <w:rsid w:val="00CB75E8"/>
    <w:rsid w:val="00CF6B14"/>
    <w:rsid w:val="00D12A8E"/>
    <w:rsid w:val="00D13E05"/>
    <w:rsid w:val="00D150AC"/>
    <w:rsid w:val="00D22374"/>
    <w:rsid w:val="00D42E4F"/>
    <w:rsid w:val="00D5482C"/>
    <w:rsid w:val="00D54F1D"/>
    <w:rsid w:val="00D7087F"/>
    <w:rsid w:val="00DB2E84"/>
    <w:rsid w:val="00E07B5C"/>
    <w:rsid w:val="00E3030C"/>
    <w:rsid w:val="00E35FE2"/>
    <w:rsid w:val="00E56506"/>
    <w:rsid w:val="00E97BEC"/>
    <w:rsid w:val="00EA4C3C"/>
    <w:rsid w:val="00EF2759"/>
    <w:rsid w:val="00F774D4"/>
    <w:rsid w:val="00FE5F14"/>
    <w:rsid w:val="00FF1CA8"/>
    <w:rsid w:val="00FF6F9F"/>
    <w:rsid w:val="3EEF8390"/>
    <w:rsid w:val="77FFCA6E"/>
    <w:rsid w:val="B7BF2D79"/>
    <w:rsid w:val="DB71A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无间隔1"/>
    <w:qFormat/>
    <w:uiPriority w:val="1"/>
    <w:rPr>
      <w:rFonts w:ascii="Times New Roman" w:hAnsi="Times New Roman" w:eastAsia="宋体" w:cs="Times New Roman"/>
      <w:sz w:val="22"/>
      <w:szCs w:val="22"/>
      <w:lang w:val="en-US" w:eastAsia="zh-CN" w:bidi="ar-SA"/>
    </w:rPr>
  </w:style>
  <w:style w:type="paragraph" w:customStyle="1" w:styleId="10">
    <w:name w:val="BodyText"/>
    <w:basedOn w:val="1"/>
    <w:qFormat/>
    <w:uiPriority w:val="0"/>
    <w:pPr>
      <w:spacing w:after="120"/>
      <w:textAlignment w:val="baseline"/>
    </w:pPr>
    <w:rPr>
      <w:szCs w:val="24"/>
      <w14:ligatures w14:val="none"/>
    </w:rPr>
  </w:style>
  <w:style w:type="character" w:customStyle="1" w:styleId="11">
    <w:name w:val="页眉 字符"/>
    <w:basedOn w:val="7"/>
    <w:link w:val="3"/>
    <w:qFormat/>
    <w:uiPriority w:val="99"/>
    <w:rPr>
      <w:kern w:val="2"/>
      <w:sz w:val="18"/>
      <w:szCs w:val="18"/>
      <w14:ligatures w14:val="standardContextual"/>
    </w:rPr>
  </w:style>
  <w:style w:type="character" w:customStyle="1" w:styleId="12">
    <w:name w:val="页脚 字符"/>
    <w:basedOn w:val="7"/>
    <w:link w:val="2"/>
    <w:qFormat/>
    <w:uiPriority w:val="99"/>
    <w:rPr>
      <w:kern w:val="2"/>
      <w:sz w:val="18"/>
      <w:szCs w:val="18"/>
      <w14:ligatures w14:val="standardContextual"/>
    </w:rPr>
  </w:style>
  <w:style w:type="character" w:customStyle="1" w:styleId="13">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788</Words>
  <Characters>4492</Characters>
  <Lines>37</Lines>
  <Paragraphs>10</Paragraphs>
  <TotalTime>7</TotalTime>
  <ScaleCrop>false</ScaleCrop>
  <LinksUpToDate>false</LinksUpToDate>
  <CharactersWithSpaces>5270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2024-06-13T00:33:00Z</dcterms:created>
  <dc:creator>youtina yuan</dc:creator>
  <cp:lastModifiedBy>杨敏</cp:lastModifiedBy>
  <dcterms:modified xsi:type="dcterms:W3CDTF">2024-06-13T07:43:00Z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