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3F" w:rsidRDefault="003004E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D7A3F" w:rsidRDefault="003004E8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15批次不符合规定药品名单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000"/>
        <w:gridCol w:w="1288"/>
        <w:gridCol w:w="1228"/>
        <w:gridCol w:w="1604"/>
        <w:gridCol w:w="750"/>
        <w:gridCol w:w="2259"/>
        <w:gridCol w:w="1062"/>
        <w:gridCol w:w="1214"/>
        <w:gridCol w:w="1724"/>
      </w:tblGrid>
      <w:tr w:rsidR="005D7A3F">
        <w:trPr>
          <w:cantSplit/>
          <w:trHeight w:val="23"/>
          <w:tblHeader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品种名称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标示生产企业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批号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规格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检品来源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抽样环节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检验依据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</w:t>
            </w:r>
          </w:p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结论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不符合规定项目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检验机构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喷昔</w:t>
            </w:r>
            <w:proofErr w:type="gramStart"/>
            <w:r>
              <w:rPr>
                <w:kern w:val="0"/>
                <w:sz w:val="22"/>
              </w:rPr>
              <w:t>洛</w:t>
            </w:r>
            <w:proofErr w:type="gramEnd"/>
            <w:r>
              <w:rPr>
                <w:kern w:val="0"/>
                <w:sz w:val="22"/>
              </w:rPr>
              <w:t>韦乳膏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湖北科益药业股份有限公司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201001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1%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哈尔滨宝丰新药特药有限公司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WS</w:t>
            </w:r>
            <w:r>
              <w:rPr>
                <w:kern w:val="0"/>
                <w:sz w:val="22"/>
                <w:vertAlign w:val="subscript"/>
              </w:rPr>
              <w:t>1</w:t>
            </w:r>
            <w:r>
              <w:rPr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X-075</w:t>
            </w:r>
            <w:r>
              <w:rPr>
                <w:kern w:val="0"/>
                <w:sz w:val="22"/>
              </w:rPr>
              <w:t>）</w:t>
            </w:r>
            <w:r>
              <w:rPr>
                <w:kern w:val="0"/>
                <w:sz w:val="22"/>
              </w:rPr>
              <w:t>-2005Z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性状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黑龙江省药品检验研究中心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氯霉素滴眼液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广东宏盈科技有限公司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20090421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0.25%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8ml:20mg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三亚市意德盛医药公司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YBH02662016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（有关物质）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福建省食品药品质量检验研究院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脑灵素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胶囊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江西药都樟树制药有限公司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</w:pPr>
            <w:r>
              <w:rPr>
                <w:sz w:val="22"/>
                <w:szCs w:val="22"/>
              </w:rPr>
              <w:t>191101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每粒装</w:t>
            </w:r>
            <w:r>
              <w:rPr>
                <w:sz w:val="22"/>
                <w:szCs w:val="22"/>
              </w:rPr>
              <w:t>0.35g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pStyle w:val="z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窗体顶端</w:t>
            </w:r>
          </w:p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中山市福达药业有限公司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经营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《卫生部药品标准》中药成方制剂第八册</w:t>
            </w:r>
            <w:r>
              <w:rPr>
                <w:sz w:val="22"/>
                <w:szCs w:val="22"/>
              </w:rPr>
              <w:t>WS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-B-1608-93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不符合</w:t>
            </w:r>
          </w:p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规定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检查</w:t>
            </w:r>
            <w:r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（水分）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Default="003004E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山东省食品药品检验研究院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心</w:t>
            </w:r>
            <w:proofErr w:type="gramStart"/>
            <w:r>
              <w:rPr>
                <w:kern w:val="0"/>
                <w:sz w:val="22"/>
              </w:rPr>
              <w:t>脑欣片</w:t>
            </w:r>
            <w:proofErr w:type="gramEnd"/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湖北济安堂药业股份有限公司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200102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每片重</w:t>
            </w:r>
            <w:r>
              <w:rPr>
                <w:kern w:val="0"/>
                <w:sz w:val="22"/>
              </w:rPr>
              <w:t>0.5g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普宁市泰</w:t>
            </w:r>
            <w:proofErr w:type="gramStart"/>
            <w:r>
              <w:rPr>
                <w:kern w:val="0"/>
                <w:sz w:val="22"/>
              </w:rPr>
              <w:t>嵘</w:t>
            </w:r>
            <w:proofErr w:type="gramEnd"/>
            <w:r>
              <w:rPr>
                <w:kern w:val="0"/>
                <w:sz w:val="22"/>
              </w:rPr>
              <w:t>医药有限公司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YBZ04212009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（重量差异）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北京市药品检验所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壮骨麝香止痛膏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九寨沟天然药业集团有限责任公司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1903001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10cm×7cm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上海得一医药有限公司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国家食品药品监督管理局国家药品标准</w:t>
            </w:r>
            <w:r>
              <w:rPr>
                <w:kern w:val="0"/>
                <w:sz w:val="22"/>
              </w:rPr>
              <w:t>WS</w:t>
            </w:r>
            <w:r>
              <w:rPr>
                <w:kern w:val="0"/>
                <w:sz w:val="22"/>
                <w:vertAlign w:val="subscript"/>
              </w:rPr>
              <w:t>3</w:t>
            </w:r>
            <w:r>
              <w:rPr>
                <w:kern w:val="0"/>
                <w:sz w:val="22"/>
              </w:rPr>
              <w:t>-B-2689-97-2006</w:t>
            </w:r>
            <w:r>
              <w:rPr>
                <w:kern w:val="0"/>
                <w:sz w:val="22"/>
              </w:rPr>
              <w:t>及国药典中发（</w:t>
            </w:r>
            <w:r>
              <w:rPr>
                <w:kern w:val="0"/>
                <w:sz w:val="22"/>
              </w:rPr>
              <w:t>2009</w:t>
            </w:r>
            <w:r>
              <w:rPr>
                <w:kern w:val="0"/>
                <w:sz w:val="22"/>
              </w:rPr>
              <w:t>）</w:t>
            </w:r>
            <w:r>
              <w:rPr>
                <w:kern w:val="0"/>
                <w:sz w:val="22"/>
              </w:rPr>
              <w:t>146</w:t>
            </w:r>
            <w:r>
              <w:rPr>
                <w:kern w:val="0"/>
                <w:sz w:val="22"/>
              </w:rPr>
              <w:t>号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（含膏量）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重庆市食品药品检验检测研究院</w:t>
            </w:r>
          </w:p>
        </w:tc>
      </w:tr>
      <w:tr w:rsidR="005D7A3F">
        <w:trPr>
          <w:cantSplit/>
          <w:trHeight w:val="1060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苍术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北京博爱堂安国中药科技有限公司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CC274201202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陕西华远医药物流配送中心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含量测定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湖北省药品监督检验研究院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柴胡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广西蓝正药业有限责任公司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200201</w:t>
            </w:r>
          </w:p>
        </w:tc>
        <w:tc>
          <w:tcPr>
            <w:tcW w:w="1228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海南永敬堂药业连锁经营有限公司五指山商贸中心分店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甘肃省药品检验研究院</w:t>
            </w: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岷县归</w:t>
            </w:r>
            <w:proofErr w:type="gramStart"/>
            <w:r>
              <w:rPr>
                <w:kern w:val="0"/>
                <w:sz w:val="22"/>
              </w:rPr>
              <w:t>芪</w:t>
            </w:r>
            <w:proofErr w:type="gramEnd"/>
            <w:r>
              <w:rPr>
                <w:kern w:val="0"/>
                <w:sz w:val="22"/>
              </w:rPr>
              <w:t>堂药业有限公司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20200801</w:t>
            </w:r>
          </w:p>
        </w:tc>
        <w:tc>
          <w:tcPr>
            <w:tcW w:w="1228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昌吉市新宝药业有限公司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tabs>
                <w:tab w:val="left" w:pos="539"/>
              </w:tabs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柴胡（北柴胡）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河北悦康志德药业有限公司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020201201</w:t>
            </w:r>
          </w:p>
        </w:tc>
        <w:tc>
          <w:tcPr>
            <w:tcW w:w="1228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  <w:p w:rsidR="005D7A3F" w:rsidRDefault="005D7A3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</w:rPr>
              <w:t>廊坊美</w:t>
            </w:r>
            <w:proofErr w:type="gramEnd"/>
            <w:r>
              <w:rPr>
                <w:kern w:val="0"/>
                <w:sz w:val="22"/>
              </w:rPr>
              <w:t>宝医药经营有限公司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安徽济善堂中药科技有限公司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191001</w:t>
            </w:r>
          </w:p>
        </w:tc>
        <w:tc>
          <w:tcPr>
            <w:tcW w:w="1228" w:type="dxa"/>
            <w:vMerge/>
            <w:vAlign w:val="center"/>
          </w:tcPr>
          <w:p w:rsidR="005D7A3F" w:rsidRDefault="005D7A3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吉林省福贵医药有限公司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200801</w:t>
            </w:r>
          </w:p>
        </w:tc>
        <w:tc>
          <w:tcPr>
            <w:tcW w:w="1228" w:type="dxa"/>
            <w:vMerge/>
            <w:vAlign w:val="center"/>
          </w:tcPr>
          <w:p w:rsidR="005D7A3F" w:rsidRDefault="005D7A3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长春九州通医药有限公司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亳州市张仲景中药饮片有限责任公司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201001</w:t>
            </w:r>
          </w:p>
        </w:tc>
        <w:tc>
          <w:tcPr>
            <w:tcW w:w="1228" w:type="dxa"/>
            <w:vMerge/>
            <w:vAlign w:val="center"/>
          </w:tcPr>
          <w:p w:rsidR="005D7A3F" w:rsidRDefault="005D7A3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哈尔滨北秀医药连锁有限公司旗舰店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广东天诚中药饮片有限公司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201101</w:t>
            </w:r>
          </w:p>
        </w:tc>
        <w:tc>
          <w:tcPr>
            <w:tcW w:w="1228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漳州市集发医药有限公司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柴胡（醋柴胡）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湖南馨恒堂中药科技有限公司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20201101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湖南国大民生堂药房连锁有限公司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性状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5D7A3F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柴胡（根）</w:t>
            </w:r>
          </w:p>
        </w:tc>
        <w:tc>
          <w:tcPr>
            <w:tcW w:w="200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苏州市天灵中药饮片有限公司</w:t>
            </w:r>
          </w:p>
        </w:tc>
        <w:tc>
          <w:tcPr>
            <w:tcW w:w="128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201224010</w:t>
            </w:r>
          </w:p>
        </w:tc>
        <w:tc>
          <w:tcPr>
            <w:tcW w:w="1228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宿迁市第一人民医院</w:t>
            </w:r>
          </w:p>
        </w:tc>
        <w:tc>
          <w:tcPr>
            <w:tcW w:w="750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使用</w:t>
            </w:r>
          </w:p>
        </w:tc>
        <w:tc>
          <w:tcPr>
            <w:tcW w:w="2259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5D7A3F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/>
            <w:vAlign w:val="center"/>
          </w:tcPr>
          <w:p w:rsidR="005D7A3F" w:rsidRDefault="005D7A3F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:rsidR="003004E8" w:rsidRDefault="003004E8" w:rsidP="0018320D">
      <w:pPr>
        <w:rPr>
          <w:rFonts w:ascii="方正仿宋简体" w:eastAsia="方正仿宋简体" w:hAnsi="仿宋"/>
          <w:sz w:val="28"/>
          <w:szCs w:val="28"/>
        </w:rPr>
      </w:pPr>
    </w:p>
    <w:sectPr w:rsidR="003004E8" w:rsidSect="0018320D">
      <w:footerReference w:type="even" r:id="rId6"/>
      <w:footerReference w:type="default" r:id="rId7"/>
      <w:footerReference w:type="first" r:id="rId8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79" w:rsidRDefault="00605979">
      <w:r>
        <w:separator/>
      </w:r>
    </w:p>
  </w:endnote>
  <w:endnote w:type="continuationSeparator" w:id="0">
    <w:p w:rsidR="00605979" w:rsidRDefault="006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A3F" w:rsidRDefault="003004E8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color w:val="FFFFFF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</w:p>
  <w:p w:rsidR="005D7A3F" w:rsidRDefault="005D7A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A3F" w:rsidRDefault="0018320D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3F" w:rsidRDefault="003004E8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320D" w:rsidRPr="0018320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5D7A3F" w:rsidRDefault="003004E8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320D" w:rsidRPr="0018320D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A3F" w:rsidRDefault="001832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3F" w:rsidRDefault="003004E8">
                          <w:pPr>
                            <w:pStyle w:val="a5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320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5D7A3F" w:rsidRDefault="003004E8">
                    <w:pPr>
                      <w:pStyle w:val="a5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320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79" w:rsidRDefault="00605979">
      <w:r>
        <w:separator/>
      </w:r>
    </w:p>
  </w:footnote>
  <w:footnote w:type="continuationSeparator" w:id="0">
    <w:p w:rsidR="00605979" w:rsidRDefault="0060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9FBC920A"/>
    <w:rsid w:val="AD7FBB68"/>
    <w:rsid w:val="B7FFBF24"/>
    <w:rsid w:val="BF5FEF7A"/>
    <w:rsid w:val="BF7FBDFB"/>
    <w:rsid w:val="C3FE7481"/>
    <w:rsid w:val="C7BEA6BC"/>
    <w:rsid w:val="CFCE158D"/>
    <w:rsid w:val="D7DFA452"/>
    <w:rsid w:val="DEAD9619"/>
    <w:rsid w:val="DFBC0ADA"/>
    <w:rsid w:val="DFF7CFCC"/>
    <w:rsid w:val="DFFDD72E"/>
    <w:rsid w:val="E39D107E"/>
    <w:rsid w:val="EE6DE78B"/>
    <w:rsid w:val="EEBB5C10"/>
    <w:rsid w:val="EF9AF12D"/>
    <w:rsid w:val="EFAB206B"/>
    <w:rsid w:val="F1DD4EF2"/>
    <w:rsid w:val="F366CBC8"/>
    <w:rsid w:val="F7AF7902"/>
    <w:rsid w:val="F7ED0A69"/>
    <w:rsid w:val="F7F26E78"/>
    <w:rsid w:val="FCEAC3E5"/>
    <w:rsid w:val="FE35C473"/>
    <w:rsid w:val="FF5FDE4B"/>
    <w:rsid w:val="FFEB8CE8"/>
    <w:rsid w:val="FFED3F17"/>
    <w:rsid w:val="FFFF53ED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0787"/>
    <w:rsid w:val="001550D7"/>
    <w:rsid w:val="00157D65"/>
    <w:rsid w:val="0018320D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004E8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A3F"/>
    <w:rsid w:val="005D7D24"/>
    <w:rsid w:val="005E7595"/>
    <w:rsid w:val="005F4ADA"/>
    <w:rsid w:val="006052CA"/>
    <w:rsid w:val="00605979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33A9B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6AD7"/>
    <w:rsid w:val="00FD754D"/>
    <w:rsid w:val="00FE1768"/>
    <w:rsid w:val="00FF6452"/>
    <w:rsid w:val="0AD202BC"/>
    <w:rsid w:val="0F6BA63D"/>
    <w:rsid w:val="12681CD2"/>
    <w:rsid w:val="1616507C"/>
    <w:rsid w:val="177227FA"/>
    <w:rsid w:val="19C81513"/>
    <w:rsid w:val="1FFFEEB9"/>
    <w:rsid w:val="29FD96BD"/>
    <w:rsid w:val="2F66502F"/>
    <w:rsid w:val="2FFAEE44"/>
    <w:rsid w:val="387F9B15"/>
    <w:rsid w:val="3AFF5099"/>
    <w:rsid w:val="3DBE40EB"/>
    <w:rsid w:val="3F199392"/>
    <w:rsid w:val="3F9F5FB7"/>
    <w:rsid w:val="3FD382B1"/>
    <w:rsid w:val="3FEF5AB7"/>
    <w:rsid w:val="45386969"/>
    <w:rsid w:val="45492E01"/>
    <w:rsid w:val="48DB1BE2"/>
    <w:rsid w:val="516E759F"/>
    <w:rsid w:val="572758AC"/>
    <w:rsid w:val="57B7D29A"/>
    <w:rsid w:val="5E640D8E"/>
    <w:rsid w:val="5F7DA892"/>
    <w:rsid w:val="5F7F48B9"/>
    <w:rsid w:val="5F8C32F3"/>
    <w:rsid w:val="5FDD6E84"/>
    <w:rsid w:val="5FEB94DB"/>
    <w:rsid w:val="68AF7509"/>
    <w:rsid w:val="6BDF3E9A"/>
    <w:rsid w:val="6BF9DAF8"/>
    <w:rsid w:val="6D3F1251"/>
    <w:rsid w:val="6FFFAAFE"/>
    <w:rsid w:val="758F27DE"/>
    <w:rsid w:val="77B718C5"/>
    <w:rsid w:val="7B9CEB3F"/>
    <w:rsid w:val="7BFFC3BE"/>
    <w:rsid w:val="7CD75D72"/>
    <w:rsid w:val="7CFF6B6F"/>
    <w:rsid w:val="7DBF942C"/>
    <w:rsid w:val="7DDD4D5E"/>
    <w:rsid w:val="7FBD8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3A66E-88B1-435A-91FB-EDE1448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  <w:style w:type="paragraph" w:customStyle="1" w:styleId="z-1">
    <w:name w:val="z-窗体顶端1"/>
    <w:basedOn w:val="a"/>
    <w:next w:val="a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Xtzj.Com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shl</cp:lastModifiedBy>
  <cp:revision>2</cp:revision>
  <cp:lastPrinted>2021-07-17T07:27:00Z</cp:lastPrinted>
  <dcterms:created xsi:type="dcterms:W3CDTF">2021-07-19T09:19:00Z</dcterms:created>
  <dcterms:modified xsi:type="dcterms:W3CDTF">2021-07-19T09:19:00Z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