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exact"/>
        <w:ind w:firstLine="720"/>
        <w:jc w:val="center"/>
        <w:rPr>
          <w:rFonts w:ascii="华文中宋" w:hAnsi="华文中宋" w:eastAsia="华文中宋"/>
          <w:color w:val="000000" w:themeColor="text1"/>
          <w:sz w:val="36"/>
          <w:szCs w:val="36"/>
          <w14:textFill>
            <w14:solidFill>
              <w14:schemeClr w14:val="tx1"/>
            </w14:solidFill>
          </w14:textFill>
        </w:rPr>
      </w:pPr>
      <w:r>
        <w:rPr>
          <w:rFonts w:hint="eastAsia" w:ascii="华文中宋" w:hAnsi="华文中宋" w:eastAsia="华文中宋"/>
          <w:color w:val="000000" w:themeColor="text1"/>
          <w:sz w:val="36"/>
          <w:szCs w:val="36"/>
          <w14:textFill>
            <w14:solidFill>
              <w14:schemeClr w14:val="tx1"/>
            </w14:solidFill>
          </w14:textFill>
        </w:rPr>
        <w:t>中国新闻奖参评作品推荐表</w:t>
      </w:r>
    </w:p>
    <w:tbl>
      <w:tblPr>
        <w:tblStyle w:val="5"/>
        <w:tblpPr w:leftFromText="180" w:rightFromText="180" w:vertAnchor="text"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0"/>
        <w:gridCol w:w="2725"/>
        <w:gridCol w:w="1460"/>
        <w:gridCol w:w="893"/>
        <w:gridCol w:w="56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51" w:type="dxa"/>
            <w:gridSpan w:val="2"/>
            <w:vMerge w:val="restart"/>
            <w:vAlign w:val="center"/>
          </w:tcPr>
          <w:p>
            <w:pPr>
              <w:spacing w:line="380" w:lineRule="exact"/>
              <w:ind w:firstLine="0" w:firstLineChars="0"/>
              <w:jc w:val="center"/>
              <w:rPr>
                <w:rFonts w:ascii="华文中宋" w:hAnsi="华文中宋" w:eastAsia="华文中宋"/>
                <w:color w:val="000000" w:themeColor="text1"/>
                <w:sz w:val="28"/>
                <w14:textFill>
                  <w14:solidFill>
                    <w14:schemeClr w14:val="tx1"/>
                  </w14:solidFill>
                </w14:textFill>
              </w:rPr>
            </w:pPr>
            <w:r>
              <w:rPr>
                <w:rFonts w:hint="eastAsia" w:ascii="华文中宋" w:hAnsi="华文中宋" w:eastAsia="华文中宋"/>
                <w:color w:val="000000" w:themeColor="text1"/>
                <w:sz w:val="28"/>
                <w14:textFill>
                  <w14:solidFill>
                    <w14:schemeClr w14:val="tx1"/>
                  </w14:solidFill>
                </w14:textFill>
              </w:rPr>
              <w:t>作品标题</w:t>
            </w:r>
          </w:p>
        </w:tc>
        <w:tc>
          <w:tcPr>
            <w:tcW w:w="4185" w:type="dxa"/>
            <w:gridSpan w:val="2"/>
            <w:vMerge w:val="restart"/>
            <w:tcBorders>
              <w:top w:val="single" w:color="auto" w:sz="4" w:space="0"/>
              <w:left w:val="single" w:color="auto" w:sz="4" w:space="0"/>
              <w:right w:val="single" w:color="auto" w:sz="4" w:space="0"/>
            </w:tcBorders>
            <w:vAlign w:val="center"/>
          </w:tcPr>
          <w:p>
            <w:pPr>
              <w:spacing w:line="380" w:lineRule="exact"/>
              <w:ind w:firstLine="0" w:firstLineChars="0"/>
              <w:jc w:val="both"/>
              <w:rPr>
                <w:rFonts w:ascii="华文楷体" w:hAnsi="华文楷体" w:eastAsia="华文楷体"/>
                <w:color w:val="000000" w:themeColor="text1"/>
                <w:sz w:val="28"/>
                <w:szCs w:val="28"/>
                <w14:textFill>
                  <w14:solidFill>
                    <w14:schemeClr w14:val="tx1"/>
                  </w14:solidFill>
                </w14:textFill>
              </w:rPr>
            </w:pPr>
            <w:r>
              <w:rPr>
                <w:rFonts w:hint="eastAsia" w:ascii="仿宋_GB2312" w:eastAsia="仿宋_GB2312"/>
                <w:color w:val="000000" w:themeColor="text1"/>
                <w:sz w:val="28"/>
                <w:lang w:val="en-US" w:eastAsia="zh-CN"/>
                <w14:textFill>
                  <w14:solidFill>
                    <w14:schemeClr w14:val="tx1"/>
                  </w14:solidFill>
                </w14:textFill>
              </w:rPr>
              <w:t>陈立群的最后一次家访：即使拄着拐杖也要来关心台江的教育</w:t>
            </w:r>
          </w:p>
        </w:tc>
        <w:tc>
          <w:tcPr>
            <w:tcW w:w="1460" w:type="dxa"/>
            <w:gridSpan w:val="2"/>
            <w:tcBorders>
              <w:top w:val="single" w:color="auto" w:sz="4" w:space="0"/>
              <w:left w:val="single" w:color="auto" w:sz="4" w:space="0"/>
              <w:right w:val="single" w:color="auto" w:sz="4" w:space="0"/>
            </w:tcBorders>
            <w:vAlign w:val="center"/>
          </w:tcPr>
          <w:p>
            <w:pPr>
              <w:spacing w:line="380" w:lineRule="exact"/>
              <w:ind w:firstLine="0" w:firstLineChars="0"/>
              <w:jc w:val="center"/>
              <w:rPr>
                <w:rFonts w:ascii="华文中宋" w:hAnsi="华文中宋" w:eastAsia="华文中宋"/>
                <w:color w:val="000000" w:themeColor="text1"/>
                <w:sz w:val="28"/>
                <w14:textFill>
                  <w14:solidFill>
                    <w14:schemeClr w14:val="tx1"/>
                  </w14:solidFill>
                </w14:textFill>
              </w:rPr>
            </w:pPr>
            <w:r>
              <w:rPr>
                <w:rFonts w:hint="eastAsia" w:ascii="华文中宋" w:hAnsi="华文中宋" w:eastAsia="华文中宋"/>
                <w:color w:val="000000" w:themeColor="text1"/>
                <w:sz w:val="28"/>
                <w14:textFill>
                  <w14:solidFill>
                    <w14:schemeClr w14:val="tx1"/>
                  </w14:solidFill>
                </w14:textFill>
              </w:rPr>
              <w:t>参评项目</w:t>
            </w:r>
          </w:p>
        </w:tc>
        <w:tc>
          <w:tcPr>
            <w:tcW w:w="2551" w:type="dxa"/>
            <w:tcBorders>
              <w:top w:val="single" w:color="auto" w:sz="4" w:space="0"/>
              <w:left w:val="single" w:color="auto" w:sz="4" w:space="0"/>
              <w:right w:val="single" w:color="auto" w:sz="4" w:space="0"/>
            </w:tcBorders>
            <w:vAlign w:val="center"/>
          </w:tcPr>
          <w:p>
            <w:pPr>
              <w:ind w:left="0" w:leftChars="0" w:firstLine="0" w:firstLineChars="0"/>
              <w:jc w:val="both"/>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lang w:val="en-US" w:eastAsia="zh-CN"/>
                <w14:textFill>
                  <w14:solidFill>
                    <w14:schemeClr w14:val="tx1"/>
                  </w14:solidFill>
                </w14:textFill>
              </w:rPr>
              <w:t>电视</w:t>
            </w:r>
            <w:r>
              <w:rPr>
                <w:rFonts w:hint="eastAsia" w:ascii="仿宋_GB2312" w:eastAsia="仿宋_GB2312"/>
                <w:color w:val="000000" w:themeColor="text1"/>
                <w:sz w:val="28"/>
                <w14:textFill>
                  <w14:solidFill>
                    <w14:schemeClr w14:val="tx1"/>
                  </w14:solidFill>
                </w14:textFill>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551" w:type="dxa"/>
            <w:gridSpan w:val="2"/>
            <w:vMerge w:val="continue"/>
            <w:vAlign w:val="center"/>
          </w:tcPr>
          <w:p>
            <w:pPr>
              <w:spacing w:line="380" w:lineRule="exact"/>
              <w:ind w:firstLine="560"/>
              <w:jc w:val="center"/>
              <w:rPr>
                <w:rFonts w:ascii="华文中宋" w:hAnsi="华文中宋" w:eastAsia="华文中宋"/>
                <w:color w:val="000000" w:themeColor="text1"/>
                <w:sz w:val="28"/>
                <w14:textFill>
                  <w14:solidFill>
                    <w14:schemeClr w14:val="tx1"/>
                  </w14:solidFill>
                </w14:textFill>
              </w:rPr>
            </w:pPr>
          </w:p>
        </w:tc>
        <w:tc>
          <w:tcPr>
            <w:tcW w:w="4185" w:type="dxa"/>
            <w:gridSpan w:val="2"/>
            <w:vMerge w:val="continue"/>
            <w:tcBorders>
              <w:top w:val="single" w:color="auto" w:sz="4" w:space="0"/>
              <w:left w:val="single" w:color="auto" w:sz="4" w:space="0"/>
              <w:right w:val="single" w:color="auto" w:sz="4" w:space="0"/>
            </w:tcBorders>
            <w:vAlign w:val="center"/>
          </w:tcPr>
          <w:p>
            <w:pPr>
              <w:spacing w:line="380" w:lineRule="exact"/>
              <w:ind w:firstLine="560"/>
              <w:jc w:val="center"/>
              <w:rPr>
                <w:rFonts w:ascii="华文中宋" w:hAnsi="华文中宋" w:eastAsia="华文中宋"/>
                <w:color w:val="000000" w:themeColor="text1"/>
                <w:sz w:val="28"/>
                <w14:textFill>
                  <w14:solidFill>
                    <w14:schemeClr w14:val="tx1"/>
                  </w14:solidFill>
                </w14:textFill>
              </w:rPr>
            </w:pPr>
          </w:p>
        </w:tc>
        <w:tc>
          <w:tcPr>
            <w:tcW w:w="893" w:type="dxa"/>
            <w:tcBorders>
              <w:top w:val="single" w:color="auto" w:sz="4" w:space="0"/>
              <w:left w:val="single" w:color="auto" w:sz="4" w:space="0"/>
              <w:right w:val="single" w:color="auto" w:sz="4" w:space="0"/>
            </w:tcBorders>
            <w:vAlign w:val="center"/>
          </w:tcPr>
          <w:p>
            <w:pPr>
              <w:spacing w:line="380" w:lineRule="exact"/>
              <w:ind w:firstLine="0" w:firstLineChars="0"/>
              <w:jc w:val="center"/>
              <w:rPr>
                <w:rFonts w:ascii="华文中宋" w:hAnsi="华文中宋" w:eastAsia="华文中宋"/>
                <w:color w:val="000000" w:themeColor="text1"/>
                <w:sz w:val="28"/>
                <w14:textFill>
                  <w14:solidFill>
                    <w14:schemeClr w14:val="tx1"/>
                  </w14:solidFill>
                </w14:textFill>
              </w:rPr>
            </w:pPr>
            <w:r>
              <w:rPr>
                <w:rFonts w:hint="eastAsia" w:ascii="华文中宋" w:hAnsi="华文中宋" w:eastAsia="华文中宋"/>
                <w:color w:val="000000" w:themeColor="text1"/>
                <w:sz w:val="28"/>
                <w14:textFill>
                  <w14:solidFill>
                    <w14:schemeClr w14:val="tx1"/>
                  </w14:solidFill>
                </w14:textFill>
              </w:rPr>
              <w:t>体裁</w:t>
            </w:r>
          </w:p>
        </w:tc>
        <w:tc>
          <w:tcPr>
            <w:tcW w:w="3118" w:type="dxa"/>
            <w:gridSpan w:val="2"/>
            <w:tcBorders>
              <w:top w:val="single" w:color="auto" w:sz="4" w:space="0"/>
              <w:left w:val="single" w:color="auto" w:sz="4" w:space="0"/>
              <w:right w:val="single" w:color="auto" w:sz="4" w:space="0"/>
            </w:tcBorders>
            <w:vAlign w:val="center"/>
          </w:tcPr>
          <w:p>
            <w:pPr>
              <w:ind w:left="0" w:leftChars="0" w:firstLine="0" w:firstLineChars="0"/>
              <w:jc w:val="both"/>
              <w:rPr>
                <w:rFonts w:hint="eastAsia" w:ascii="仿宋_GB2312" w:eastAsia="仿宋_GB2312"/>
                <w:color w:val="000000" w:themeColor="text1"/>
                <w:sz w:val="28"/>
                <w:lang w:val="en-US" w:eastAsia="zh-CN"/>
                <w14:textFill>
                  <w14:solidFill>
                    <w14:schemeClr w14:val="tx1"/>
                  </w14:solidFill>
                </w14:textFill>
              </w:rPr>
            </w:pPr>
            <w:r>
              <w:rPr>
                <w:rFonts w:hint="eastAsia" w:ascii="仿宋_GB2312" w:eastAsia="仿宋_GB2312"/>
                <w:color w:val="000000" w:themeColor="text1"/>
                <w:sz w:val="28"/>
                <w:lang w:val="en-US" w:eastAsia="zh-CN"/>
                <w14:textFill>
                  <w14:solidFill>
                    <w14:schemeClr w14:val="tx1"/>
                  </w14:solidFill>
                </w14:textFill>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551" w:type="dxa"/>
            <w:gridSpan w:val="2"/>
            <w:vMerge w:val="continue"/>
            <w:vAlign w:val="center"/>
          </w:tcPr>
          <w:p>
            <w:pPr>
              <w:spacing w:line="380" w:lineRule="exact"/>
              <w:ind w:firstLine="560"/>
              <w:jc w:val="center"/>
              <w:rPr>
                <w:rFonts w:ascii="华文中宋" w:hAnsi="华文中宋" w:eastAsia="华文中宋"/>
                <w:color w:val="000000" w:themeColor="text1"/>
                <w:sz w:val="28"/>
                <w14:textFill>
                  <w14:solidFill>
                    <w14:schemeClr w14:val="tx1"/>
                  </w14:solidFill>
                </w14:textFill>
              </w:rPr>
            </w:pPr>
          </w:p>
        </w:tc>
        <w:tc>
          <w:tcPr>
            <w:tcW w:w="4185" w:type="dxa"/>
            <w:gridSpan w:val="2"/>
            <w:vMerge w:val="continue"/>
            <w:tcBorders>
              <w:left w:val="single" w:color="auto" w:sz="4" w:space="0"/>
              <w:bottom w:val="single" w:color="auto" w:sz="4" w:space="0"/>
              <w:right w:val="single" w:color="auto" w:sz="4" w:space="0"/>
            </w:tcBorders>
            <w:vAlign w:val="center"/>
          </w:tcPr>
          <w:p>
            <w:pPr>
              <w:spacing w:line="380" w:lineRule="exact"/>
              <w:ind w:firstLine="560"/>
              <w:jc w:val="center"/>
              <w:rPr>
                <w:rFonts w:ascii="华文中宋" w:hAnsi="华文中宋" w:eastAsia="华文中宋"/>
                <w:color w:val="000000" w:themeColor="text1"/>
                <w:sz w:val="28"/>
                <w14:textFill>
                  <w14:solidFill>
                    <w14:schemeClr w14:val="tx1"/>
                  </w14:solidFill>
                </w14:textFill>
              </w:rPr>
            </w:pPr>
          </w:p>
        </w:tc>
        <w:tc>
          <w:tcPr>
            <w:tcW w:w="893" w:type="dxa"/>
            <w:tcBorders>
              <w:left w:val="single" w:color="auto" w:sz="4" w:space="0"/>
              <w:bottom w:val="single" w:color="auto" w:sz="4" w:space="0"/>
              <w:right w:val="single" w:color="auto" w:sz="4" w:space="0"/>
            </w:tcBorders>
            <w:vAlign w:val="center"/>
          </w:tcPr>
          <w:p>
            <w:pPr>
              <w:spacing w:line="380" w:lineRule="exact"/>
              <w:ind w:firstLine="0" w:firstLineChars="0"/>
              <w:jc w:val="center"/>
              <w:rPr>
                <w:rFonts w:ascii="华文中宋" w:hAnsi="华文中宋" w:eastAsia="华文中宋"/>
                <w:color w:val="000000" w:themeColor="text1"/>
                <w:sz w:val="28"/>
                <w14:textFill>
                  <w14:solidFill>
                    <w14:schemeClr w14:val="tx1"/>
                  </w14:solidFill>
                </w14:textFill>
              </w:rPr>
            </w:pPr>
            <w:r>
              <w:rPr>
                <w:rFonts w:hint="eastAsia" w:ascii="华文中宋" w:hAnsi="华文中宋" w:eastAsia="华文中宋"/>
                <w:color w:val="000000" w:themeColor="text1"/>
                <w:sz w:val="28"/>
                <w14:textFill>
                  <w14:solidFill>
                    <w14:schemeClr w14:val="tx1"/>
                  </w14:solidFill>
                </w14:textFill>
              </w:rPr>
              <w:t>语种</w:t>
            </w:r>
          </w:p>
        </w:tc>
        <w:tc>
          <w:tcPr>
            <w:tcW w:w="3118" w:type="dxa"/>
            <w:gridSpan w:val="2"/>
            <w:tcBorders>
              <w:left w:val="single" w:color="auto" w:sz="4" w:space="0"/>
              <w:bottom w:val="single" w:color="auto" w:sz="4" w:space="0"/>
              <w:right w:val="single" w:color="auto" w:sz="4" w:space="0"/>
            </w:tcBorders>
            <w:vAlign w:val="center"/>
          </w:tcPr>
          <w:p>
            <w:pPr>
              <w:ind w:left="0" w:leftChars="0" w:firstLine="0" w:firstLineChars="0"/>
              <w:jc w:val="both"/>
              <w:rPr>
                <w:rFonts w:hint="eastAsia" w:ascii="仿宋_GB2312" w:eastAsia="仿宋_GB2312"/>
                <w:color w:val="000000" w:themeColor="text1"/>
                <w:sz w:val="28"/>
                <w:lang w:val="en-US" w:eastAsia="zh-CN"/>
                <w14:textFill>
                  <w14:solidFill>
                    <w14:schemeClr w14:val="tx1"/>
                  </w14:solidFill>
                </w14:textFill>
              </w:rPr>
            </w:pPr>
            <w:r>
              <w:rPr>
                <w:rFonts w:hint="eastAsia" w:ascii="仿宋_GB2312" w:eastAsia="仿宋_GB2312"/>
                <w:color w:val="000000" w:themeColor="text1"/>
                <w:sz w:val="28"/>
                <w:lang w:val="en-US" w:eastAsia="zh-CN"/>
                <w14:textFill>
                  <w14:solidFill>
                    <w14:schemeClr w14:val="tx1"/>
                  </w14:solidFill>
                </w14:textFill>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551" w:type="dxa"/>
            <w:gridSpan w:val="2"/>
            <w:vAlign w:val="center"/>
          </w:tcPr>
          <w:p>
            <w:pPr>
              <w:spacing w:line="320" w:lineRule="exact"/>
              <w:ind w:firstLine="0" w:firstLineChars="0"/>
              <w:jc w:val="center"/>
              <w:rPr>
                <w:rFonts w:ascii="华文中宋" w:hAnsi="华文中宋" w:eastAsia="华文中宋"/>
                <w:spacing w:val="-12"/>
                <w:sz w:val="28"/>
              </w:rPr>
            </w:pPr>
            <w:r>
              <w:rPr>
                <w:rFonts w:hint="eastAsia" w:ascii="华文中宋" w:hAnsi="华文中宋" w:eastAsia="华文中宋"/>
                <w:spacing w:val="-12"/>
                <w:sz w:val="28"/>
              </w:rPr>
              <w:t>作  者</w:t>
            </w:r>
          </w:p>
          <w:p>
            <w:pPr>
              <w:spacing w:line="320" w:lineRule="exact"/>
              <w:ind w:firstLine="0" w:firstLineChars="0"/>
              <w:jc w:val="center"/>
              <w:rPr>
                <w:rFonts w:ascii="华文中宋" w:hAnsi="华文中宋" w:eastAsia="华文中宋"/>
                <w:color w:val="000000" w:themeColor="text1"/>
                <w:spacing w:val="-12"/>
                <w:sz w:val="24"/>
                <w14:textFill>
                  <w14:solidFill>
                    <w14:schemeClr w14:val="tx1"/>
                  </w14:solidFill>
                </w14:textFill>
              </w:rPr>
            </w:pPr>
            <w:r>
              <w:rPr>
                <w:rFonts w:hint="eastAsia" w:ascii="华文中宋" w:hAnsi="华文中宋" w:eastAsia="华文中宋"/>
                <w:spacing w:val="-12"/>
                <w:sz w:val="24"/>
              </w:rPr>
              <w:t>（主创人员）</w:t>
            </w:r>
          </w:p>
        </w:tc>
        <w:tc>
          <w:tcPr>
            <w:tcW w:w="2725" w:type="dxa"/>
            <w:tcBorders>
              <w:top w:val="single" w:color="auto" w:sz="4" w:space="0"/>
              <w:left w:val="single" w:color="auto" w:sz="4" w:space="0"/>
              <w:bottom w:val="single" w:color="auto" w:sz="4" w:space="0"/>
              <w:right w:val="single" w:color="auto" w:sz="4" w:space="0"/>
            </w:tcBorders>
            <w:vAlign w:val="center"/>
          </w:tcPr>
          <w:p>
            <w:pPr>
              <w:spacing w:line="28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杨川源、孙汉辰、王西、王鑫、叶欢娜</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中宋" w:hAnsi="华文中宋" w:eastAsia="华文中宋"/>
                <w:color w:val="000000" w:themeColor="text1"/>
                <w:sz w:val="28"/>
                <w14:textFill>
                  <w14:solidFill>
                    <w14:schemeClr w14:val="tx1"/>
                  </w14:solidFill>
                </w14:textFill>
              </w:rPr>
            </w:pPr>
            <w:r>
              <w:rPr>
                <w:rFonts w:hint="eastAsia" w:ascii="华文中宋" w:hAnsi="华文中宋" w:eastAsia="华文中宋"/>
                <w:color w:val="000000" w:themeColor="text1"/>
                <w:sz w:val="28"/>
                <w14:textFill>
                  <w14:solidFill>
                    <w14:schemeClr w14:val="tx1"/>
                  </w14:solidFill>
                </w14:textFill>
              </w:rPr>
              <w:t>编辑</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陶兆龙、邵一平、周文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551" w:type="dxa"/>
            <w:gridSpan w:val="2"/>
            <w:vAlign w:val="center"/>
          </w:tcPr>
          <w:p>
            <w:pPr>
              <w:spacing w:line="240" w:lineRule="auto"/>
              <w:ind w:firstLine="0" w:firstLineChars="0"/>
              <w:jc w:val="center"/>
              <w:rPr>
                <w:rFonts w:ascii="华文中宋" w:hAnsi="华文中宋" w:eastAsia="华文中宋"/>
                <w:color w:val="000000" w:themeColor="text1"/>
                <w:sz w:val="28"/>
                <w14:textFill>
                  <w14:solidFill>
                    <w14:schemeClr w14:val="tx1"/>
                  </w14:solidFill>
                </w14:textFill>
              </w:rPr>
            </w:pPr>
            <w:r>
              <w:rPr>
                <w:rFonts w:hint="eastAsia" w:ascii="华文中宋" w:hAnsi="华文中宋" w:eastAsia="华文中宋"/>
                <w:color w:val="000000" w:themeColor="text1"/>
                <w:sz w:val="28"/>
                <w14:textFill>
                  <w14:solidFill>
                    <w14:schemeClr w14:val="tx1"/>
                  </w14:solidFill>
                </w14:textFill>
              </w:rPr>
              <w:t>刊播单位</w:t>
            </w:r>
          </w:p>
        </w:tc>
        <w:tc>
          <w:tcPr>
            <w:tcW w:w="2725" w:type="dxa"/>
            <w:tcBorders>
              <w:top w:val="single" w:color="auto" w:sz="4" w:space="0"/>
              <w:left w:val="single" w:color="auto" w:sz="4" w:space="0"/>
              <w:bottom w:val="single" w:color="auto" w:sz="4" w:space="0"/>
              <w:right w:val="single" w:color="auto" w:sz="4" w:space="0"/>
            </w:tcBorders>
            <w:vAlign w:val="center"/>
          </w:tcPr>
          <w:p>
            <w:pPr>
              <w:spacing w:line="28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浙江卫视</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华文中宋" w:hAnsi="华文中宋" w:eastAsia="华文中宋"/>
                <w:color w:val="000000" w:themeColor="text1"/>
                <w:sz w:val="28"/>
                <w14:textFill>
                  <w14:solidFill>
                    <w14:schemeClr w14:val="tx1"/>
                  </w14:solidFill>
                </w14:textFill>
              </w:rPr>
            </w:pPr>
            <w:r>
              <w:rPr>
                <w:rFonts w:hint="eastAsia" w:ascii="华文中宋" w:hAnsi="华文中宋" w:eastAsia="华文中宋"/>
                <w:color w:val="000000" w:themeColor="text1"/>
                <w:sz w:val="28"/>
                <w14:textFill>
                  <w14:solidFill>
                    <w14:schemeClr w14:val="tx1"/>
                  </w14:solidFill>
                </w14:textFill>
              </w:rPr>
              <w:t>刊播日期</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2020年8月24日12点03分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trPr>
        <w:tc>
          <w:tcPr>
            <w:tcW w:w="1551" w:type="dxa"/>
            <w:gridSpan w:val="2"/>
            <w:vAlign w:val="center"/>
          </w:tcPr>
          <w:p>
            <w:pPr>
              <w:spacing w:line="340" w:lineRule="exact"/>
              <w:ind w:firstLine="0" w:firstLineChars="0"/>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8"/>
                <w14:textFill>
                  <w14:solidFill>
                    <w14:schemeClr w14:val="tx1"/>
                  </w14:solidFill>
                </w14:textFill>
              </w:rPr>
              <w:t>刊播版面</w:t>
            </w:r>
            <w:r>
              <w:rPr>
                <w:rFonts w:hint="eastAsia" w:ascii="华文中宋" w:hAnsi="华文中宋" w:eastAsia="华文中宋"/>
                <w:color w:val="000000" w:themeColor="text1"/>
                <w:spacing w:val="-12"/>
                <w:sz w:val="28"/>
                <w14:textFill>
                  <w14:solidFill>
                    <w14:schemeClr w14:val="tx1"/>
                  </w14:solidFill>
                </w14:textFill>
              </w:rPr>
              <w:t>(</w:t>
            </w:r>
            <w:r>
              <w:rPr>
                <w:rFonts w:hint="eastAsia" w:ascii="华文中宋" w:hAnsi="华文中宋" w:eastAsia="华文中宋"/>
                <w:color w:val="000000" w:themeColor="text1"/>
                <w:spacing w:val="-12"/>
                <w:sz w:val="24"/>
                <w14:textFill>
                  <w14:solidFill>
                    <w14:schemeClr w14:val="tx1"/>
                  </w14:solidFill>
                </w14:textFill>
              </w:rPr>
              <w:t>名称和版次)</w:t>
            </w:r>
          </w:p>
        </w:tc>
        <w:tc>
          <w:tcPr>
            <w:tcW w:w="2725" w:type="dxa"/>
            <w:tcBorders>
              <w:top w:val="single" w:color="auto" w:sz="4" w:space="0"/>
              <w:left w:val="single" w:color="auto" w:sz="4" w:space="0"/>
              <w:bottom w:val="single" w:color="auto" w:sz="4" w:space="0"/>
              <w:right w:val="single" w:color="auto" w:sz="4" w:space="0"/>
            </w:tcBorders>
            <w:vAlign w:val="center"/>
          </w:tcPr>
          <w:p>
            <w:pPr>
              <w:spacing w:line="280" w:lineRule="exact"/>
              <w:ind w:left="0" w:leftChars="0" w:firstLine="0" w:firstLineChars="0"/>
              <w:rPr>
                <w:rFonts w:hint="eastAsia" w:ascii="仿宋" w:hAnsi="仿宋" w:eastAsia="仿宋" w:cs="仿宋"/>
                <w:sz w:val="24"/>
                <w:szCs w:val="24"/>
              </w:rPr>
            </w:pPr>
            <w:bookmarkStart w:id="0" w:name="_GoBack"/>
            <w:bookmarkEnd w:id="0"/>
            <w:r>
              <w:rPr>
                <w:rFonts w:hint="eastAsia" w:ascii="仿宋" w:hAnsi="仿宋" w:eastAsia="仿宋" w:cs="仿宋"/>
                <w:sz w:val="24"/>
                <w:szCs w:val="24"/>
              </w:rPr>
              <w:t>正午播报</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华文中宋" w:hAnsi="华文中宋" w:eastAsia="华文中宋"/>
                <w:color w:val="000000" w:themeColor="text1"/>
                <w:sz w:val="28"/>
                <w14:textFill>
                  <w14:solidFill>
                    <w14:schemeClr w14:val="tx1"/>
                  </w14:solidFill>
                </w14:textFill>
              </w:rPr>
            </w:pPr>
            <w:r>
              <w:rPr>
                <w:rFonts w:hint="eastAsia" w:ascii="华文中宋" w:hAnsi="华文中宋" w:eastAsia="华文中宋"/>
                <w:color w:val="000000" w:themeColor="text1"/>
                <w:sz w:val="28"/>
                <w14:textFill>
                  <w14:solidFill>
                    <w14:schemeClr w14:val="tx1"/>
                  </w14:solidFill>
                </w14:textFill>
              </w:rPr>
              <w:t>作品字数</w:t>
            </w:r>
            <w:r>
              <w:rPr>
                <w:rFonts w:hint="eastAsia" w:ascii="华文中宋" w:hAnsi="华文中宋" w:eastAsia="华文中宋"/>
                <w:color w:val="000000" w:themeColor="text1"/>
                <w:spacing w:val="-12"/>
                <w:sz w:val="24"/>
                <w14:textFill>
                  <w14:solidFill>
                    <w14:schemeClr w14:val="tx1"/>
                  </w14:solidFill>
                </w14:textFill>
              </w:rPr>
              <w:t>（时长）</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3分50秒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3" w:hRule="exact"/>
        </w:trPr>
        <w:tc>
          <w:tcPr>
            <w:tcW w:w="1101" w:type="dxa"/>
            <w:vAlign w:val="center"/>
          </w:tcPr>
          <w:p>
            <w:pPr>
              <w:widowControl w:val="0"/>
              <w:spacing w:line="340" w:lineRule="exact"/>
              <w:ind w:firstLine="0" w:firstLineChars="0"/>
              <w:jc w:val="center"/>
              <w:rPr>
                <w:rFonts w:ascii="华文中宋" w:hAnsi="华文中宋" w:eastAsia="华文中宋"/>
                <w:sz w:val="28"/>
              </w:rPr>
            </w:pPr>
            <w:r>
              <w:rPr>
                <w:rFonts w:hint="eastAsia" w:ascii="华文中宋" w:hAnsi="华文中宋" w:eastAsia="华文中宋"/>
                <w:sz w:val="28"/>
              </w:rPr>
              <w:t xml:space="preserve">  ︵</w:t>
            </w:r>
          </w:p>
          <w:p>
            <w:pPr>
              <w:widowControl w:val="0"/>
              <w:spacing w:line="340" w:lineRule="exact"/>
              <w:ind w:firstLine="0" w:firstLineChars="0"/>
              <w:jc w:val="center"/>
              <w:rPr>
                <w:rFonts w:ascii="华文中宋" w:hAnsi="华文中宋" w:eastAsia="华文中宋"/>
                <w:sz w:val="28"/>
              </w:rPr>
            </w:pPr>
            <w:r>
              <w:rPr>
                <w:rFonts w:hint="eastAsia" w:ascii="华文中宋" w:hAnsi="华文中宋" w:eastAsia="华文中宋"/>
                <w:sz w:val="28"/>
              </w:rPr>
              <w:t>采作</w:t>
            </w:r>
          </w:p>
          <w:p>
            <w:pPr>
              <w:widowControl w:val="0"/>
              <w:spacing w:line="340" w:lineRule="exact"/>
              <w:ind w:firstLine="0" w:firstLineChars="0"/>
              <w:jc w:val="center"/>
              <w:rPr>
                <w:rFonts w:ascii="华文中宋" w:hAnsi="华文中宋" w:eastAsia="华文中宋"/>
                <w:sz w:val="28"/>
              </w:rPr>
            </w:pPr>
            <w:r>
              <w:rPr>
                <w:rFonts w:hint="eastAsia" w:ascii="华文中宋" w:hAnsi="华文中宋" w:eastAsia="华文中宋"/>
                <w:sz w:val="28"/>
              </w:rPr>
              <w:t>编品</w:t>
            </w:r>
          </w:p>
          <w:p>
            <w:pPr>
              <w:widowControl w:val="0"/>
              <w:spacing w:line="340" w:lineRule="exact"/>
              <w:ind w:firstLine="0" w:firstLineChars="0"/>
              <w:jc w:val="center"/>
              <w:rPr>
                <w:rFonts w:ascii="华文中宋" w:hAnsi="华文中宋" w:eastAsia="华文中宋"/>
                <w:sz w:val="28"/>
              </w:rPr>
            </w:pPr>
            <w:r>
              <w:rPr>
                <w:rFonts w:hint="eastAsia" w:ascii="华文中宋" w:hAnsi="华文中宋" w:eastAsia="华文中宋"/>
                <w:sz w:val="28"/>
              </w:rPr>
              <w:t>过简</w:t>
            </w:r>
          </w:p>
          <w:p>
            <w:pPr>
              <w:widowControl w:val="0"/>
              <w:spacing w:line="340" w:lineRule="exact"/>
              <w:ind w:firstLine="0" w:firstLineChars="0"/>
              <w:jc w:val="center"/>
              <w:rPr>
                <w:rFonts w:ascii="华文中宋" w:hAnsi="华文中宋" w:eastAsia="华文中宋"/>
                <w:sz w:val="28"/>
              </w:rPr>
            </w:pPr>
            <w:r>
              <w:rPr>
                <w:rFonts w:hint="eastAsia" w:ascii="华文中宋" w:hAnsi="华文中宋" w:eastAsia="华文中宋"/>
                <w:sz w:val="28"/>
              </w:rPr>
              <w:t>程介</w:t>
            </w:r>
          </w:p>
          <w:p>
            <w:pPr>
              <w:widowControl w:val="0"/>
              <w:spacing w:line="340" w:lineRule="exact"/>
              <w:ind w:firstLine="0" w:firstLineChars="0"/>
              <w:jc w:val="center"/>
              <w:rPr>
                <w:rFonts w:ascii="华文中宋" w:hAnsi="华文中宋" w:eastAsia="华文中宋"/>
                <w:sz w:val="28"/>
              </w:rPr>
            </w:pPr>
            <w:r>
              <w:rPr>
                <w:rFonts w:hint="eastAsia" w:ascii="华文中宋" w:hAnsi="华文中宋" w:eastAsia="华文中宋"/>
                <w:sz w:val="28"/>
              </w:rPr>
              <w:t xml:space="preserve">  ︶</w:t>
            </w:r>
          </w:p>
        </w:tc>
        <w:tc>
          <w:tcPr>
            <w:tcW w:w="8646" w:type="dxa"/>
            <w:gridSpan w:val="6"/>
            <w:tcBorders>
              <w:top w:val="single" w:color="auto" w:sz="4" w:space="0"/>
              <w:left w:val="single" w:color="auto" w:sz="4" w:space="0"/>
              <w:bottom w:val="single" w:color="auto" w:sz="4" w:space="0"/>
              <w:right w:val="single" w:color="auto" w:sz="4" w:space="0"/>
            </w:tcBorders>
          </w:tcPr>
          <w:p>
            <w:pPr>
              <w:spacing w:line="280" w:lineRule="exact"/>
              <w:ind w:firstLine="480"/>
              <w:rPr>
                <w:rFonts w:hint="eastAsia" w:ascii="仿宋" w:hAnsi="仿宋" w:eastAsia="仿宋" w:cs="仿宋"/>
                <w:sz w:val="24"/>
                <w:szCs w:val="24"/>
              </w:rPr>
            </w:pPr>
            <w:r>
              <w:rPr>
                <w:rFonts w:hint="eastAsia" w:ascii="仿宋" w:hAnsi="仿宋" w:eastAsia="仿宋" w:cs="仿宋"/>
                <w:sz w:val="24"/>
                <w:szCs w:val="24"/>
              </w:rPr>
              <w:t>2020年是中国全面打赢脱贫攻坚战收官之年，教育扶贫是这场全社会攻坚“交响大合唱”中的重要乐章。2017年开始，浙江卫视记者深入苗寨，持续跟踪记录来自浙江的支教校长陈立群，为提升贵州台江民族中学教学质量呕心沥血的感人事迹，引发广泛反响。当年陈立群被评为“浙江骄傲”人物，随后当选感动中国人物和全国“时代楷模”。在他的努力下，2020年高考台江民族中学实现了本科率从10%到79%的逆袭，2200多名民族地区的学子走出大山，实现大学梦。</w:t>
            </w:r>
          </w:p>
          <w:p>
            <w:pPr>
              <w:widowControl w:val="0"/>
              <w:spacing w:line="28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2020年8月，花甲之年的陈立群，在三次推迟返杭后，即将告别台江。得知消息，记者在三年持续记录这一典型人物的基础上精准判断，将“最后一次家访”作为新闻价值的集中体现的特殊时间节点。冒着贵州山区连续的暴雨，聚焦“典型事件+典型场景+典型人物”，通过记录展下村金榜题名榜单前的谢师合影、三年中被陈立群两次拉回课堂的邰子涵现身说法、雨中孩子们大声呼喊的 “陈爸爸，不要走”、村民唱着山歌含泪送别等鲜活场景，生动展示了贵州山区群众对陈立群发自肺腑的感激。片中陈立群一句“我拄着拐杖也要来关注台江教育”，更体现了脱贫攻坚典型人物“久久为功”的教育扶贫情怀。片中用“此情此景”，激活三年的宝贵积累，适时切入陈立群教育扶贫的历程与成效，突出表现和传递了东西部协作“</w:t>
            </w:r>
            <w:r>
              <w:rPr>
                <w:rStyle w:val="7"/>
                <w:rFonts w:hint="eastAsia" w:ascii="仿宋" w:hAnsi="仿宋" w:eastAsia="仿宋" w:cs="仿宋"/>
                <w:i w:val="0"/>
                <w:sz w:val="24"/>
                <w:szCs w:val="24"/>
                <w:shd w:val="clear" w:color="auto" w:fill="FFFFFF"/>
              </w:rPr>
              <w:t>扶贫先扶志</w:t>
            </w:r>
            <w:r>
              <w:rPr>
                <w:rFonts w:hint="eastAsia" w:ascii="仿宋" w:hAnsi="仿宋" w:eastAsia="仿宋" w:cs="仿宋"/>
                <w:sz w:val="24"/>
                <w:szCs w:val="24"/>
                <w:shd w:val="clear" w:color="auto" w:fill="FFFFFF"/>
              </w:rPr>
              <w:t>,扶贫必</w:t>
            </w:r>
            <w:r>
              <w:rPr>
                <w:rStyle w:val="7"/>
                <w:rFonts w:hint="eastAsia" w:ascii="仿宋" w:hAnsi="仿宋" w:eastAsia="仿宋" w:cs="仿宋"/>
                <w:i w:val="0"/>
                <w:sz w:val="24"/>
                <w:szCs w:val="24"/>
                <w:shd w:val="clear" w:color="auto" w:fill="FFFFFF"/>
              </w:rPr>
              <w:t>扶智</w:t>
            </w:r>
            <w:r>
              <w:rPr>
                <w:rFonts w:hint="eastAsia" w:ascii="仿宋" w:hAnsi="仿宋" w:eastAsia="仿宋" w:cs="仿宋"/>
                <w:sz w:val="24"/>
                <w:szCs w:val="24"/>
              </w:rPr>
              <w:t>”的重要意义与坚定信念。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exact"/>
        </w:trPr>
        <w:tc>
          <w:tcPr>
            <w:tcW w:w="1101" w:type="dxa"/>
            <w:vAlign w:val="center"/>
          </w:tcPr>
          <w:p>
            <w:pPr>
              <w:widowControl w:val="0"/>
              <w:spacing w:line="380" w:lineRule="exact"/>
              <w:ind w:firstLine="0" w:firstLineChars="0"/>
              <w:jc w:val="center"/>
              <w:rPr>
                <w:rFonts w:ascii="华文中宋" w:hAnsi="华文中宋" w:eastAsia="华文中宋"/>
                <w:sz w:val="24"/>
                <w:szCs w:val="24"/>
              </w:rPr>
            </w:pPr>
            <w:r>
              <w:rPr>
                <w:rFonts w:hint="eastAsia" w:ascii="华文中宋" w:hAnsi="华文中宋" w:eastAsia="华文中宋"/>
                <w:sz w:val="24"/>
                <w:szCs w:val="24"/>
              </w:rPr>
              <w:t>全媒体</w:t>
            </w:r>
          </w:p>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4"/>
                <w:szCs w:val="24"/>
              </w:rPr>
              <w:t>传播实效</w:t>
            </w:r>
          </w:p>
        </w:tc>
        <w:tc>
          <w:tcPr>
            <w:tcW w:w="8646" w:type="dxa"/>
            <w:gridSpan w:val="6"/>
            <w:tcBorders>
              <w:top w:val="single" w:color="auto" w:sz="4" w:space="0"/>
              <w:left w:val="single" w:color="auto" w:sz="4" w:space="0"/>
              <w:bottom w:val="single" w:color="auto" w:sz="4" w:space="0"/>
              <w:right w:val="single" w:color="auto" w:sz="4" w:space="0"/>
            </w:tcBorders>
          </w:tcPr>
          <w:p>
            <w:pPr>
              <w:widowControl w:val="0"/>
              <w:spacing w:line="280" w:lineRule="exact"/>
              <w:ind w:firstLine="480"/>
              <w:jc w:val="both"/>
              <w:rPr>
                <w:rFonts w:hint="eastAsia" w:ascii="仿宋" w:hAnsi="仿宋" w:eastAsia="仿宋" w:cs="仿宋"/>
                <w:sz w:val="24"/>
                <w:szCs w:val="24"/>
              </w:rPr>
            </w:pPr>
            <w:r>
              <w:rPr>
                <w:rFonts w:hint="eastAsia" w:ascii="仿宋" w:hAnsi="仿宋" w:eastAsia="仿宋" w:cs="仿宋"/>
                <w:sz w:val="24"/>
                <w:szCs w:val="24"/>
              </w:rPr>
              <w:t>报道在浙江卫视播出后，以其强烈的现场感染力与传播力，引发社会各界广泛反响。陈立群回杭后受到浙江省委书记的亲切接见，并被推荐为全国优秀共产党员。同步开发的融媒体短视频产品《陈爸爸，不要走》，在中国蓝新闻客户端首发后，新浪、腾讯、网易、搜狐等各大门户网站纷纷转发，全网点击量迅速突破千万人数。许多网友纷纷参与讨论点赞，发挥了主力军占领主战场的融媒传播优势，及时有效地传递了脱贫攻坚的坚定信念与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exact"/>
        </w:trPr>
        <w:tc>
          <w:tcPr>
            <w:tcW w:w="1101" w:type="dxa"/>
            <w:vAlign w:val="center"/>
          </w:tcPr>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8"/>
              </w:rPr>
              <w:t>社</w:t>
            </w:r>
          </w:p>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8"/>
              </w:rPr>
              <w:t>会</w:t>
            </w:r>
          </w:p>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8"/>
              </w:rPr>
              <w:t>效</w:t>
            </w:r>
          </w:p>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8"/>
              </w:rPr>
              <w:t>果</w:t>
            </w:r>
          </w:p>
        </w:tc>
        <w:tc>
          <w:tcPr>
            <w:tcW w:w="8646" w:type="dxa"/>
            <w:gridSpan w:val="6"/>
            <w:tcBorders>
              <w:top w:val="single" w:color="auto" w:sz="4" w:space="0"/>
              <w:left w:val="single" w:color="auto" w:sz="4" w:space="0"/>
              <w:bottom w:val="single" w:color="auto" w:sz="4" w:space="0"/>
              <w:right w:val="single" w:color="auto" w:sz="4" w:space="0"/>
            </w:tcBorders>
          </w:tcPr>
          <w:p>
            <w:pPr>
              <w:widowControl w:val="0"/>
              <w:spacing w:line="280" w:lineRule="exact"/>
              <w:ind w:firstLine="480"/>
              <w:rPr>
                <w:rFonts w:hint="eastAsia" w:ascii="仿宋" w:hAnsi="仿宋" w:eastAsia="仿宋" w:cs="仿宋"/>
                <w:color w:val="808080"/>
                <w:sz w:val="24"/>
                <w:szCs w:val="24"/>
              </w:rPr>
            </w:pPr>
            <w:r>
              <w:rPr>
                <w:rFonts w:hint="eastAsia" w:ascii="仿宋" w:hAnsi="仿宋" w:eastAsia="仿宋" w:cs="仿宋"/>
                <w:sz w:val="24"/>
                <w:szCs w:val="24"/>
              </w:rPr>
              <w:t>教育是“拔穷根”决胜脱贫攻坚的根本。该消息通过持续挖掘典型人物的扶贫故事，呼吁国家建立更为完善的基层教育体系和制度保障，在精准扶贫这条路上真正“授人以渔”，让“陈立群”式的教育扶贫典型从“故事”到“模式”再到“成效”。报道用事实印证了我国东西部协作扶贫机制的伟大意义，在宣传典型人物的同时，也引发社会各界对教育扶贫的深入思考，用事实印证了“扶贫先扶志</w:t>
            </w:r>
            <w:r>
              <w:rPr>
                <w:rFonts w:hint="eastAsia" w:ascii="仿宋" w:hAnsi="仿宋" w:eastAsia="仿宋" w:cs="仿宋"/>
                <w:sz w:val="24"/>
                <w:szCs w:val="24"/>
                <w:shd w:val="clear" w:color="auto" w:fill="FFFFFF"/>
              </w:rPr>
              <w:t>,扶贫必</w:t>
            </w:r>
            <w:r>
              <w:rPr>
                <w:rStyle w:val="7"/>
                <w:rFonts w:hint="eastAsia" w:ascii="仿宋" w:hAnsi="仿宋" w:eastAsia="仿宋" w:cs="仿宋"/>
                <w:i w:val="0"/>
                <w:sz w:val="24"/>
                <w:szCs w:val="24"/>
                <w:shd w:val="clear" w:color="auto" w:fill="FFFFFF"/>
              </w:rPr>
              <w:t>扶智</w:t>
            </w:r>
            <w:r>
              <w:rPr>
                <w:rFonts w:hint="eastAsia" w:ascii="仿宋" w:hAnsi="仿宋" w:eastAsia="仿宋" w:cs="仿宋"/>
                <w:sz w:val="24"/>
                <w:szCs w:val="24"/>
              </w:rPr>
              <w:t>”在决胜脱贫攻坚奔小康路上的重要意义和深远影响，其社会传播效益和感召力远大于报道本身。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0" w:hRule="exact"/>
        </w:trPr>
        <w:tc>
          <w:tcPr>
            <w:tcW w:w="1101" w:type="dxa"/>
            <w:vAlign w:val="center"/>
          </w:tcPr>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8"/>
              </w:rPr>
              <w:t xml:space="preserve">  ︵</w:t>
            </w:r>
          </w:p>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8"/>
              </w:rPr>
              <w:t>初推</w:t>
            </w:r>
          </w:p>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8"/>
              </w:rPr>
              <w:t>评荐</w:t>
            </w:r>
          </w:p>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8"/>
              </w:rPr>
              <w:t>评理</w:t>
            </w:r>
          </w:p>
          <w:p>
            <w:pPr>
              <w:widowControl w:val="0"/>
              <w:spacing w:line="380" w:lineRule="exact"/>
              <w:ind w:firstLine="0" w:firstLineChars="0"/>
              <w:jc w:val="center"/>
              <w:rPr>
                <w:rFonts w:ascii="华文中宋" w:hAnsi="华文中宋" w:eastAsia="华文中宋"/>
                <w:sz w:val="28"/>
              </w:rPr>
            </w:pPr>
            <w:r>
              <w:rPr>
                <w:rFonts w:hint="eastAsia" w:ascii="华文中宋" w:hAnsi="华文中宋" w:eastAsia="华文中宋"/>
                <w:sz w:val="28"/>
              </w:rPr>
              <w:t>语由</w:t>
            </w:r>
          </w:p>
          <w:p>
            <w:pPr>
              <w:widowControl w:val="0"/>
              <w:spacing w:line="340" w:lineRule="exact"/>
              <w:ind w:firstLine="0" w:firstLineChars="0"/>
              <w:rPr>
                <w:rFonts w:ascii="华文中宋" w:hAnsi="华文中宋" w:eastAsia="华文中宋"/>
                <w:sz w:val="28"/>
              </w:rPr>
            </w:pPr>
            <w:r>
              <w:rPr>
                <w:rFonts w:hint="eastAsia" w:ascii="华文中宋" w:hAnsi="华文中宋" w:eastAsia="华文中宋"/>
                <w:sz w:val="28"/>
              </w:rPr>
              <w:t xml:space="preserve"> </w:t>
            </w:r>
            <w:r>
              <w:rPr>
                <w:rFonts w:ascii="华文中宋" w:hAnsi="华文中宋" w:eastAsia="华文中宋"/>
                <w:sz w:val="28"/>
              </w:rPr>
              <w:t xml:space="preserve"> </w:t>
            </w:r>
            <w:r>
              <w:rPr>
                <w:rFonts w:hint="eastAsia" w:ascii="华文中宋" w:hAnsi="华文中宋" w:eastAsia="华文中宋"/>
                <w:sz w:val="28"/>
              </w:rPr>
              <w:t xml:space="preserve"> ︶</w:t>
            </w:r>
          </w:p>
        </w:tc>
        <w:tc>
          <w:tcPr>
            <w:tcW w:w="8646" w:type="dxa"/>
            <w:gridSpan w:val="6"/>
            <w:tcBorders>
              <w:top w:val="single" w:color="auto" w:sz="4" w:space="0"/>
              <w:left w:val="single" w:color="auto" w:sz="4" w:space="0"/>
              <w:bottom w:val="single" w:color="auto" w:sz="4" w:space="0"/>
              <w:right w:val="single" w:color="auto" w:sz="4" w:space="0"/>
            </w:tcBorders>
          </w:tcPr>
          <w:p>
            <w:pPr>
              <w:widowControl w:val="0"/>
              <w:spacing w:line="280" w:lineRule="exact"/>
              <w:ind w:firstLine="480"/>
              <w:rPr>
                <w:rFonts w:hint="eastAsia" w:ascii="仿宋" w:hAnsi="仿宋" w:eastAsia="仿宋" w:cs="仿宋"/>
                <w:sz w:val="24"/>
                <w:szCs w:val="24"/>
              </w:rPr>
            </w:pPr>
            <w:r>
              <w:rPr>
                <w:rFonts w:hint="eastAsia" w:ascii="仿宋" w:hAnsi="仿宋" w:eastAsia="仿宋" w:cs="仿宋"/>
                <w:sz w:val="24"/>
                <w:szCs w:val="24"/>
              </w:rPr>
              <w:t>一．持续跟踪  践行“四力”</w:t>
            </w:r>
          </w:p>
          <w:p>
            <w:pPr>
              <w:widowControl w:val="0"/>
              <w:spacing w:line="280" w:lineRule="exact"/>
              <w:ind w:firstLine="480"/>
              <w:rPr>
                <w:rFonts w:hint="eastAsia" w:ascii="仿宋" w:hAnsi="仿宋" w:eastAsia="仿宋" w:cs="仿宋"/>
                <w:sz w:val="24"/>
                <w:szCs w:val="24"/>
              </w:rPr>
            </w:pPr>
            <w:r>
              <w:rPr>
                <w:rFonts w:hint="eastAsia" w:ascii="仿宋" w:hAnsi="仿宋" w:eastAsia="仿宋" w:cs="仿宋"/>
                <w:sz w:val="24"/>
                <w:szCs w:val="24"/>
              </w:rPr>
              <w:t>记者三年里多次往返浙、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"https://baike.so.com/doc/5382600-5618963.html"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黔</w:t>
            </w:r>
            <w:r>
              <w:rPr>
                <w:rFonts w:hint="eastAsia" w:ascii="仿宋" w:hAnsi="仿宋" w:eastAsia="仿宋" w:cs="仿宋"/>
                <w:sz w:val="24"/>
                <w:szCs w:val="24"/>
              </w:rPr>
              <w:fldChar w:fldCharType="end"/>
            </w:r>
            <w:r>
              <w:rPr>
                <w:rFonts w:hint="eastAsia" w:ascii="仿宋" w:hAnsi="仿宋" w:eastAsia="仿宋" w:cs="仿宋"/>
                <w:sz w:val="24"/>
                <w:szCs w:val="24"/>
              </w:rPr>
              <w:t>两省，在对陈立群的持续跟踪报道中，与被采访对象及当地群众结下了深厚的情谊，也在不断深入蹲点中积蓄了判断该事件走向和新闻价值的能力。在陈立群即将支教期满返回浙江时，及时掌握动态，激活三年多来的储备，带着思考与真情，冒着贵州大山中的暴雨完整记录了“最后一次家访”现场，记录了典型人物的奉献与担当，也体现了记者脚踏实地助力脱贫攻坚，践行“四力”的职业精神。</w:t>
            </w:r>
          </w:p>
          <w:p>
            <w:pPr>
              <w:widowControl w:val="0"/>
              <w:spacing w:line="280" w:lineRule="exact"/>
              <w:ind w:firstLine="480"/>
              <w:rPr>
                <w:rFonts w:hint="eastAsia" w:ascii="仿宋" w:hAnsi="仿宋" w:eastAsia="仿宋" w:cs="仿宋"/>
                <w:sz w:val="24"/>
                <w:szCs w:val="24"/>
              </w:rPr>
            </w:pPr>
            <w:r>
              <w:rPr>
                <w:rFonts w:hint="eastAsia" w:ascii="仿宋" w:hAnsi="仿宋" w:eastAsia="仿宋" w:cs="仿宋"/>
                <w:sz w:val="24"/>
                <w:szCs w:val="24"/>
              </w:rPr>
              <w:t>二．场景叙事  以情动人</w:t>
            </w:r>
          </w:p>
          <w:p>
            <w:pPr>
              <w:widowControl w:val="0"/>
              <w:spacing w:line="280" w:lineRule="exact"/>
              <w:ind w:firstLine="480"/>
              <w:rPr>
                <w:rFonts w:hint="eastAsia" w:ascii="仿宋" w:hAnsi="仿宋" w:eastAsia="仿宋" w:cs="仿宋"/>
                <w:sz w:val="24"/>
                <w:szCs w:val="24"/>
              </w:rPr>
            </w:pPr>
            <w:r>
              <w:rPr>
                <w:rFonts w:hint="eastAsia" w:ascii="仿宋" w:hAnsi="仿宋" w:eastAsia="仿宋" w:cs="仿宋"/>
                <w:sz w:val="24"/>
                <w:szCs w:val="24"/>
              </w:rPr>
              <w:t>这条消息既是现场抓拍，同时也体现着记者敏锐的观察力。来到第一次考出9名大学生的苗寨展下村，从村口老乡们自发的迎接，到红榜前争相谢师，从孩子们高喊陈爸爸不要走，到村民唱起山歌为老校长送行-----这些在片中看似连贯的“场景”，其实都是记者从繁杂中精心选取的片断，特别是陈立群在雨中大喊的声音：我拄着拐杖也要继续关注台江教育！把整篇推向高潮，人物个性跃然片中。</w:t>
            </w:r>
          </w:p>
          <w:p>
            <w:pPr>
              <w:widowControl w:val="0"/>
              <w:spacing w:line="280" w:lineRule="exact"/>
              <w:ind w:firstLine="480"/>
              <w:rPr>
                <w:rFonts w:hint="eastAsia" w:ascii="仿宋" w:hAnsi="仿宋" w:eastAsia="仿宋" w:cs="仿宋"/>
                <w:sz w:val="24"/>
                <w:szCs w:val="24"/>
              </w:rPr>
            </w:pPr>
            <w:r>
              <w:rPr>
                <w:rFonts w:hint="eastAsia" w:ascii="仿宋" w:hAnsi="仿宋" w:eastAsia="仿宋" w:cs="仿宋"/>
                <w:sz w:val="24"/>
                <w:szCs w:val="24"/>
              </w:rPr>
              <w:t>三．新闻背后  揭示变化</w:t>
            </w:r>
          </w:p>
          <w:p>
            <w:pPr>
              <w:widowControl w:val="0"/>
              <w:spacing w:line="280" w:lineRule="exact"/>
              <w:ind w:firstLine="480"/>
              <w:rPr>
                <w:rFonts w:hint="eastAsia" w:ascii="仿宋" w:hAnsi="仿宋" w:eastAsia="仿宋" w:cs="仿宋"/>
                <w:sz w:val="24"/>
                <w:szCs w:val="24"/>
              </w:rPr>
            </w:pPr>
            <w:r>
              <w:rPr>
                <w:rFonts w:hint="eastAsia" w:ascii="仿宋" w:hAnsi="仿宋" w:eastAsia="仿宋" w:cs="仿宋"/>
                <w:sz w:val="24"/>
                <w:szCs w:val="24"/>
              </w:rPr>
              <w:t>消息尽管聚焦一个现场，但通过三年两次辍学又两次被拉回课堂的邰子涵考取大学后，一家三代意识到“打工只是度过了眼前，输了未来”这样的由衷感慨；展下村200多名村民和乡贤，自发成立教育基金，资助贫困家庭孩子完成学业等，展现了陈立群教育扶贫的理念已经对贵州山区群众带来了思想上的重大转变。从改变一个孩子，到一个家庭，进而到一个区域，陈立群校长支教三年，不仅带领2200多名学子走出大山，更传递了教育扶贫对决胜全面小康的重要意义。</w:t>
            </w:r>
          </w:p>
          <w:p>
            <w:pPr>
              <w:spacing w:line="260" w:lineRule="exact"/>
              <w:ind w:firstLine="480"/>
              <w:rPr>
                <w:rFonts w:ascii="华文楷体" w:hAnsi="华文楷体" w:eastAsia="华文楷体"/>
                <w:sz w:val="24"/>
                <w:szCs w:val="24"/>
              </w:rPr>
            </w:pPr>
          </w:p>
          <w:p>
            <w:pPr>
              <w:spacing w:line="360" w:lineRule="exact"/>
              <w:ind w:firstLine="3304" w:firstLineChars="1400"/>
              <w:rPr>
                <w:rFonts w:ascii="华文中宋" w:hAnsi="华文中宋" w:eastAsia="华文中宋"/>
                <w:spacing w:val="-2"/>
                <w:sz w:val="24"/>
                <w:szCs w:val="24"/>
              </w:rPr>
            </w:pPr>
          </w:p>
          <w:p>
            <w:pPr>
              <w:spacing w:line="360" w:lineRule="exact"/>
              <w:ind w:firstLine="3304" w:firstLineChars="1400"/>
              <w:rPr>
                <w:rFonts w:ascii="华文中宋" w:hAnsi="华文中宋" w:eastAsia="华文中宋"/>
                <w:spacing w:val="-2"/>
                <w:sz w:val="24"/>
                <w:szCs w:val="24"/>
              </w:rPr>
            </w:pPr>
            <w:r>
              <w:rPr>
                <w:rFonts w:hint="eastAsia" w:ascii="华文中宋" w:hAnsi="华文中宋" w:eastAsia="华文中宋"/>
                <w:spacing w:val="-2"/>
                <w:sz w:val="24"/>
                <w:szCs w:val="24"/>
              </w:rPr>
              <w:t>签名：</w:t>
            </w:r>
          </w:p>
          <w:p>
            <w:pPr>
              <w:spacing w:line="360" w:lineRule="exact"/>
              <w:ind w:firstLine="4680" w:firstLineChars="1950"/>
              <w:rPr>
                <w:rFonts w:ascii="华文中宋" w:hAnsi="华文中宋" w:eastAsia="华文中宋"/>
                <w:sz w:val="24"/>
                <w:szCs w:val="24"/>
              </w:rPr>
            </w:pPr>
            <w:r>
              <w:rPr>
                <w:rFonts w:hint="eastAsia" w:ascii="华文中宋" w:hAnsi="华文中宋" w:eastAsia="华文中宋"/>
                <w:sz w:val="24"/>
                <w:szCs w:val="24"/>
              </w:rPr>
              <w:t>（盖单位公章）</w:t>
            </w:r>
          </w:p>
          <w:p>
            <w:pPr>
              <w:widowControl w:val="0"/>
              <w:spacing w:line="240" w:lineRule="auto"/>
              <w:ind w:firstLine="0" w:firstLineChars="0"/>
              <w:rPr>
                <w:rFonts w:ascii="仿宋" w:hAnsi="仿宋" w:eastAsia="仿宋"/>
                <w:color w:val="808080"/>
                <w:sz w:val="24"/>
                <w:szCs w:val="24"/>
              </w:rPr>
            </w:pPr>
            <w:r>
              <w:rPr>
                <w:rFonts w:hint="eastAsia" w:ascii="仿宋_GB2312" w:eastAsia="仿宋_GB2312"/>
                <w:sz w:val="24"/>
                <w:szCs w:val="24"/>
              </w:rPr>
              <w:t xml:space="preserve">                                      </w:t>
            </w:r>
            <w:r>
              <w:rPr>
                <w:rFonts w:ascii="华文中宋" w:hAnsi="华文中宋" w:eastAsia="华文中宋"/>
                <w:sz w:val="24"/>
                <w:szCs w:val="24"/>
              </w:rPr>
              <w:t>20</w:t>
            </w:r>
            <w:r>
              <w:rPr>
                <w:rFonts w:hint="eastAsia" w:ascii="华文中宋" w:hAnsi="华文中宋" w:eastAsia="华文中宋"/>
                <w:sz w:val="24"/>
                <w:szCs w:val="24"/>
              </w:rPr>
              <w:t>2</w:t>
            </w:r>
            <w:r>
              <w:rPr>
                <w:rFonts w:ascii="华文中宋" w:hAnsi="华文中宋" w:eastAsia="华文中宋"/>
                <w:sz w:val="24"/>
                <w:szCs w:val="24"/>
              </w:rPr>
              <w:t>1年</w:t>
            </w:r>
            <w:r>
              <w:rPr>
                <w:rFonts w:hint="eastAsia" w:ascii="华文中宋" w:hAnsi="华文中宋" w:eastAsia="华文中宋"/>
                <w:sz w:val="24"/>
                <w:szCs w:val="24"/>
              </w:rPr>
              <w:t>5</w:t>
            </w:r>
            <w:r>
              <w:rPr>
                <w:rFonts w:ascii="华文中宋" w:hAnsi="华文中宋" w:eastAsia="华文中宋"/>
                <w:sz w:val="24"/>
                <w:szCs w:val="24"/>
              </w:rPr>
              <w:t xml:space="preserve">  </w:t>
            </w:r>
            <w:r>
              <w:rPr>
                <w:rFonts w:hint="eastAsia" w:ascii="华文中宋" w:hAnsi="华文中宋" w:eastAsia="华文中宋"/>
                <w:sz w:val="24"/>
                <w:szCs w:val="24"/>
              </w:rPr>
              <w:t>月</w:t>
            </w:r>
            <w:r>
              <w:rPr>
                <w:rFonts w:ascii="华文中宋" w:hAnsi="华文中宋" w:eastAsia="华文中宋"/>
                <w:sz w:val="24"/>
                <w:szCs w:val="24"/>
              </w:rPr>
              <w:t xml:space="preserve"> </w:t>
            </w:r>
            <w:r>
              <w:rPr>
                <w:rFonts w:hint="eastAsia" w:ascii="华文中宋" w:hAnsi="华文中宋" w:eastAsia="华文中宋"/>
                <w:sz w:val="24"/>
                <w:szCs w:val="24"/>
              </w:rPr>
              <w:t>6</w:t>
            </w:r>
            <w:r>
              <w:rPr>
                <w:rFonts w:ascii="华文中宋" w:hAnsi="华文中宋" w:eastAsia="华文中宋"/>
                <w:sz w:val="24"/>
                <w:szCs w:val="24"/>
              </w:rPr>
              <w:t xml:space="preserve"> </w:t>
            </w:r>
            <w:r>
              <w:rPr>
                <w:rFonts w:hint="eastAsia" w:ascii="华文中宋" w:hAnsi="华文中宋" w:eastAsia="华文中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47" w:type="dxa"/>
            <w:gridSpan w:val="7"/>
            <w:tcBorders>
              <w:left w:val="nil"/>
              <w:bottom w:val="nil"/>
              <w:right w:val="nil"/>
            </w:tcBorders>
          </w:tcPr>
          <w:p>
            <w:pPr>
              <w:ind w:firstLine="0" w:firstLineChars="0"/>
              <w:rPr>
                <w:rFonts w:ascii="楷体" w:hAnsi="楷体" w:eastAsia="楷体"/>
                <w:color w:val="000000" w:themeColor="text1"/>
                <w:sz w:val="28"/>
                <w14:textFill>
                  <w14:solidFill>
                    <w14:schemeClr w14:val="tx1"/>
                  </w14:solidFill>
                </w14:textFill>
              </w:rPr>
            </w:pPr>
          </w:p>
        </w:tc>
      </w:tr>
    </w:tbl>
    <w:p>
      <w:pPr>
        <w:ind w:firstLine="640"/>
        <w:rPr>
          <w:rFonts w:ascii="华文仿宋" w:hAnsi="华文仿宋" w:eastAsia="华文仿宋"/>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247" w:bottom="1440" w:left="1247" w:header="851" w:footer="1417" w:gutter="0"/>
          <w:cols w:space="0" w:num="1"/>
          <w:docGrid w:type="lines" w:linePitch="312" w:charSpace="0"/>
        </w:sectPr>
      </w:pPr>
    </w:p>
    <w:p>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r>
      <w:rPr>
        <w:rFonts w:hint="eastAsia" w:ascii="楷体" w:hAnsi="楷体" w:eastAsia="楷体"/>
        <w:b/>
        <w:sz w:val="30"/>
        <w:szCs w:val="30"/>
      </w:rPr>
      <w:t>附件6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2100B"/>
    <w:rsid w:val="00161323"/>
    <w:rsid w:val="00275D20"/>
    <w:rsid w:val="003E4027"/>
    <w:rsid w:val="00484461"/>
    <w:rsid w:val="00776B20"/>
    <w:rsid w:val="007B1D28"/>
    <w:rsid w:val="00813AFD"/>
    <w:rsid w:val="008F563E"/>
    <w:rsid w:val="00AA3E4D"/>
    <w:rsid w:val="00BB6892"/>
    <w:rsid w:val="00E47CB3"/>
    <w:rsid w:val="00F63439"/>
    <w:rsid w:val="00F83D39"/>
    <w:rsid w:val="0144553E"/>
    <w:rsid w:val="01E33185"/>
    <w:rsid w:val="0282100B"/>
    <w:rsid w:val="046C2C4E"/>
    <w:rsid w:val="0B0651C6"/>
    <w:rsid w:val="154D084A"/>
    <w:rsid w:val="1ECB6453"/>
    <w:rsid w:val="27222493"/>
    <w:rsid w:val="3C716105"/>
    <w:rsid w:val="418C5CDF"/>
    <w:rsid w:val="4D723972"/>
    <w:rsid w:val="583A7A08"/>
    <w:rsid w:val="5A451E7C"/>
    <w:rsid w:val="64551FD2"/>
    <w:rsid w:val="64C66047"/>
    <w:rsid w:val="6848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Emphasis"/>
    <w:basedOn w:val="6"/>
    <w:qFormat/>
    <w:uiPriority w:val="0"/>
    <w:rPr>
      <w:i/>
    </w:rPr>
  </w:style>
  <w:style w:type="character" w:styleId="8">
    <w:name w:val="Hyperlink"/>
    <w:unhideWhenUsed/>
    <w:qFormat/>
    <w:uiPriority w:val="99"/>
    <w:rPr>
      <w:color w:val="0000FF"/>
      <w:u w:val="single"/>
    </w:rPr>
  </w:style>
  <w:style w:type="character" w:customStyle="1" w:styleId="9">
    <w:name w:val="页眉 Char"/>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300</Words>
  <Characters>1714</Characters>
  <Lines>14</Lines>
  <Paragraphs>4</Paragraphs>
  <TotalTime>16</TotalTime>
  <ScaleCrop>false</ScaleCrop>
  <LinksUpToDate>false</LinksUpToDate>
  <CharactersWithSpaces>2010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2021-05-06T06:53:00Z</dcterms:created>
  <dc:creator>ThinkCentre</dc:creator>
  <cp:lastModifiedBy>贾金玺</cp:lastModifiedBy>
  <dcterms:modified xsi:type="dcterms:W3CDTF">2021-05-16T06:04:35Z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CF5B0645F04D45D795D4D2DB16576928</vt:lpwstr>
  </property>
</Properties>
</file>