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right" w:leader="none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style105"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rPr>
          <w:cantSplit/>
          <w:trHeight w:val="893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“为受伤港警小虎加油”</w:t>
            </w:r>
          </w:p>
          <w:p>
            <w:pPr>
              <w:pStyle w:val="style0"/>
              <w:spacing w:lineRule="exact" w:line="3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系列融媒体产品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创意互动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（国际传播）</w:t>
            </w: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default"/>
                <w:sz w:val="24"/>
              </w:rPr>
              <w:t>刘晓鹏、张意轩、李志伟、宋嵩、刘冰、王靖远、郑嘉豪、</w:t>
            </w:r>
            <w:r>
              <w:rPr>
                <w:rFonts w:ascii="仿宋" w:eastAsia="仿宋" w:hAnsi="仿宋" w:hint="default"/>
                <w:sz w:val="24"/>
              </w:rPr>
              <w:t>蔡</w:t>
            </w:r>
            <w:r>
              <w:rPr>
                <w:rFonts w:ascii="仿宋" w:eastAsia="仿宋" w:hAnsi="仿宋" w:hint="default"/>
                <w:sz w:val="24"/>
              </w:rPr>
              <w:t>睿智</w:t>
            </w: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集体（林渊、熊捷、皇甫万里、陈文夏、杜佰鸾）</w:t>
            </w:r>
          </w:p>
        </w:tc>
      </w:tr>
      <w:tr>
        <w:tblPrEx/>
        <w:trPr>
          <w:cantSplit/>
          <w:trHeight w:val="800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人民日报社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2020年9月24日—10月14日</w:t>
            </w:r>
          </w:p>
        </w:tc>
      </w:tr>
      <w:tr>
        <w:tblPrEx/>
        <w:trPr>
          <w:cantSplit/>
          <w:trHeight w:val="613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“人民日报香港”脸书专页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5134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2019年10月1日，港警小虎在外执勤时遭暴徒淋下强酸，是香港修例风波期间受伤最重的港警，也是标志性人物。2020年国庆期间，小虎受伤一年之际，人民日报独家采访拍摄港警小虎，策划创意互动活动，在“人民日报香港”脸书专页推出“为受伤港警小虎加油”系列产品。9月24日—10月14日，该系列共发布7条短视频和3幅海报帖文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9月24日，先期推出《港警小虎對香港青年說：衷心希望大家別再支持暴力》等两段预热短视频，在香港舆论场引发强烈反响。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在采访中，感受到小虎面对剧烈伤痛的煎熬和积极复健的努力。团队结合传播节点和脸书平台传播特点，精心策划一人一句爱心留言“为受伤港警小虎加油”互动活动，引导爱港撑警的热心。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9月26日，征集互动海报《一起填满爱心，为小虎Sir加油》发布，征集主帖在5天内迅速征集到3800条网友留言评论，引起广泛热议，成为舆论热点。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收集网友留言反馈后，团队精选数百条留言，排版制成厚厚一本寄语册送给小虎，并再次采访拍摄视频，制作推出《港警小虎通過人民日報香港FB專頁感謝網友鼓勵：別再為我流淚》《小虎Sir获银英勇勋章：我只是代领，荣誉属于所有香港警察》《港警小虎對同袍說：以最好的狀態回去，和大家繼續工作！》等现场短视频和海报等产品，与网友形成紧密互动，继续延伸传播链条，产品不断叠加，形成多轮传播高峰。</w:t>
            </w:r>
          </w:p>
        </w:tc>
      </w:tr>
      <w:tr>
        <w:tblPrEx/>
        <w:trPr>
          <w:cantSplit/>
          <w:trHeight w:val="4263" w:hRule="exact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“为受伤港警小虎加油”互动活动在“人民日报香港”专页发起后，在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香港舆论场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引发强烈反响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数千名香港网友纷纷向小虎隔空“加油”，直言“小虎Sir，心疼你受的苦；祝早日康复重投工作岗位”“小虎Sir，痛在你身，痛在我心。坚持！加油”“小虎Sir多谢你守护香港，你的坚毅精神是我们的原动力”。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有土生土长的香港网友甚至写下数百字留言表达“香港警察绝不会孤单”的心声。发布帖文还被香港《紫荊》雜誌、点新闻、“HKG报2.0”、“通說2.0”等诸多香港媒体和自媒体账号转发。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系列产品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做足互动传播，打通线上线下，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拓展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传播链条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。作品从策划、生产到传播全链条都十分重视与用户的互动，使用户成为内容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生产者和传播者，在巧妙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的互动中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放大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了传播效果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ind w:firstLine="480" w:firstLineChars="200"/>
              <w:textAlignment w:val="auto"/>
              <w:rPr>
                <w:rFonts w:ascii="仿宋" w:cs="Segoe UI" w:eastAsia="仿宋" w:hAnsi="仿宋"/>
                <w:color w:val="050505"/>
                <w:szCs w:val="21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作品通过典型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场景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和典型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语言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等展示了小虎“挺身而出，守护香港”的形象，用温情叙述传递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出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香港警察和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市民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之间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友爱之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情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，有力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回击了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乱港分子宣扬的“仇警”言论，有效引导促进香港社会稳定，激发爱国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热情。</w:t>
            </w:r>
          </w:p>
        </w:tc>
      </w:tr>
      <w:tr>
        <w:tblPrEx/>
        <w:trPr>
          <w:cantSplit/>
          <w:trHeight w:val="5412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全媒体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80" w:firstLineChars="200"/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系列产品均为独家报道，在“人民日报香港”脸书专页覆盖人数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50多万，互动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次数超</w:t>
            </w:r>
            <w:r>
              <w:rPr>
                <w:rFonts w:ascii="仿宋" w:cs="Segoe UI" w:eastAsia="仿宋" w:hAnsi="仿宋"/>
                <w:color w:val="050505"/>
                <w:sz w:val="24"/>
                <w:szCs w:val="24"/>
                <w:shd w:val="clear" w:color="auto" w:fill="ffffff"/>
              </w:rPr>
              <w:t>10万</w:t>
            </w: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，互动表情数38712个。</w:t>
            </w:r>
          </w:p>
          <w:p>
            <w:pPr>
              <w:pStyle w:val="style0"/>
              <w:ind w:firstLine="480" w:firstLineChars="200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cs="宋体" w:eastAsia="仿宋" w:hAnsi="仿宋" w:hint="eastAsia"/>
                <w:sz w:val="24"/>
                <w:szCs w:val="24"/>
              </w:rPr>
              <w:t>征集主帖海报《</w:t>
            </w:r>
            <w:r>
              <w:rPr>
                <w:rFonts w:ascii="仿宋" w:cs="宋体" w:eastAsia="仿宋" w:hAnsi="仿宋"/>
                <w:sz w:val="24"/>
                <w:szCs w:val="24"/>
              </w:rPr>
              <w:t>一起填滿愛心，為小虎Sir加油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》在“人民日报香港”脸书专页互动次数15553次，评论数3800条，分享数336次。</w:t>
            </w:r>
          </w:p>
          <w:p>
            <w:pPr>
              <w:pStyle w:val="style0"/>
              <w:ind w:firstLine="480" w:firstLineChars="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主打短视频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>
              <w:rPr>
                <w:rFonts w:ascii="仿宋" w:cs="宋体" w:eastAsia="仿宋" w:hAnsi="仿宋"/>
                <w:sz w:val="24"/>
                <w:szCs w:val="24"/>
              </w:rPr>
              <w:t>港警小虎通過人民日報香港FB專頁感謝網友鼓勵：別再為我流淚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》成为刷屏的“爆款”之作。单条帖文在“人民日报香港”脸书专页上覆盖人数9.4万，总互动次数1.3万。</w:t>
            </w:r>
          </w:p>
          <w:p>
            <w:pPr>
              <w:pStyle w:val="style0"/>
              <w:ind w:firstLine="480" w:firstLineChars="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这一</w:t>
            </w:r>
            <w:r>
              <w:rPr>
                <w:rFonts w:ascii="仿宋" w:eastAsia="仿宋" w:hAnsi="仿宋"/>
                <w:sz w:val="24"/>
                <w:szCs w:val="24"/>
              </w:rPr>
              <w:t>视频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在人民日报微博发布后，单条微博阅读量1193万，#港警小虎说别再为我流泪#微博话题阅读量1.2亿，#受伤港警感谢网友鼓励#微博话题阅读量3854万，港警小虎本人微博账号@空手小虎转发互动。</w:t>
            </w:r>
          </w:p>
          <w:p>
            <w:pPr>
              <w:pStyle w:val="style0"/>
              <w:ind w:firstLine="480" w:firstLineChars="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短视频《</w:t>
            </w:r>
            <w:r>
              <w:rPr>
                <w:rFonts w:ascii="仿宋" w:cs="宋体" w:eastAsia="仿宋" w:hAnsi="仿宋"/>
                <w:sz w:val="24"/>
                <w:szCs w:val="24"/>
              </w:rPr>
              <w:t>小虎Sir获银英勇勋章：我只是代领，荣誉属于所有香港警察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是港警小虎</w:t>
            </w:r>
            <w:r>
              <w:rPr>
                <w:rFonts w:ascii="仿宋" w:cs="宋体" w:eastAsia="仿宋" w:hAnsi="仿宋"/>
                <w:sz w:val="24"/>
                <w:szCs w:val="24"/>
              </w:rPr>
              <w:t>2020年10月1日获银英勇勋章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后，首次公开回应。</w:t>
            </w:r>
          </w:p>
          <w:p>
            <w:pPr>
              <w:pStyle w:val="style0"/>
              <w:ind w:firstLine="480" w:firstLineChars="200"/>
              <w:rPr>
                <w:rFonts w:ascii="仿宋" w:cs="Segoe UI" w:eastAsia="仿宋" w:hAnsi="仿宋"/>
                <w:color w:val="050505"/>
                <w:sz w:val="24"/>
                <w:shd w:val="clear" w:color="auto" w:fill="ffffff"/>
              </w:rPr>
            </w:pPr>
            <w:r>
              <w:rPr>
                <w:rFonts w:ascii="仿宋" w:cs="Segoe UI" w:eastAsia="仿宋" w:hAnsi="仿宋" w:hint="eastAsia"/>
                <w:color w:val="050505"/>
                <w:sz w:val="24"/>
                <w:szCs w:val="24"/>
                <w:shd w:val="clear" w:color="auto" w:fill="ffffff"/>
              </w:rPr>
              <w:t>“为受伤港警小虎加油”互动话题活动，引入众筹概念，借助“人民日报香港”脸书专页传播平台，发挥社交媒体互动特点，引导香港网友主动参与到传播链条中，成为内容供给者和传播志愿者，在互动中实现潜移默化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的价值传递。同时</w:t>
            </w:r>
            <w:r>
              <w:rPr>
                <w:rFonts w:ascii="仿宋" w:cs="宋体" w:eastAsia="仿宋" w:hAnsi="仿宋"/>
                <w:sz w:val="24"/>
                <w:szCs w:val="24"/>
              </w:rPr>
              <w:t>，也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向国际</w:t>
            </w:r>
            <w:r>
              <w:rPr>
                <w:rFonts w:ascii="仿宋" w:cs="宋体" w:eastAsia="仿宋" w:hAnsi="仿宋"/>
                <w:sz w:val="24"/>
                <w:szCs w:val="24"/>
              </w:rPr>
              <w:t>社会展示了香港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警察“忠诚勇毅、心系社会”</w:t>
            </w:r>
            <w:r>
              <w:rPr>
                <w:rFonts w:ascii="仿宋" w:cs="宋体" w:eastAsia="仿宋" w:hAnsi="仿宋"/>
                <w:sz w:val="24"/>
                <w:szCs w:val="24"/>
              </w:rPr>
              <w:t>的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良好</w:t>
            </w:r>
            <w:r>
              <w:rPr>
                <w:rFonts w:ascii="仿宋" w:cs="宋体" w:eastAsia="仿宋" w:hAnsi="仿宋"/>
                <w:sz w:val="24"/>
                <w:szCs w:val="24"/>
              </w:rPr>
              <w:t>形象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。</w:t>
            </w:r>
          </w:p>
        </w:tc>
      </w:tr>
      <w:tr>
        <w:tblPrEx/>
        <w:trPr>
          <w:cantSplit/>
          <w:trHeight w:val="3750" w:hRule="exact"/>
          <w:jc w:val="center"/>
        </w:trPr>
        <w:tc>
          <w:tcPr>
            <w:tcW w:w="2356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480" w:firstLineChars="200"/>
              <w:rPr>
                <w:rFonts w:ascii="仿宋" w:cs="宋体" w:eastAsia="仿宋" w:hAnsi="仿宋" w:hint="default"/>
                <w:sz w:val="24"/>
                <w:szCs w:val="24"/>
                <w:lang w:val="en-US" w:eastAsia="zh-CN"/>
              </w:rPr>
            </w:pPr>
            <w:r>
              <w:rPr>
                <w:rFonts w:ascii="仿宋" w:cs="宋体" w:eastAsia="仿宋" w:hAnsi="仿宋" w:hint="eastAsia"/>
                <w:sz w:val="24"/>
                <w:szCs w:val="24"/>
              </w:rPr>
              <w:t>“为受伤港警小虎加油”系列融媒体产品主题</w:t>
            </w:r>
            <w:r>
              <w:rPr>
                <w:rFonts w:ascii="仿宋" w:cs="宋体" w:eastAsia="仿宋" w:hAnsi="仿宋"/>
                <w:sz w:val="24"/>
                <w:szCs w:val="24"/>
              </w:rPr>
              <w:t>鲜明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cs="宋体" w:eastAsia="仿宋" w:hAnsi="仿宋"/>
                <w:sz w:val="24"/>
                <w:szCs w:val="24"/>
              </w:rPr>
              <w:t>很好的实现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了互动性</w:t>
            </w:r>
            <w:r>
              <w:rPr>
                <w:rFonts w:ascii="仿宋" w:cs="宋体" w:eastAsia="仿宋" w:hAnsi="仿宋"/>
                <w:sz w:val="24"/>
                <w:szCs w:val="24"/>
              </w:rPr>
              <w:t>和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新闻性</w:t>
            </w:r>
            <w:r>
              <w:rPr>
                <w:rFonts w:ascii="仿宋" w:cs="宋体" w:eastAsia="仿宋" w:hAnsi="仿宋"/>
                <w:sz w:val="24"/>
                <w:szCs w:val="24"/>
              </w:rPr>
              <w:t>的有机统一，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从</w:t>
            </w:r>
            <w:r>
              <w:rPr>
                <w:rFonts w:ascii="仿宋" w:cs="宋体" w:eastAsia="仿宋" w:hAnsi="仿宋"/>
                <w:sz w:val="24"/>
                <w:szCs w:val="24"/>
              </w:rPr>
              <w:t>策划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、生产</w:t>
            </w:r>
            <w:r>
              <w:rPr>
                <w:rFonts w:ascii="仿宋" w:cs="宋体" w:eastAsia="仿宋" w:hAnsi="仿宋"/>
                <w:sz w:val="24"/>
                <w:szCs w:val="24"/>
              </w:rPr>
              <w:t>到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传播全链条都十分</w:t>
            </w:r>
            <w:r>
              <w:rPr>
                <w:rFonts w:ascii="仿宋" w:cs="宋体" w:eastAsia="仿宋" w:hAnsi="仿宋"/>
                <w:sz w:val="24"/>
                <w:szCs w:val="24"/>
              </w:rPr>
              <w:t>重视与用户的互动，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用户</w:t>
            </w:r>
            <w:r>
              <w:rPr>
                <w:rFonts w:ascii="仿宋" w:cs="宋体" w:eastAsia="仿宋" w:hAnsi="仿宋"/>
                <w:sz w:val="24"/>
                <w:szCs w:val="24"/>
              </w:rPr>
              <w:t>成为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生产者</w:t>
            </w:r>
            <w:r>
              <w:rPr>
                <w:rFonts w:ascii="仿宋" w:cs="宋体" w:eastAsia="仿宋" w:hAnsi="仿宋"/>
                <w:sz w:val="24"/>
                <w:szCs w:val="24"/>
              </w:rPr>
              <w:t>和传播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者，</w:t>
            </w:r>
            <w:r>
              <w:rPr>
                <w:rFonts w:ascii="仿宋" w:cs="宋体" w:eastAsia="仿宋" w:hAnsi="仿宋"/>
                <w:sz w:val="24"/>
                <w:szCs w:val="24"/>
              </w:rPr>
              <w:t>在互动中实现自然而然的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传播。系列产品</w:t>
            </w:r>
            <w:r>
              <w:rPr>
                <w:rFonts w:ascii="仿宋" w:cs="宋体" w:eastAsia="仿宋" w:hAnsi="仿宋"/>
                <w:sz w:val="24"/>
                <w:szCs w:val="24"/>
              </w:rPr>
              <w:t>策划完整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，打通线上线下</w:t>
            </w:r>
            <w:r>
              <w:rPr>
                <w:rFonts w:ascii="仿宋" w:cs="宋体" w:eastAsia="仿宋" w:hAnsi="仿宋"/>
                <w:sz w:val="24"/>
                <w:szCs w:val="24"/>
              </w:rPr>
              <w:t>，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形成相互衔接和</w:t>
            </w:r>
            <w:r>
              <w:rPr>
                <w:rFonts w:ascii="仿宋" w:cs="宋体" w:eastAsia="仿宋" w:hAnsi="仿宋"/>
                <w:sz w:val="24"/>
                <w:szCs w:val="24"/>
              </w:rPr>
              <w:t>相互促进的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完整</w:t>
            </w:r>
            <w:r>
              <w:rPr>
                <w:rFonts w:ascii="仿宋" w:cs="宋体" w:eastAsia="仿宋" w:hAnsi="仿宋"/>
                <w:sz w:val="24"/>
                <w:szCs w:val="24"/>
              </w:rPr>
              <w:t>传播链条，</w:t>
            </w:r>
            <w:r>
              <w:rPr>
                <w:rFonts w:ascii="仿宋" w:cs="宋体" w:eastAsia="仿宋" w:hAnsi="仿宋" w:hint="eastAsia"/>
                <w:sz w:val="24"/>
                <w:szCs w:val="24"/>
              </w:rPr>
              <w:t>收到良好</w:t>
            </w:r>
            <w:r>
              <w:rPr>
                <w:rFonts w:ascii="仿宋" w:cs="宋体" w:eastAsia="仿宋" w:hAnsi="仿宋"/>
                <w:sz w:val="24"/>
                <w:szCs w:val="24"/>
              </w:rPr>
              <w:t>传播效果。</w:t>
            </w:r>
            <w:r>
              <w:rPr>
                <w:rFonts w:ascii="仿宋" w:cs="宋体" w:eastAsia="仿宋" w:hAnsi="仿宋" w:hint="eastAsia"/>
                <w:sz w:val="24"/>
                <w:szCs w:val="24"/>
                <w:lang w:val="en-US" w:eastAsia="zh-CN"/>
              </w:rPr>
              <w:t>同意推荐。</w:t>
            </w: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sz w:val="24"/>
              </w:rPr>
            </w:pP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1年</w:t>
            </w:r>
            <w:r>
              <w:rPr>
                <w:rFonts w:ascii="华文中宋" w:eastAsia="华文中宋" w:hAnsi="华文中宋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00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4" w:hRule="exact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0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00"/>
              <w:rPr>
                <w:rFonts w:ascii="仿宋" w:eastAsia="仿宋" w:hAnsi="仿宋"/>
                <w:szCs w:val="21"/>
              </w:rPr>
            </w:pPr>
          </w:p>
        </w:tc>
      </w:tr>
    </w:tbl>
    <w:p>
      <w:pPr>
        <w:pStyle w:val="style0"/>
        <w:widowControl/>
        <w:spacing w:after="100" w:afterAutospacing="true" w:lineRule="exact" w:line="400"/>
        <w:jc w:val="center"/>
        <w:rPr>
          <w:rFonts w:ascii="华文仿宋" w:eastAsia="华文仿宋" w:hAnsi="华文仿宋"/>
          <w:sz w:val="24"/>
        </w:rPr>
      </w:pPr>
    </w:p>
    <w:bookmarkStart w:id="1" w:name="_GoBack"/>
    <w:bookmarkEnd w:id="1"/>
    <w:p>
      <w:pPr>
        <w:pStyle w:val="style0"/>
        <w:widowControl/>
        <w:spacing w:after="100" w:afterAutospacing="true" w:lineRule="exact" w:line="400"/>
        <w:jc w:val="center"/>
        <w:rPr>
          <w:rFonts w:ascii="华文中宋" w:eastAsia="华文中宋" w:hAnsi="华文中宋" w:hint="eastAsia"/>
          <w:sz w:val="36"/>
          <w:szCs w:val="36"/>
        </w:rPr>
      </w:pPr>
    </w:p>
    <w:p>
      <w:pPr>
        <w:pStyle w:val="style0"/>
        <w:widowControl/>
        <w:spacing w:after="100" w:afterAutospacing="true" w:lineRule="exact" w:line="400"/>
        <w:jc w:val="center"/>
        <w:rPr>
          <w:rFonts w:ascii="华文中宋" w:eastAsia="华文中宋" w:hAnsi="华文中宋" w:hint="eastAsia"/>
          <w:sz w:val="36"/>
          <w:szCs w:val="36"/>
        </w:rPr>
      </w:pPr>
    </w:p>
    <w:p>
      <w:pPr>
        <w:pStyle w:val="style0"/>
        <w:widowControl/>
        <w:spacing w:after="100" w:afterAutospacing="true" w:lineRule="exact" w:line="400"/>
        <w:jc w:val="center"/>
        <w:rPr>
          <w:rFonts w:ascii="华文中宋" w:eastAsia="华文中宋" w:hAnsi="华文中宋" w:hint="eastAsia"/>
          <w:sz w:val="36"/>
          <w:szCs w:val="36"/>
        </w:rPr>
      </w:pPr>
    </w:p>
    <w:p>
      <w:pPr>
        <w:pStyle w:val="style0"/>
        <w:widowControl/>
        <w:spacing w:after="100" w:afterAutospacing="true" w:lineRule="exact" w:line="400"/>
        <w:jc w:val="center"/>
        <w:rPr>
          <w:rFonts w:ascii="华文中宋" w:eastAsia="华文中宋" w:hAnsi="华文中宋" w:hint="eastAsia"/>
          <w:sz w:val="36"/>
          <w:szCs w:val="36"/>
        </w:rPr>
      </w:pPr>
    </w:p>
    <w:sectPr>
      <w:footerReference w:type="default" r:id="rId2"/>
      <w:pgSz w:w="11906" w:h="16838" w:orient="portrait"/>
      <w:pgMar w:top="1440" w:right="1800" w:bottom="1440" w:left="1800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Segoe UI">
    <w:altName w:val="Segoe UI"/>
    <w:panose1 w:val="020b0502040002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仿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right="3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101"/>
    <w:qFormat/>
    <w:uiPriority w:val="9"/>
    <w:pPr>
      <w:widowControl/>
      <w:spacing w:before="100" w:beforeAutospacing="true" w:after="100" w:afterAutospacing="true"/>
      <w:jc w:val="left"/>
      <w:outlineLvl w:val="0"/>
    </w:pPr>
    <w:rPr>
      <w:rFonts w:ascii="宋体" w:cs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1">
    <w:name w:val="Body Text 3"/>
    <w:basedOn w:val="style0"/>
    <w:next w:val="style81"/>
    <w:link w:val="style4104"/>
    <w:uiPriority w:val="99"/>
    <w:pPr>
      <w:spacing w:after="120"/>
    </w:pPr>
    <w:rPr>
      <w:sz w:val="16"/>
      <w:szCs w:val="16"/>
      <w:lang w:val="zh-CN"/>
    </w:rPr>
  </w:style>
  <w:style w:type="paragraph" w:styleId="style76">
    <w:name w:val="Date"/>
    <w:basedOn w:val="style0"/>
    <w:next w:val="style0"/>
    <w:link w:val="style4100"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styleId="style87">
    <w:name w:val="Strong"/>
    <w:next w:val="style87"/>
    <w:qFormat/>
    <w:uiPriority w:val="0"/>
    <w:rPr>
      <w:rFonts w:ascii="Times New Roman" w:cs="Times New Roman" w:eastAsia="宋体" w:hAnsi="Times New Roman"/>
      <w:b/>
      <w:bCs/>
    </w:rPr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眉 Char1"/>
    <w:basedOn w:val="style65"/>
    <w:next w:val="style4098"/>
    <w:link w:val="style31"/>
    <w:uiPriority w:val="0"/>
    <w:rPr>
      <w:rFonts w:ascii="Times New Roman" w:cs="Times New Roman" w:eastAsia="宋体" w:hAnsi="Times New Roman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100">
    <w:name w:val="日期 Char"/>
    <w:basedOn w:val="style65"/>
    <w:next w:val="style4100"/>
    <w:link w:val="style76"/>
    <w:uiPriority w:val="99"/>
    <w:rPr>
      <w:rFonts w:ascii="Times New Roman" w:cs="Times New Roman" w:eastAsia="宋体" w:hAnsi="Times New Roman"/>
      <w:szCs w:val="24"/>
    </w:rPr>
  </w:style>
  <w:style w:type="character" w:customStyle="1" w:styleId="style4101">
    <w:name w:val="标题 1 Char"/>
    <w:basedOn w:val="style65"/>
    <w:next w:val="style4101"/>
    <w:link w:val="style1"/>
    <w:uiPriority w:val="9"/>
    <w:rPr>
      <w:rFonts w:ascii="宋体" w:cs="宋体" w:eastAsia="宋体" w:hAnsi="宋体"/>
      <w:b/>
      <w:bCs/>
      <w:kern w:val="36"/>
      <w:sz w:val="48"/>
      <w:szCs w:val="48"/>
    </w:rPr>
  </w:style>
  <w:style w:type="character" w:customStyle="1" w:styleId="style4102">
    <w:name w:val="页眉 Char"/>
    <w:next w:val="style4102"/>
    <w:uiPriority w:val="0"/>
    <w:rPr>
      <w:sz w:val="18"/>
      <w:szCs w:val="18"/>
    </w:rPr>
  </w:style>
  <w:style w:type="character" w:customStyle="1" w:styleId="style4103">
    <w:name w:val="正文文本 3 字符"/>
    <w:basedOn w:val="style65"/>
    <w:next w:val="style4103"/>
    <w:uiPriority w:val="99"/>
    <w:rPr>
      <w:rFonts w:ascii="Times New Roman" w:cs="Times New Roman" w:eastAsia="宋体" w:hAnsi="Times New Roman"/>
      <w:sz w:val="16"/>
      <w:szCs w:val="16"/>
    </w:rPr>
  </w:style>
  <w:style w:type="character" w:customStyle="1" w:styleId="style4104">
    <w:name w:val="正文文本 3 Char"/>
    <w:next w:val="style4104"/>
    <w:link w:val="style81"/>
    <w:uiPriority w:val="99"/>
    <w:rPr>
      <w:rFonts w:ascii="Times New Roman" w:cs="Times New Roman" w:eastAsia="宋体" w:hAnsi="Times New Roman"/>
      <w:sz w:val="16"/>
      <w:szCs w:val="16"/>
      <w:lang w:val="zh-CN" w:eastAsia="zh-CN"/>
    </w:rPr>
  </w:style>
  <w:style w:type="paragraph" w:customStyle="1" w:styleId="style4105">
    <w:name w:val="纯文本1"/>
    <w:basedOn w:val="style0"/>
    <w:next w:val="style4105"/>
    <w:qFormat/>
    <w:uiPriority w:val="0"/>
    <w:pPr>
      <w:adjustRightInd w:val="false"/>
      <w:textAlignment w:val="baseline"/>
    </w:pPr>
    <w:rPr>
      <w:rFonts w:ascii="宋体" w:hAnsi="Courier New"/>
      <w:szCs w:val="20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E6C97-47CC-4459-8AB6-0C70980A9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Words>1747</Words>
  <Pages>8</Pages>
  <Characters>1826</Characters>
  <Application>WPS Office</Application>
  <DocSecurity>0</DocSecurity>
  <Paragraphs>76</Paragraphs>
  <ScaleCrop>false</ScaleCrop>
  <Company>Hewlett-Packard Company</Company>
  <LinksUpToDate>false</LinksUpToDate>
  <CharactersWithSpaces>1889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2021-03-31T03:10:00Z</dcterms:created>
  <dc:creator>THTF</dc:creator>
  <lastModifiedBy>TET-AN00</lastModifiedBy>
  <lastPrinted>2021-04-01T06:49:00Z</lastPrinted>
  <dcterms:modified xsi:type="dcterms:W3CDTF">2021-04-23T13:16:48Z</dcterms:modified>
  <revision>106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2A778F3AAD6A4F9190BFFF1A87395C8C</vt:lpwstr>
  </property>
</Properties>
</file>