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s="黑体"/>
          <w:kern w:val="0"/>
          <w:sz w:val="44"/>
          <w:szCs w:val="44"/>
          <w:lang w:eastAsia="zh-CN"/>
        </w:rPr>
      </w:pPr>
    </w:p>
    <w:p>
      <w:pPr>
        <w:jc w:val="center"/>
        <w:rPr>
          <w:rFonts w:hint="eastAsia" w:ascii="黑体" w:hAnsi="ˎ̥" w:eastAsia="黑体"/>
          <w:color w:val="auto"/>
          <w:sz w:val="44"/>
          <w:szCs w:val="44"/>
          <w:highlight w:val="none"/>
          <w:lang w:eastAsia="zh-CN"/>
        </w:rPr>
      </w:pPr>
      <w:r>
        <w:rPr>
          <w:rFonts w:hint="eastAsia" w:ascii="黑体" w:hAnsi="宋体" w:eastAsia="黑体" w:cs="黑体"/>
          <w:kern w:val="0"/>
          <w:sz w:val="44"/>
          <w:szCs w:val="44"/>
        </w:rPr>
        <w:t>中国（海南）南海</w:t>
      </w:r>
      <w:r>
        <w:rPr>
          <w:rFonts w:hint="eastAsia" w:ascii="黑体" w:hAnsi="宋体" w:eastAsia="黑体" w:cs="黑体"/>
          <w:kern w:val="0"/>
          <w:sz w:val="44"/>
          <w:szCs w:val="44"/>
          <w:highlight w:val="none"/>
        </w:rPr>
        <w:t>博物馆202</w:t>
      </w:r>
      <w:r>
        <w:rPr>
          <w:rFonts w:hint="eastAsia" w:ascii="黑体" w:eastAsia="黑体" w:cs="黑体"/>
          <w:kern w:val="0"/>
          <w:sz w:val="44"/>
          <w:szCs w:val="44"/>
          <w:highlight w:val="none"/>
          <w:lang w:val="en-US" w:eastAsia="zh-CN"/>
        </w:rPr>
        <w:t>1</w:t>
      </w:r>
      <w:r>
        <w:rPr>
          <w:rFonts w:hint="eastAsia" w:ascii="黑体" w:hAnsi="宋体" w:eastAsia="黑体" w:cs="黑体"/>
          <w:kern w:val="0"/>
          <w:sz w:val="44"/>
          <w:szCs w:val="44"/>
          <w:highlight w:val="none"/>
        </w:rPr>
        <w:t>年度</w:t>
      </w:r>
      <w:r>
        <w:rPr>
          <w:rFonts w:hint="eastAsia" w:ascii="黑体" w:hAnsi="宋体" w:eastAsia="黑体" w:cs="黑体"/>
          <w:color w:val="auto"/>
          <w:kern w:val="0"/>
          <w:sz w:val="44"/>
          <w:szCs w:val="44"/>
          <w:highlight w:val="none"/>
        </w:rPr>
        <w:t>单位决算</w:t>
      </w:r>
    </w:p>
    <w:p>
      <w:pPr>
        <w:widowControl w:val="0"/>
        <w:autoSpaceDE w:val="0"/>
        <w:adjustRightInd w:val="0"/>
        <w:snapToGrid w:val="0"/>
        <w:spacing w:before="0" w:beforeAutospacing="0" w:after="0" w:afterAutospacing="0" w:line="550" w:lineRule="exact"/>
        <w:ind w:left="0" w:right="0"/>
        <w:jc w:val="both"/>
        <w:rPr>
          <w:rFonts w:hint="eastAsia" w:ascii="黑体" w:hAnsi="宋体" w:eastAsia="黑体" w:cs="黑体"/>
          <w:kern w:val="0"/>
          <w:sz w:val="44"/>
          <w:szCs w:val="44"/>
        </w:rPr>
      </w:pPr>
    </w:p>
    <w:p>
      <w:pPr>
        <w:widowControl w:val="0"/>
        <w:autoSpaceDE w:val="0"/>
        <w:adjustRightInd w:val="0"/>
        <w:snapToGrid w:val="0"/>
        <w:spacing w:before="0" w:beforeAutospacing="0" w:after="0" w:afterAutospacing="0" w:line="480" w:lineRule="exact"/>
        <w:ind w:left="0" w:right="0"/>
        <w:jc w:val="both"/>
        <w:rPr>
          <w:rFonts w:hint="eastAsia" w:ascii="宋体" w:hAnsi="宋体" w:eastAsia="宋体" w:cs="宋体"/>
          <w:kern w:val="0"/>
          <w:sz w:val="24"/>
          <w:szCs w:val="24"/>
        </w:rPr>
      </w:pPr>
      <w:bookmarkStart w:id="0" w:name="_Toc19796"/>
      <w:bookmarkEnd w:id="0"/>
      <w:r>
        <w:rPr>
          <w:rFonts w:hint="eastAsia" w:ascii="宋体" w:hAnsi="宋体" w:eastAsia="宋体" w:cs="宋体"/>
          <w:kern w:val="0"/>
          <w:sz w:val="24"/>
          <w:szCs w:val="24"/>
        </w:rPr>
        <w:t xml:space="preserve"> </w:t>
      </w:r>
    </w:p>
    <w:p>
      <w:pPr>
        <w:widowControl/>
        <w:spacing w:before="0" w:beforeAutospacing="0" w:after="0" w:afterAutospacing="0"/>
        <w:ind w:left="0" w:leftChars="0" w:right="0" w:firstLine="0" w:firstLineChars="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8"/>
        <w:tabs>
          <w:tab w:val="right" w:leader="dot" w:pos="8854"/>
        </w:tabs>
        <w:rPr>
          <w:rFonts w:hint="eastAsia" w:ascii="黑体" w:hAnsi="黑体" w:eastAsia="黑体" w:cs="黑体"/>
          <w:b w:val="0"/>
          <w:bCs/>
          <w:sz w:val="32"/>
          <w:szCs w:val="32"/>
        </w:rPr>
      </w:pPr>
      <w:r>
        <w:fldChar w:fldCharType="begin"/>
      </w:r>
      <w:r>
        <w:instrText xml:space="preserve">TOC \o "1-2" \h \u </w:instrText>
      </w:r>
      <w:r>
        <w:fldChar w:fldCharType="separate"/>
      </w: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_Toc20107 </w:instrText>
      </w:r>
      <w:r>
        <w:rPr>
          <w:rFonts w:hint="eastAsia" w:ascii="黑体" w:hAnsi="黑体" w:eastAsia="黑体" w:cs="黑体"/>
          <w:b w:val="0"/>
          <w:bCs/>
          <w:sz w:val="32"/>
          <w:szCs w:val="32"/>
        </w:rPr>
        <w:fldChar w:fldCharType="separate"/>
      </w:r>
      <w:r>
        <w:rPr>
          <w:rFonts w:hint="eastAsia" w:ascii="黑体" w:hAnsi="黑体" w:eastAsia="黑体" w:cs="黑体"/>
          <w:b w:val="0"/>
          <w:bCs/>
          <w:kern w:val="0"/>
          <w:sz w:val="32"/>
          <w:szCs w:val="32"/>
        </w:rPr>
        <w:t>第一部分  中国（海南）南海博物馆单位概况</w:t>
      </w:r>
      <w:r>
        <w:rPr>
          <w:rFonts w:hint="eastAsia" w:ascii="黑体" w:hAnsi="黑体" w:eastAsia="黑体" w:cs="黑体"/>
          <w:b w:val="0"/>
          <w:bCs/>
          <w:sz w:val="32"/>
          <w:szCs w:val="32"/>
        </w:rPr>
        <w:tab/>
      </w: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PAGEREF _Toc20107 \h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3</w:t>
      </w:r>
      <w:r>
        <w:rPr>
          <w:rFonts w:hint="eastAsia" w:ascii="黑体" w:hAnsi="黑体" w:eastAsia="黑体" w:cs="黑体"/>
          <w:b w:val="0"/>
          <w:bCs/>
          <w:sz w:val="32"/>
          <w:szCs w:val="32"/>
        </w:rPr>
        <w:fldChar w:fldCharType="end"/>
      </w:r>
      <w:r>
        <w:rPr>
          <w:rFonts w:hint="eastAsia" w:ascii="黑体" w:hAnsi="黑体" w:eastAsia="黑体" w:cs="黑体"/>
          <w:b w:val="0"/>
          <w:bCs/>
          <w:sz w:val="32"/>
          <w:szCs w:val="32"/>
        </w:rPr>
        <w:fldChar w:fldCharType="end"/>
      </w:r>
    </w:p>
    <w:p>
      <w:pPr>
        <w:pStyle w:val="9"/>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_Toc13640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一、单位职责</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_Toc13640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_Toc10051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二、机构设置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_Toc10051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854"/>
        </w:tabs>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_Toc23979 </w:instrText>
      </w:r>
      <w:r>
        <w:rPr>
          <w:rFonts w:hint="eastAsia" w:ascii="黑体" w:hAnsi="黑体" w:eastAsia="黑体" w:cs="黑体"/>
          <w:b w:val="0"/>
          <w:bCs/>
          <w:sz w:val="32"/>
          <w:szCs w:val="32"/>
        </w:rPr>
        <w:fldChar w:fldCharType="separate"/>
      </w:r>
      <w:r>
        <w:rPr>
          <w:rFonts w:hint="eastAsia" w:ascii="黑体" w:hAnsi="黑体" w:eastAsia="黑体" w:cs="黑体"/>
          <w:b w:val="0"/>
          <w:bCs/>
          <w:kern w:val="0"/>
          <w:sz w:val="32"/>
          <w:szCs w:val="32"/>
        </w:rPr>
        <w:t>第二部分  中国（海南）南海博物馆202</w:t>
      </w:r>
      <w:r>
        <w:rPr>
          <w:rFonts w:hint="eastAsia" w:ascii="黑体" w:hAnsi="黑体" w:eastAsia="黑体" w:cs="黑体"/>
          <w:b w:val="0"/>
          <w:bCs/>
          <w:kern w:val="0"/>
          <w:sz w:val="32"/>
          <w:szCs w:val="32"/>
          <w:lang w:val="en-US" w:eastAsia="zh-CN"/>
        </w:rPr>
        <w:t>1</w:t>
      </w:r>
      <w:r>
        <w:rPr>
          <w:rFonts w:hint="eastAsia" w:ascii="黑体" w:hAnsi="黑体" w:eastAsia="黑体" w:cs="黑体"/>
          <w:b w:val="0"/>
          <w:bCs/>
          <w:kern w:val="0"/>
          <w:sz w:val="32"/>
          <w:szCs w:val="32"/>
        </w:rPr>
        <w:t>年度</w:t>
      </w:r>
      <w:r>
        <w:rPr>
          <w:rFonts w:hint="eastAsia" w:ascii="黑体" w:hAnsi="黑体" w:eastAsia="黑体" w:cs="黑体"/>
          <w:b w:val="0"/>
          <w:bCs/>
          <w:kern w:val="0"/>
          <w:sz w:val="32"/>
          <w:szCs w:val="32"/>
          <w:lang w:val="en-US" w:eastAsia="zh-CN"/>
        </w:rPr>
        <w:t>单位</w:t>
      </w:r>
      <w:r>
        <w:rPr>
          <w:rFonts w:hint="eastAsia" w:ascii="黑体" w:hAnsi="黑体" w:eastAsia="黑体" w:cs="黑体"/>
          <w:b w:val="0"/>
          <w:bCs/>
          <w:kern w:val="0"/>
          <w:sz w:val="32"/>
          <w:szCs w:val="32"/>
        </w:rPr>
        <w:t>决算公开报表</w:t>
      </w:r>
      <w:r>
        <w:rPr>
          <w:rFonts w:hint="eastAsia" w:ascii="黑体" w:hAnsi="黑体" w:eastAsia="黑体" w:cs="黑体"/>
          <w:b w:val="0"/>
          <w:bCs/>
          <w:sz w:val="32"/>
          <w:szCs w:val="32"/>
        </w:rPr>
        <w:tab/>
      </w:r>
      <w:r>
        <w:rPr>
          <w:rFonts w:hint="eastAsia" w:ascii="黑体" w:hAnsi="黑体" w:eastAsia="黑体" w:cs="黑体"/>
          <w:b w:val="0"/>
          <w:bCs/>
          <w:sz w:val="32"/>
          <w:szCs w:val="32"/>
          <w:lang w:val="en-US" w:eastAsia="zh-CN"/>
        </w:rPr>
        <w:t>4</w:t>
      </w:r>
      <w:r>
        <w:rPr>
          <w:rFonts w:hint="eastAsia" w:ascii="黑体" w:hAnsi="黑体" w:eastAsia="黑体" w:cs="黑体"/>
          <w:b w:val="0"/>
          <w:bCs/>
          <w:sz w:val="32"/>
          <w:szCs w:val="32"/>
        </w:rPr>
        <w:fldChar w:fldCharType="end"/>
      </w:r>
    </w:p>
    <w:p>
      <w:pPr>
        <w:pStyle w:val="8"/>
        <w:tabs>
          <w:tab w:val="right" w:leader="dot" w:pos="8854"/>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_Toc22685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一、收入支出决算公开表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fldChar w:fldCharType="end"/>
      </w:r>
    </w:p>
    <w:p>
      <w:pPr>
        <w:pStyle w:val="8"/>
        <w:tabs>
          <w:tab w:val="right" w:leader="dot" w:pos="8854"/>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_Toc952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二、收入决算公开表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fldChar w:fldCharType="end"/>
      </w:r>
    </w:p>
    <w:p>
      <w:pPr>
        <w:pStyle w:val="8"/>
        <w:tabs>
          <w:tab w:val="right" w:leader="dot" w:pos="8854"/>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_Toc2888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三、支出决算公开表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fldChar w:fldCharType="end"/>
      </w:r>
    </w:p>
    <w:p>
      <w:pPr>
        <w:pStyle w:val="8"/>
        <w:tabs>
          <w:tab w:val="right" w:leader="dot" w:pos="8854"/>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_Toc993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四、财政拨款收入支出决算公开表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_Toc993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8"/>
        <w:tabs>
          <w:tab w:val="right" w:leader="dot" w:pos="8854"/>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_Toc11880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五、一般公共预算财政拨款收入支出决算公开表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_Toc11880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8"/>
        <w:tabs>
          <w:tab w:val="right" w:leader="dot" w:pos="8854"/>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_Toc27476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六、一般公共预算财政拨款基本支出决算公开表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_Toc27476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8"/>
        <w:tabs>
          <w:tab w:val="right" w:leader="dot" w:pos="8854"/>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_Toc21180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七、政府性基金预算财政拨款收入支出决算公开表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_Toc21180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8"/>
        <w:tabs>
          <w:tab w:val="right" w:leader="dot" w:pos="8854"/>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_Toc1775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八、国有资本经营预算财政拨款收入支出决算公开表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_Toc1775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8"/>
        <w:tabs>
          <w:tab w:val="right" w:leader="dot" w:pos="8854"/>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_Toc7237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九、一般公共预算财政拨款“三公”经费支出决算公开表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_Toc7237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8"/>
        <w:tabs>
          <w:tab w:val="right" w:leader="dot" w:pos="8854"/>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_Toc13027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十、政府性基金预算财政拨款“三公”经费支出决算公开表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_Toc13027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8"/>
        <w:tabs>
          <w:tab w:val="right" w:leader="dot" w:pos="8854"/>
        </w:tabs>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_Toc26074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十一、国有资本经营预算财政拨款“三公”经费支出决算公开表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_Toc26074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8"/>
        <w:tabs>
          <w:tab w:val="right" w:leader="dot" w:pos="8854"/>
        </w:tabs>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_Toc14444 </w:instrText>
      </w:r>
      <w:r>
        <w:rPr>
          <w:rFonts w:hint="eastAsia" w:ascii="黑体" w:hAnsi="黑体" w:eastAsia="黑体" w:cs="黑体"/>
          <w:b w:val="0"/>
          <w:bCs/>
          <w:sz w:val="32"/>
          <w:szCs w:val="32"/>
        </w:rPr>
        <w:fldChar w:fldCharType="separate"/>
      </w:r>
      <w:r>
        <w:rPr>
          <w:rFonts w:hint="eastAsia" w:ascii="黑体" w:hAnsi="黑体" w:eastAsia="黑体" w:cs="黑体"/>
          <w:b w:val="0"/>
          <w:bCs/>
          <w:kern w:val="0"/>
          <w:sz w:val="32"/>
          <w:szCs w:val="32"/>
        </w:rPr>
        <w:t>第三部分  中国（海南）南海博物馆202</w:t>
      </w:r>
      <w:r>
        <w:rPr>
          <w:rFonts w:hint="eastAsia" w:ascii="黑体" w:hAnsi="黑体" w:eastAsia="黑体" w:cs="黑体"/>
          <w:b w:val="0"/>
          <w:bCs/>
          <w:kern w:val="0"/>
          <w:sz w:val="32"/>
          <w:szCs w:val="32"/>
          <w:lang w:val="en-US" w:eastAsia="zh-CN"/>
        </w:rPr>
        <w:t>1</w:t>
      </w:r>
      <w:r>
        <w:rPr>
          <w:rFonts w:hint="eastAsia" w:ascii="黑体" w:hAnsi="黑体" w:eastAsia="黑体" w:cs="黑体"/>
          <w:b w:val="0"/>
          <w:bCs/>
          <w:kern w:val="0"/>
          <w:sz w:val="32"/>
          <w:szCs w:val="32"/>
        </w:rPr>
        <w:t>年度</w:t>
      </w:r>
      <w:r>
        <w:rPr>
          <w:rFonts w:hint="eastAsia" w:ascii="黑体" w:hAnsi="黑体" w:eastAsia="黑体" w:cs="黑体"/>
          <w:b w:val="0"/>
          <w:bCs/>
          <w:kern w:val="0"/>
          <w:sz w:val="32"/>
          <w:szCs w:val="32"/>
          <w:lang w:val="en-US" w:eastAsia="zh-CN"/>
        </w:rPr>
        <w:t>单位</w:t>
      </w:r>
      <w:r>
        <w:rPr>
          <w:rFonts w:hint="eastAsia" w:ascii="黑体" w:hAnsi="黑体" w:eastAsia="黑体" w:cs="黑体"/>
          <w:b w:val="0"/>
          <w:bCs/>
          <w:kern w:val="0"/>
          <w:sz w:val="32"/>
          <w:szCs w:val="32"/>
        </w:rPr>
        <w:t>决算情况说明</w:t>
      </w:r>
      <w:r>
        <w:rPr>
          <w:rFonts w:hint="eastAsia" w:ascii="黑体" w:hAnsi="黑体" w:eastAsia="黑体" w:cs="黑体"/>
          <w:b w:val="0"/>
          <w:bCs/>
          <w:sz w:val="32"/>
          <w:szCs w:val="32"/>
        </w:rPr>
        <w:tab/>
      </w:r>
      <w:r>
        <w:rPr>
          <w:rFonts w:hint="eastAsia" w:ascii="黑体" w:hAnsi="黑体" w:eastAsia="黑体" w:cs="黑体"/>
          <w:b w:val="0"/>
          <w:bCs/>
          <w:sz w:val="32"/>
          <w:szCs w:val="32"/>
          <w:lang w:val="en-US" w:eastAsia="zh-CN"/>
        </w:rPr>
        <w:t>5</w:t>
      </w:r>
      <w:r>
        <w:rPr>
          <w:rFonts w:hint="eastAsia" w:ascii="黑体" w:hAnsi="黑体" w:eastAsia="黑体" w:cs="黑体"/>
          <w:b w:val="0"/>
          <w:bCs/>
          <w:sz w:val="32"/>
          <w:szCs w:val="32"/>
        </w:rPr>
        <w:fldChar w:fldCharType="end"/>
      </w:r>
    </w:p>
    <w:p>
      <w:pPr>
        <w:pStyle w:val="9"/>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_Toc20100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一、收入支出决算总体情况说明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fldChar w:fldCharType="end"/>
      </w:r>
    </w:p>
    <w:p>
      <w:pPr>
        <w:pStyle w:val="9"/>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_Toc12867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二、收入决算情况说明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_Toc12867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_Toc26269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三、支出决算情况说明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_Toc26269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_Toc30141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四、财政拨款收入支出决算总体情况说明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fldChar w:fldCharType="end"/>
      </w:r>
    </w:p>
    <w:p>
      <w:pPr>
        <w:pStyle w:val="9"/>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_Toc8964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五、一般公共预算财政拨款支出决算情况说明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_Toc8964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_Toc11691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六、一般公共预算财政拨款基本支出决算情况说明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_Toc11691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_Toc12011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七、政府性基金预算财政拨款支出决算情况说明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_Toc12011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_Toc32125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八、国有资本经营预算财政拨款支出决算情况说明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_Toc32125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854"/>
        </w:tabs>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_Toc14594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九、一般公共预算财政拨款“三公”经费支出决算情况说明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0</w:t>
      </w:r>
    </w:p>
    <w:p>
      <w:pPr>
        <w:pStyle w:val="9"/>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_Toc30260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十、政府性基金预算财政拨款“三公”经费支出决算情况说明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_Toc30260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_Toc32525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十一、国有资本经营预算财政拨款“三公”经费支出决算情况说明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_Toc32525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_Toc13347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十二、预算绩效情况说明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_Toc13347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_Toc13103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十三、其他重要事项情况说明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_Toc13103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854"/>
        </w:tabs>
        <w:rPr>
          <w:rFonts w:hint="eastAsia" w:ascii="黑体" w:hAnsi="黑体" w:eastAsia="黑体" w:cs="黑体"/>
          <w:b w:val="0"/>
          <w:bCs/>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_Toc29592 </w:instrText>
      </w:r>
      <w:r>
        <w:rPr>
          <w:rFonts w:hint="eastAsia" w:ascii="黑体" w:hAnsi="黑体" w:eastAsia="黑体" w:cs="黑体"/>
          <w:b w:val="0"/>
          <w:bCs/>
          <w:sz w:val="32"/>
          <w:szCs w:val="32"/>
        </w:rPr>
        <w:fldChar w:fldCharType="separate"/>
      </w:r>
      <w:r>
        <w:rPr>
          <w:rFonts w:hint="eastAsia" w:ascii="黑体" w:hAnsi="黑体" w:eastAsia="黑体" w:cs="黑体"/>
          <w:b w:val="0"/>
          <w:bCs/>
          <w:kern w:val="0"/>
          <w:sz w:val="32"/>
          <w:szCs w:val="32"/>
        </w:rPr>
        <w:t>第四部分  名词解释</w:t>
      </w:r>
      <w:r>
        <w:rPr>
          <w:rFonts w:hint="eastAsia" w:ascii="黑体" w:hAnsi="黑体" w:eastAsia="黑体" w:cs="黑体"/>
          <w:b w:val="0"/>
          <w:bCs/>
          <w:sz w:val="32"/>
          <w:szCs w:val="32"/>
        </w:rPr>
        <w:tab/>
      </w: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PAGEREF _Toc29592 \h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1</w:t>
      </w:r>
      <w:r>
        <w:rPr>
          <w:rFonts w:hint="eastAsia" w:ascii="黑体" w:hAnsi="黑体" w:eastAsia="黑体" w:cs="黑体"/>
          <w:b w:val="0"/>
          <w:bCs/>
          <w:sz w:val="32"/>
          <w:szCs w:val="32"/>
          <w:lang w:val="en-US" w:eastAsia="zh-CN"/>
        </w:rPr>
        <w:t>5</w:t>
      </w:r>
      <w:r>
        <w:rPr>
          <w:rFonts w:hint="eastAsia" w:ascii="黑体" w:hAnsi="黑体" w:eastAsia="黑体" w:cs="黑体"/>
          <w:b w:val="0"/>
          <w:bCs/>
          <w:sz w:val="32"/>
          <w:szCs w:val="32"/>
        </w:rPr>
        <w:fldChar w:fldCharType="end"/>
      </w:r>
      <w:r>
        <w:rPr>
          <w:rFonts w:hint="eastAsia" w:ascii="黑体" w:hAnsi="黑体" w:eastAsia="黑体" w:cs="黑体"/>
          <w:b w:val="0"/>
          <w:bCs/>
          <w:sz w:val="32"/>
          <w:szCs w:val="32"/>
        </w:rPr>
        <w:fldChar w:fldCharType="end"/>
      </w:r>
    </w:p>
    <w:p>
      <w:r>
        <w:rPr>
          <w:b/>
        </w:rPr>
        <w:fldChar w:fldCharType="end"/>
      </w:r>
    </w:p>
    <w:p>
      <w:pPr>
        <w:widowControl/>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rPr>
          <w:rFonts w:hint="eastAsia" w:ascii="黑体" w:hAnsi="宋体" w:eastAsia="黑体" w:cs="黑体"/>
          <w:kern w:val="0"/>
          <w:sz w:val="32"/>
          <w:szCs w:val="32"/>
        </w:rPr>
      </w:pPr>
      <w:r>
        <w:rPr>
          <w:rFonts w:hint="eastAsia" w:ascii="仿宋_GB2312" w:hAnsi="宋体" w:eastAsia="仿宋_GB2312" w:cs="仿宋_GB2312"/>
          <w:kern w:val="0"/>
          <w:sz w:val="32"/>
          <w:szCs w:val="32"/>
        </w:rPr>
        <w:t xml:space="preserve"> </w:t>
      </w:r>
      <w:bookmarkStart w:id="1" w:name="_Toc4900"/>
      <w:bookmarkEnd w:id="1"/>
      <w:bookmarkStart w:id="2" w:name="_Toc32106"/>
      <w:bookmarkEnd w:id="2"/>
      <w:bookmarkStart w:id="3" w:name="_Toc16726"/>
      <w:bookmarkEnd w:id="3"/>
      <w:bookmarkStart w:id="4" w:name="_Toc29112"/>
      <w:bookmarkEnd w:id="4"/>
      <w:bookmarkStart w:id="5" w:name="_Toc10325"/>
      <w:bookmarkEnd w:id="5"/>
      <w:bookmarkStart w:id="6" w:name="_Toc4661"/>
      <w:bookmarkEnd w:id="6"/>
      <w:bookmarkStart w:id="7" w:name="_Toc3381"/>
      <w:bookmarkEnd w:id="7"/>
      <w:r>
        <w:rPr>
          <w:rFonts w:hint="eastAsia" w:ascii="黑体" w:hAnsi="宋体" w:eastAsia="黑体" w:cs="黑体"/>
          <w:kern w:val="0"/>
          <w:sz w:val="32"/>
          <w:szCs w:val="32"/>
        </w:rPr>
        <w:t xml:space="preserve">   </w:t>
      </w:r>
    </w:p>
    <w:p>
      <w:pPr>
        <w:widowControl w:val="0"/>
        <w:autoSpaceDE w:val="0"/>
        <w:spacing w:line="576" w:lineRule="exact"/>
        <w:jc w:val="center"/>
        <w:outlineLvl w:val="9"/>
        <w:rPr>
          <w:rFonts w:hint="eastAsia" w:ascii="黑体" w:hAnsi="宋体" w:eastAsia="黑体" w:cs="黑体"/>
          <w:kern w:val="0"/>
          <w:sz w:val="32"/>
          <w:szCs w:val="32"/>
        </w:rPr>
      </w:pPr>
      <w:r>
        <w:rPr>
          <w:rFonts w:hint="eastAsia" w:ascii="黑体" w:hAnsi="宋体" w:eastAsia="黑体" w:cs="黑体"/>
          <w:kern w:val="0"/>
          <w:sz w:val="32"/>
          <w:szCs w:val="32"/>
        </w:rPr>
        <w:t xml:space="preserve"> </w:t>
      </w:r>
    </w:p>
    <w:p>
      <w:pPr>
        <w:widowControl w:val="0"/>
        <w:wordWrap/>
        <w:autoSpaceDE w:val="0"/>
        <w:spacing w:line="576" w:lineRule="exact"/>
        <w:jc w:val="center"/>
        <w:textAlignment w:val="auto"/>
        <w:outlineLvl w:val="0"/>
        <w:rPr>
          <w:rFonts w:hint="eastAsia" w:ascii="黑体" w:hAnsi="宋体" w:eastAsia="黑体" w:cs="黑体"/>
          <w:kern w:val="0"/>
          <w:sz w:val="32"/>
          <w:szCs w:val="32"/>
        </w:rPr>
      </w:pPr>
      <w:bookmarkStart w:id="8" w:name="_Toc20107"/>
    </w:p>
    <w:p>
      <w:pPr>
        <w:widowControl w:val="0"/>
        <w:wordWrap/>
        <w:autoSpaceDE w:val="0"/>
        <w:spacing w:line="576" w:lineRule="exact"/>
        <w:jc w:val="center"/>
        <w:textAlignment w:val="auto"/>
        <w:outlineLvl w:val="0"/>
        <w:rPr>
          <w:rFonts w:hint="eastAsia" w:ascii="黑体" w:hAnsi="宋体" w:eastAsia="黑体" w:cs="黑体"/>
          <w:kern w:val="0"/>
          <w:sz w:val="32"/>
          <w:szCs w:val="32"/>
        </w:rPr>
      </w:pPr>
      <w:r>
        <w:rPr>
          <w:rFonts w:hint="eastAsia" w:ascii="黑体" w:hAnsi="宋体" w:eastAsia="黑体" w:cs="黑体"/>
          <w:kern w:val="0"/>
          <w:sz w:val="32"/>
          <w:szCs w:val="32"/>
        </w:rPr>
        <w:t>第一部分</w:t>
      </w:r>
      <w:r>
        <w:rPr>
          <w:rFonts w:hint="eastAsia" w:ascii="黑体" w:hAnsi="ˎ̥" w:eastAsia="黑体" w:cs="黑体"/>
          <w:kern w:val="0"/>
          <w:sz w:val="32"/>
          <w:szCs w:val="32"/>
        </w:rPr>
        <w:t xml:space="preserve">  </w:t>
      </w:r>
      <w:r>
        <w:rPr>
          <w:rFonts w:hint="eastAsia" w:ascii="黑体" w:hAnsi="宋体" w:eastAsia="黑体" w:cs="黑体"/>
          <w:kern w:val="0"/>
          <w:sz w:val="32"/>
          <w:szCs w:val="32"/>
        </w:rPr>
        <w:t>中国（海南）南海博物馆单位概况</w:t>
      </w:r>
      <w:bookmarkEnd w:id="8"/>
    </w:p>
    <w:p>
      <w:pPr>
        <w:widowControl w:val="0"/>
        <w:wordWrap/>
        <w:autoSpaceDE w:val="0"/>
        <w:adjustRightInd w:val="0"/>
        <w:snapToGrid w:val="0"/>
        <w:spacing w:before="0" w:beforeAutospacing="0" w:after="0" w:afterAutospacing="0" w:line="576" w:lineRule="exact"/>
        <w:ind w:leftChars="200" w:right="0"/>
        <w:jc w:val="both"/>
        <w:textAlignment w:val="auto"/>
        <w:outlineLvl w:val="1"/>
        <w:rPr>
          <w:rFonts w:hint="eastAsia" w:ascii="黑体" w:hAnsi="宋体" w:eastAsia="黑体" w:cs="黑体"/>
          <w:kern w:val="0"/>
          <w:sz w:val="32"/>
          <w:szCs w:val="32"/>
        </w:rPr>
      </w:pPr>
      <w:bookmarkStart w:id="9" w:name="_Toc30406"/>
      <w:bookmarkEnd w:id="9"/>
      <w:bookmarkStart w:id="10" w:name="_Toc22305"/>
      <w:bookmarkEnd w:id="10"/>
      <w:bookmarkStart w:id="11" w:name="_Toc26682"/>
      <w:bookmarkEnd w:id="11"/>
      <w:bookmarkStart w:id="12" w:name="_Toc22711"/>
      <w:bookmarkEnd w:id="12"/>
      <w:bookmarkStart w:id="13" w:name="_Toc30020"/>
      <w:bookmarkEnd w:id="13"/>
      <w:bookmarkStart w:id="14" w:name="_Toc8053"/>
      <w:bookmarkEnd w:id="14"/>
      <w:bookmarkStart w:id="15" w:name="_Toc743"/>
      <w:bookmarkEnd w:id="15"/>
      <w:bookmarkStart w:id="16" w:name="_Toc26478"/>
      <w:bookmarkEnd w:id="16"/>
      <w:bookmarkStart w:id="17" w:name="_Toc26384"/>
      <w:bookmarkStart w:id="18" w:name="_Toc13640"/>
    </w:p>
    <w:p>
      <w:pPr>
        <w:widowControl w:val="0"/>
        <w:wordWrap/>
        <w:autoSpaceDE w:val="0"/>
        <w:adjustRightInd w:val="0"/>
        <w:snapToGrid w:val="0"/>
        <w:spacing w:before="0" w:beforeAutospacing="0" w:after="0" w:afterAutospacing="0" w:line="576" w:lineRule="exact"/>
        <w:ind w:leftChars="200" w:right="0"/>
        <w:jc w:val="both"/>
        <w:textAlignment w:val="auto"/>
        <w:outlineLvl w:val="1"/>
        <w:rPr>
          <w:rFonts w:hint="eastAsia" w:ascii="黑体" w:hAnsi="宋体" w:eastAsia="黑体" w:cs="黑体"/>
          <w:kern w:val="0"/>
          <w:sz w:val="32"/>
          <w:szCs w:val="32"/>
        </w:rPr>
      </w:pPr>
      <w:r>
        <w:rPr>
          <w:rFonts w:hint="eastAsia" w:ascii="黑体" w:hAnsi="宋体" w:eastAsia="黑体" w:cs="黑体"/>
          <w:kern w:val="0"/>
          <w:sz w:val="32"/>
          <w:szCs w:val="32"/>
        </w:rPr>
        <w:t>一、</w:t>
      </w:r>
      <w:bookmarkEnd w:id="17"/>
      <w:r>
        <w:rPr>
          <w:rFonts w:hint="eastAsia" w:ascii="黑体" w:hAnsi="宋体" w:eastAsia="黑体" w:cs="黑体"/>
          <w:kern w:val="0"/>
          <w:sz w:val="32"/>
          <w:szCs w:val="32"/>
        </w:rPr>
        <w:t>单位职责</w:t>
      </w:r>
      <w:bookmarkEnd w:id="18"/>
    </w:p>
    <w:p>
      <w:pPr>
        <w:pStyle w:val="10"/>
        <w:widowControl w:val="0"/>
        <w:wordWrap/>
        <w:autoSpaceDE w:val="0"/>
        <w:adjustRightInd w:val="0"/>
        <w:snapToGrid w:val="0"/>
        <w:spacing w:line="576" w:lineRule="exact"/>
        <w:ind w:left="0" w:firstLine="320" w:firstLineChars="100"/>
        <w:jc w:val="both"/>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（一）负责收藏、整理、展览文物标本和自然标本、开展相关研究及宣传教育活动、传播社会历史、科学文化知识。</w:t>
      </w:r>
    </w:p>
    <w:p>
      <w:pPr>
        <w:pStyle w:val="10"/>
        <w:widowControl w:val="0"/>
        <w:wordWrap/>
        <w:autoSpaceDE w:val="0"/>
        <w:adjustRightInd w:val="0"/>
        <w:snapToGrid w:val="0"/>
        <w:spacing w:line="576" w:lineRule="exact"/>
        <w:ind w:left="0" w:firstLine="320" w:firstLineChars="100"/>
        <w:jc w:val="both"/>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（二）承担文物调查、考古、发掘和文物保护工作。</w:t>
      </w:r>
    </w:p>
    <w:p>
      <w:pPr>
        <w:pStyle w:val="10"/>
        <w:widowControl w:val="0"/>
        <w:wordWrap/>
        <w:autoSpaceDE w:val="0"/>
        <w:adjustRightInd w:val="0"/>
        <w:snapToGrid w:val="0"/>
        <w:spacing w:line="576" w:lineRule="exact"/>
        <w:ind w:left="0" w:firstLine="320" w:firstLineChars="100"/>
        <w:jc w:val="both"/>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（三）负责南海丝绸之路历史、文化遗产（含非物质文化遗产）、民族民俗的保护与研究。</w:t>
      </w:r>
    </w:p>
    <w:p>
      <w:pPr>
        <w:pStyle w:val="10"/>
        <w:widowControl w:val="0"/>
        <w:wordWrap/>
        <w:autoSpaceDE w:val="0"/>
        <w:adjustRightInd w:val="0"/>
        <w:snapToGrid w:val="0"/>
        <w:spacing w:line="576" w:lineRule="exact"/>
        <w:ind w:left="0" w:firstLine="320" w:firstLineChars="100"/>
        <w:jc w:val="both"/>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（四）负责南海文化遗产的对外交流与合作。</w:t>
      </w:r>
    </w:p>
    <w:p>
      <w:pPr>
        <w:pStyle w:val="10"/>
        <w:widowControl w:val="0"/>
        <w:wordWrap/>
        <w:autoSpaceDE w:val="0"/>
        <w:adjustRightInd w:val="0"/>
        <w:snapToGrid w:val="0"/>
        <w:spacing w:line="576" w:lineRule="exact"/>
        <w:ind w:left="0" w:firstLine="320" w:firstLineChars="100"/>
        <w:jc w:val="both"/>
        <w:textAlignment w:val="auto"/>
        <w:rPr>
          <w:rFonts w:hint="eastAsia" w:ascii="黑体" w:hAnsi="宋体" w:eastAsia="黑体" w:cs="黑体"/>
          <w:kern w:val="0"/>
          <w:sz w:val="32"/>
          <w:szCs w:val="32"/>
        </w:rPr>
      </w:pPr>
      <w:r>
        <w:rPr>
          <w:rFonts w:hint="eastAsia" w:ascii="仿宋_GB2312" w:hAnsi="宋体" w:eastAsia="仿宋_GB2312" w:cs="仿宋_GB2312"/>
          <w:kern w:val="0"/>
          <w:sz w:val="32"/>
          <w:szCs w:val="32"/>
        </w:rPr>
        <w:t>（五）承办上级主管单位部门交办的其他工作。</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1"/>
        <w:rPr>
          <w:rFonts w:hint="eastAsia" w:ascii="黑体" w:hAnsi="宋体" w:eastAsia="黑体" w:cs="黑体"/>
          <w:kern w:val="0"/>
          <w:sz w:val="32"/>
          <w:szCs w:val="32"/>
        </w:rPr>
      </w:pPr>
      <w:bookmarkStart w:id="19" w:name="_Toc7109"/>
      <w:bookmarkEnd w:id="19"/>
      <w:bookmarkStart w:id="20" w:name="_Toc6006"/>
      <w:bookmarkEnd w:id="20"/>
      <w:bookmarkStart w:id="21" w:name="_Toc26578"/>
      <w:bookmarkEnd w:id="21"/>
      <w:bookmarkStart w:id="22" w:name="_Toc23795"/>
      <w:bookmarkEnd w:id="22"/>
      <w:bookmarkStart w:id="23" w:name="_Toc7285"/>
      <w:bookmarkEnd w:id="23"/>
      <w:bookmarkStart w:id="24" w:name="_Toc15033"/>
      <w:bookmarkEnd w:id="24"/>
      <w:bookmarkStart w:id="25" w:name="_Toc1764"/>
      <w:bookmarkEnd w:id="25"/>
      <w:bookmarkStart w:id="26" w:name="_Toc31482"/>
      <w:bookmarkEnd w:id="26"/>
      <w:bookmarkStart w:id="27" w:name="_Toc14788"/>
      <w:bookmarkStart w:id="28" w:name="_Toc10051"/>
      <w:r>
        <w:rPr>
          <w:rFonts w:hint="eastAsia" w:ascii="黑体" w:hAnsi="宋体" w:eastAsia="黑体" w:cs="黑体"/>
          <w:kern w:val="0"/>
          <w:sz w:val="32"/>
          <w:szCs w:val="32"/>
        </w:rPr>
        <w:t>二、机构设置</w:t>
      </w:r>
      <w:bookmarkEnd w:id="27"/>
      <w:bookmarkEnd w:id="28"/>
    </w:p>
    <w:p>
      <w:pPr>
        <w:widowControl w:val="0"/>
        <w:wordWrap/>
        <w:autoSpaceDE w:val="0"/>
        <w:adjustRightInd w:val="0"/>
        <w:snapToGrid w:val="0"/>
        <w:spacing w:before="0" w:beforeAutospacing="0" w:after="0" w:afterAutospacing="0" w:line="576" w:lineRule="exact"/>
        <w:ind w:left="0" w:right="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 xml:space="preserve">   内设办公室、保卫部、陈列部、公共服务部、征集部、考古部、藏品保管部、文创信息部8个科级机构。</w:t>
      </w:r>
    </w:p>
    <w:p>
      <w:pPr>
        <w:widowControl w:val="0"/>
        <w:wordWrap/>
        <w:autoSpaceDE w:val="0"/>
        <w:adjustRightInd w:val="0"/>
        <w:snapToGrid w:val="0"/>
        <w:spacing w:before="0" w:beforeAutospacing="0" w:after="0" w:afterAutospacing="0" w:line="576" w:lineRule="exact"/>
        <w:ind w:left="0" w:right="0"/>
        <w:jc w:val="both"/>
        <w:textAlignment w:val="auto"/>
        <w:rPr>
          <w:rFonts w:hint="eastAsia" w:ascii="黑体" w:hAnsi="宋体" w:eastAsia="黑体" w:cs="黑体"/>
          <w:kern w:val="0"/>
          <w:sz w:val="32"/>
          <w:szCs w:val="32"/>
        </w:rPr>
      </w:pPr>
      <w:r>
        <w:rPr>
          <w:rFonts w:hint="eastAsia" w:ascii="黑体" w:hAnsi="宋体" w:eastAsia="黑体" w:cs="黑体"/>
          <w:kern w:val="0"/>
          <w:sz w:val="32"/>
          <w:szCs w:val="32"/>
        </w:rPr>
        <w:t xml:space="preserve"> </w:t>
      </w:r>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bookmarkStart w:id="29" w:name="_Toc4619"/>
      <w:bookmarkEnd w:id="29"/>
      <w:bookmarkStart w:id="30" w:name="_Toc714"/>
      <w:bookmarkEnd w:id="30"/>
      <w:bookmarkStart w:id="31" w:name="_Toc19709"/>
      <w:bookmarkEnd w:id="31"/>
      <w:bookmarkStart w:id="32" w:name="_Toc24415"/>
      <w:bookmarkEnd w:id="32"/>
      <w:bookmarkStart w:id="33" w:name="_Toc9374"/>
      <w:bookmarkEnd w:id="33"/>
      <w:bookmarkStart w:id="34" w:name="_Toc21391"/>
      <w:bookmarkEnd w:id="34"/>
      <w:bookmarkStart w:id="35" w:name="_Toc16966"/>
      <w:bookmarkEnd w:id="35"/>
      <w:bookmarkStart w:id="36" w:name="_Toc2966"/>
      <w:bookmarkEnd w:id="36"/>
      <w:bookmarkStart w:id="37" w:name="_Toc29822"/>
      <w:bookmarkStart w:id="38" w:name="_Toc23979"/>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r>
        <w:rPr>
          <w:rFonts w:hint="eastAsia" w:ascii="黑体" w:hAnsi="宋体" w:eastAsia="黑体" w:cs="黑体"/>
          <w:kern w:val="0"/>
          <w:sz w:val="32"/>
          <w:szCs w:val="32"/>
        </w:rPr>
        <w:t>第二部分</w:t>
      </w:r>
      <w:bookmarkEnd w:id="37"/>
      <w:r>
        <w:rPr>
          <w:rFonts w:hint="eastAsia" w:ascii="黑体" w:hAnsi="ˎ̥" w:eastAsia="黑体" w:cs="黑体"/>
          <w:kern w:val="0"/>
          <w:sz w:val="32"/>
          <w:szCs w:val="32"/>
        </w:rPr>
        <w:t xml:space="preserve">  </w:t>
      </w:r>
      <w:r>
        <w:rPr>
          <w:rFonts w:hint="eastAsia" w:ascii="黑体" w:hAnsi="宋体" w:eastAsia="黑体" w:cs="黑体"/>
          <w:kern w:val="0"/>
          <w:sz w:val="32"/>
          <w:szCs w:val="32"/>
        </w:rPr>
        <w:t>中国（海南）南海博物馆202</w:t>
      </w:r>
      <w:r>
        <w:rPr>
          <w:rFonts w:hint="eastAsia" w:ascii="黑体" w:eastAsia="黑体" w:cs="黑体"/>
          <w:kern w:val="0"/>
          <w:sz w:val="32"/>
          <w:szCs w:val="32"/>
          <w:lang w:val="en-US" w:eastAsia="zh-CN"/>
        </w:rPr>
        <w:t>1</w:t>
      </w:r>
      <w:r>
        <w:rPr>
          <w:rFonts w:hint="eastAsia" w:ascii="黑体" w:hAnsi="宋体" w:eastAsia="黑体" w:cs="黑体"/>
          <w:kern w:val="0"/>
          <w:sz w:val="32"/>
          <w:szCs w:val="32"/>
        </w:rPr>
        <w:t>年度</w:t>
      </w:r>
      <w:r>
        <w:rPr>
          <w:rFonts w:hint="eastAsia" w:ascii="黑体" w:eastAsia="黑体" w:cs="黑体"/>
          <w:kern w:val="0"/>
          <w:sz w:val="32"/>
          <w:szCs w:val="32"/>
          <w:lang w:val="en-US" w:eastAsia="zh-CN"/>
        </w:rPr>
        <w:t>单位</w:t>
      </w:r>
      <w:r>
        <w:rPr>
          <w:rFonts w:hint="eastAsia" w:ascii="黑体" w:hAnsi="宋体" w:eastAsia="黑体" w:cs="黑体"/>
          <w:kern w:val="0"/>
          <w:sz w:val="32"/>
          <w:szCs w:val="32"/>
        </w:rPr>
        <w:t>决算公开报表</w:t>
      </w:r>
      <w:bookmarkEnd w:id="38"/>
    </w:p>
    <w:p>
      <w:pPr>
        <w:widowControl w:val="0"/>
        <w:wordWrap/>
        <w:autoSpaceDE w:val="0"/>
        <w:adjustRightInd w:val="0"/>
        <w:snapToGrid w:val="0"/>
        <w:spacing w:before="0" w:beforeAutospacing="0" w:after="0" w:afterAutospacing="0" w:line="576" w:lineRule="exact"/>
        <w:ind w:left="0" w:right="0" w:firstLine="645"/>
        <w:jc w:val="both"/>
        <w:textAlignment w:val="auto"/>
        <w:outlineLvl w:val="0"/>
        <w:rPr>
          <w:rFonts w:hint="eastAsia" w:ascii="黑体" w:hAnsi="宋体" w:eastAsia="黑体" w:cs="黑体"/>
          <w:kern w:val="0"/>
          <w:sz w:val="32"/>
          <w:szCs w:val="32"/>
        </w:rPr>
      </w:pPr>
      <w:bookmarkStart w:id="39" w:name="_Toc28643"/>
      <w:bookmarkEnd w:id="39"/>
      <w:bookmarkStart w:id="40" w:name="_Toc24327"/>
      <w:bookmarkEnd w:id="40"/>
      <w:bookmarkStart w:id="41" w:name="_Toc17297"/>
      <w:bookmarkEnd w:id="41"/>
      <w:bookmarkStart w:id="42" w:name="_Toc26271"/>
      <w:bookmarkEnd w:id="42"/>
      <w:bookmarkStart w:id="43" w:name="_Toc30409"/>
      <w:bookmarkEnd w:id="43"/>
      <w:bookmarkStart w:id="44" w:name="_Toc22685"/>
      <w:bookmarkStart w:id="45" w:name="_Toc22396"/>
      <w:r>
        <w:rPr>
          <w:rFonts w:hint="eastAsia" w:ascii="黑体" w:hAnsi="宋体" w:eastAsia="黑体" w:cs="黑体"/>
          <w:kern w:val="0"/>
          <w:sz w:val="32"/>
          <w:szCs w:val="32"/>
        </w:rPr>
        <w:t>一、收入支出决算公开表（见正文附件）</w:t>
      </w:r>
      <w:bookmarkEnd w:id="44"/>
      <w:bookmarkEnd w:id="45"/>
    </w:p>
    <w:p>
      <w:pPr>
        <w:widowControl w:val="0"/>
        <w:wordWrap/>
        <w:autoSpaceDE w:val="0"/>
        <w:adjustRightInd w:val="0"/>
        <w:snapToGrid w:val="0"/>
        <w:spacing w:before="0" w:beforeAutospacing="0" w:after="0" w:afterAutospacing="0" w:line="576" w:lineRule="exact"/>
        <w:ind w:left="0" w:right="0" w:firstLine="645"/>
        <w:jc w:val="both"/>
        <w:textAlignment w:val="auto"/>
        <w:outlineLvl w:val="0"/>
        <w:rPr>
          <w:rFonts w:hint="eastAsia" w:ascii="黑体" w:hAnsi="宋体" w:eastAsia="黑体" w:cs="黑体"/>
          <w:kern w:val="0"/>
          <w:sz w:val="32"/>
          <w:szCs w:val="32"/>
        </w:rPr>
      </w:pPr>
      <w:bookmarkStart w:id="46" w:name="_Toc16404"/>
      <w:bookmarkEnd w:id="46"/>
      <w:bookmarkStart w:id="47" w:name="_Toc26018"/>
      <w:bookmarkEnd w:id="47"/>
      <w:bookmarkStart w:id="48" w:name="_Toc9581"/>
      <w:bookmarkEnd w:id="48"/>
      <w:bookmarkStart w:id="49" w:name="_Toc18588"/>
      <w:bookmarkEnd w:id="49"/>
      <w:bookmarkStart w:id="50" w:name="_Toc2344"/>
      <w:bookmarkEnd w:id="50"/>
      <w:bookmarkStart w:id="51" w:name="_Toc952"/>
      <w:bookmarkStart w:id="52" w:name="_Toc12786"/>
      <w:r>
        <w:rPr>
          <w:rFonts w:hint="eastAsia" w:ascii="黑体" w:hAnsi="宋体" w:eastAsia="黑体" w:cs="黑体"/>
          <w:kern w:val="0"/>
          <w:sz w:val="32"/>
          <w:szCs w:val="32"/>
        </w:rPr>
        <w:t>二、收入决算公开表（见正文附件）</w:t>
      </w:r>
      <w:bookmarkEnd w:id="51"/>
      <w:bookmarkEnd w:id="52"/>
    </w:p>
    <w:p>
      <w:pPr>
        <w:widowControl w:val="0"/>
        <w:wordWrap/>
        <w:autoSpaceDE w:val="0"/>
        <w:adjustRightInd w:val="0"/>
        <w:snapToGrid w:val="0"/>
        <w:spacing w:before="0" w:beforeAutospacing="0" w:after="0" w:afterAutospacing="0" w:line="576" w:lineRule="exact"/>
        <w:ind w:left="0" w:right="0" w:firstLine="645"/>
        <w:jc w:val="both"/>
        <w:textAlignment w:val="auto"/>
        <w:outlineLvl w:val="0"/>
        <w:rPr>
          <w:rFonts w:hint="eastAsia" w:ascii="黑体" w:hAnsi="宋体" w:eastAsia="黑体" w:cs="黑体"/>
          <w:kern w:val="0"/>
          <w:sz w:val="32"/>
          <w:szCs w:val="32"/>
        </w:rPr>
      </w:pPr>
      <w:bookmarkStart w:id="53" w:name="_Toc10699"/>
      <w:bookmarkEnd w:id="53"/>
      <w:bookmarkStart w:id="54" w:name="_Toc21259"/>
      <w:bookmarkEnd w:id="54"/>
      <w:bookmarkStart w:id="55" w:name="_Toc28945"/>
      <w:bookmarkEnd w:id="55"/>
      <w:bookmarkStart w:id="56" w:name="_Toc19507"/>
      <w:bookmarkEnd w:id="56"/>
      <w:bookmarkStart w:id="57" w:name="_Toc6740"/>
      <w:bookmarkEnd w:id="57"/>
      <w:bookmarkStart w:id="58" w:name="_Toc2888"/>
      <w:bookmarkStart w:id="59" w:name="_Toc8558"/>
      <w:r>
        <w:rPr>
          <w:rFonts w:hint="eastAsia" w:ascii="黑体" w:hAnsi="宋体" w:eastAsia="黑体" w:cs="黑体"/>
          <w:kern w:val="0"/>
          <w:sz w:val="32"/>
          <w:szCs w:val="32"/>
        </w:rPr>
        <w:t>三、支出决算公开表（见正文附件）</w:t>
      </w:r>
      <w:bookmarkEnd w:id="58"/>
      <w:bookmarkEnd w:id="59"/>
    </w:p>
    <w:p>
      <w:pPr>
        <w:widowControl w:val="0"/>
        <w:wordWrap/>
        <w:autoSpaceDE w:val="0"/>
        <w:adjustRightInd w:val="0"/>
        <w:snapToGrid w:val="0"/>
        <w:spacing w:before="0" w:beforeAutospacing="0" w:after="0" w:afterAutospacing="0" w:line="576" w:lineRule="exact"/>
        <w:ind w:left="0" w:right="0" w:firstLine="645"/>
        <w:jc w:val="both"/>
        <w:textAlignment w:val="auto"/>
        <w:outlineLvl w:val="0"/>
        <w:rPr>
          <w:rFonts w:hint="eastAsia" w:ascii="黑体" w:hAnsi="宋体" w:eastAsia="黑体" w:cs="黑体"/>
          <w:kern w:val="0"/>
          <w:sz w:val="32"/>
          <w:szCs w:val="32"/>
        </w:rPr>
      </w:pPr>
      <w:bookmarkStart w:id="60" w:name="_Toc8231"/>
      <w:bookmarkEnd w:id="60"/>
      <w:bookmarkStart w:id="61" w:name="_Toc28334"/>
      <w:bookmarkEnd w:id="61"/>
      <w:bookmarkStart w:id="62" w:name="_Toc29069"/>
      <w:bookmarkEnd w:id="62"/>
      <w:bookmarkStart w:id="63" w:name="_Toc25270"/>
      <w:bookmarkEnd w:id="63"/>
      <w:bookmarkStart w:id="64" w:name="_Toc2875"/>
      <w:bookmarkEnd w:id="64"/>
      <w:bookmarkStart w:id="65" w:name="_Toc31439"/>
      <w:bookmarkStart w:id="66" w:name="_Toc993"/>
      <w:r>
        <w:rPr>
          <w:rFonts w:hint="eastAsia" w:ascii="黑体" w:hAnsi="宋体" w:eastAsia="黑体" w:cs="黑体"/>
          <w:kern w:val="0"/>
          <w:sz w:val="32"/>
          <w:szCs w:val="32"/>
        </w:rPr>
        <w:t>四、财政拨款收入支出决算公开表（见正文附件）</w:t>
      </w:r>
      <w:bookmarkEnd w:id="65"/>
      <w:bookmarkEnd w:id="66"/>
    </w:p>
    <w:p>
      <w:pPr>
        <w:widowControl w:val="0"/>
        <w:wordWrap/>
        <w:autoSpaceDE w:val="0"/>
        <w:adjustRightInd w:val="0"/>
        <w:snapToGrid w:val="0"/>
        <w:spacing w:before="0" w:beforeAutospacing="0" w:after="0" w:afterAutospacing="0" w:line="576" w:lineRule="exact"/>
        <w:ind w:left="0" w:right="0" w:firstLine="645"/>
        <w:jc w:val="both"/>
        <w:textAlignment w:val="auto"/>
        <w:outlineLvl w:val="0"/>
        <w:rPr>
          <w:rFonts w:hint="eastAsia" w:ascii="黑体" w:hAnsi="宋体" w:eastAsia="黑体" w:cs="黑体"/>
          <w:kern w:val="0"/>
          <w:sz w:val="32"/>
          <w:szCs w:val="32"/>
        </w:rPr>
      </w:pPr>
      <w:bookmarkStart w:id="67" w:name="_Toc4616"/>
      <w:bookmarkEnd w:id="67"/>
      <w:bookmarkStart w:id="68" w:name="_Toc25602"/>
      <w:bookmarkEnd w:id="68"/>
      <w:bookmarkStart w:id="69" w:name="_Toc10046"/>
      <w:bookmarkEnd w:id="69"/>
      <w:bookmarkStart w:id="70" w:name="_Toc900"/>
      <w:bookmarkEnd w:id="70"/>
      <w:bookmarkStart w:id="71" w:name="_Toc2520"/>
      <w:bookmarkEnd w:id="71"/>
      <w:bookmarkStart w:id="72" w:name="_Toc11880"/>
      <w:bookmarkStart w:id="73" w:name="_Toc18911"/>
      <w:r>
        <w:rPr>
          <w:rFonts w:hint="eastAsia" w:ascii="黑体" w:hAnsi="宋体" w:eastAsia="黑体" w:cs="黑体"/>
          <w:kern w:val="0"/>
          <w:sz w:val="32"/>
          <w:szCs w:val="32"/>
        </w:rPr>
        <w:t>五、一般公共预算财政拨款收入支出决算公开表（见正文附件）</w:t>
      </w:r>
      <w:bookmarkEnd w:id="72"/>
      <w:bookmarkEnd w:id="73"/>
    </w:p>
    <w:p>
      <w:pPr>
        <w:widowControl w:val="0"/>
        <w:wordWrap/>
        <w:autoSpaceDE w:val="0"/>
        <w:adjustRightInd w:val="0"/>
        <w:snapToGrid w:val="0"/>
        <w:spacing w:before="0" w:beforeAutospacing="0" w:after="0" w:afterAutospacing="0" w:line="576" w:lineRule="exact"/>
        <w:ind w:left="0" w:right="0" w:firstLine="645"/>
        <w:jc w:val="both"/>
        <w:textAlignment w:val="auto"/>
        <w:outlineLvl w:val="0"/>
        <w:rPr>
          <w:rFonts w:hint="eastAsia" w:ascii="黑体" w:hAnsi="宋体" w:eastAsia="黑体" w:cs="黑体"/>
          <w:kern w:val="0"/>
          <w:sz w:val="32"/>
          <w:szCs w:val="32"/>
        </w:rPr>
      </w:pPr>
      <w:bookmarkStart w:id="74" w:name="_Toc30643"/>
      <w:bookmarkEnd w:id="74"/>
      <w:bookmarkStart w:id="75" w:name="_Toc12375"/>
      <w:bookmarkEnd w:id="75"/>
      <w:bookmarkStart w:id="76" w:name="_Toc3593"/>
      <w:bookmarkEnd w:id="76"/>
      <w:bookmarkStart w:id="77" w:name="_Toc6451"/>
      <w:bookmarkEnd w:id="77"/>
      <w:bookmarkStart w:id="78" w:name="_Toc26148"/>
      <w:bookmarkEnd w:id="78"/>
      <w:bookmarkStart w:id="79" w:name="_Toc4874"/>
      <w:bookmarkStart w:id="80" w:name="_Toc27476"/>
      <w:r>
        <w:rPr>
          <w:rFonts w:hint="eastAsia" w:ascii="黑体" w:hAnsi="宋体" w:eastAsia="黑体" w:cs="黑体"/>
          <w:kern w:val="0"/>
          <w:sz w:val="32"/>
          <w:szCs w:val="32"/>
        </w:rPr>
        <w:t>六、一般公共预算财政拨款基本支出决算公开表（见正文附件）</w:t>
      </w:r>
      <w:bookmarkEnd w:id="79"/>
      <w:bookmarkEnd w:id="80"/>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0"/>
        <w:rPr>
          <w:rFonts w:hint="eastAsia" w:ascii="黑体" w:hAnsi="宋体" w:eastAsia="黑体" w:cs="黑体"/>
          <w:kern w:val="0"/>
          <w:sz w:val="32"/>
          <w:szCs w:val="32"/>
        </w:rPr>
      </w:pPr>
      <w:bookmarkStart w:id="81" w:name="_Toc15883"/>
      <w:bookmarkEnd w:id="81"/>
      <w:bookmarkStart w:id="82" w:name="_Toc25439"/>
      <w:bookmarkEnd w:id="82"/>
      <w:bookmarkStart w:id="83" w:name="_Toc16515"/>
      <w:bookmarkEnd w:id="83"/>
      <w:bookmarkStart w:id="84" w:name="_Toc18665"/>
      <w:bookmarkEnd w:id="84"/>
      <w:bookmarkStart w:id="85" w:name="_Toc20987"/>
      <w:bookmarkEnd w:id="85"/>
      <w:bookmarkStart w:id="86" w:name="_Toc31908"/>
      <w:bookmarkStart w:id="87" w:name="_Toc21180"/>
      <w:r>
        <w:rPr>
          <w:rFonts w:hint="eastAsia" w:ascii="黑体" w:hAnsi="宋体" w:eastAsia="黑体" w:cs="黑体"/>
          <w:kern w:val="0"/>
          <w:sz w:val="32"/>
          <w:szCs w:val="32"/>
        </w:rPr>
        <w:t>七、政府性基金预算财政拨款收入支出决算公开表（见正文附件）</w:t>
      </w:r>
      <w:bookmarkEnd w:id="86"/>
      <w:bookmarkEnd w:id="87"/>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0"/>
        <w:rPr>
          <w:rFonts w:hint="eastAsia" w:ascii="黑体" w:hAnsi="宋体" w:eastAsia="黑体" w:cs="黑体"/>
          <w:kern w:val="0"/>
          <w:sz w:val="32"/>
          <w:szCs w:val="32"/>
        </w:rPr>
      </w:pPr>
      <w:bookmarkStart w:id="88" w:name="_Toc17417"/>
      <w:bookmarkEnd w:id="88"/>
      <w:bookmarkStart w:id="89" w:name="_Toc23146"/>
      <w:bookmarkEnd w:id="89"/>
      <w:bookmarkStart w:id="90" w:name="_Toc20026"/>
      <w:bookmarkEnd w:id="90"/>
      <w:bookmarkStart w:id="91" w:name="_Toc25266"/>
      <w:bookmarkEnd w:id="91"/>
      <w:bookmarkStart w:id="92" w:name="_Toc27455"/>
      <w:bookmarkEnd w:id="92"/>
      <w:bookmarkStart w:id="93" w:name="_Toc30708"/>
      <w:bookmarkStart w:id="94" w:name="_Toc1775"/>
      <w:r>
        <w:rPr>
          <w:rFonts w:hint="eastAsia" w:ascii="黑体" w:hAnsi="宋体" w:eastAsia="黑体" w:cs="黑体"/>
          <w:kern w:val="0"/>
          <w:sz w:val="32"/>
          <w:szCs w:val="32"/>
        </w:rPr>
        <w:t>八、国有资本经营预算财政拨款收入支出决算公开表（见正文附件）</w:t>
      </w:r>
      <w:bookmarkEnd w:id="93"/>
      <w:bookmarkEnd w:id="94"/>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r>
        <w:rPr>
          <w:rFonts w:hint="eastAsia" w:ascii="黑体" w:hAnsi="宋体" w:eastAsia="黑体" w:cs="黑体"/>
          <w:kern w:val="0"/>
          <w:sz w:val="32"/>
          <w:szCs w:val="32"/>
        </w:rPr>
        <w:t xml:space="preserve">    </w:t>
      </w:r>
      <w:bookmarkStart w:id="95" w:name="_Toc3299"/>
      <w:bookmarkEnd w:id="95"/>
      <w:bookmarkStart w:id="96" w:name="_Toc16990"/>
      <w:bookmarkEnd w:id="96"/>
      <w:bookmarkStart w:id="97" w:name="_Toc31542"/>
      <w:bookmarkEnd w:id="97"/>
      <w:bookmarkStart w:id="98" w:name="_Toc2957"/>
      <w:bookmarkEnd w:id="98"/>
      <w:bookmarkStart w:id="99" w:name="_Toc19863"/>
      <w:bookmarkEnd w:id="99"/>
      <w:bookmarkStart w:id="100" w:name="_Toc1880"/>
      <w:bookmarkStart w:id="101" w:name="_Toc7237"/>
      <w:r>
        <w:rPr>
          <w:rFonts w:hint="eastAsia" w:ascii="黑体" w:hAnsi="宋体" w:eastAsia="黑体" w:cs="黑体"/>
          <w:kern w:val="0"/>
          <w:sz w:val="32"/>
          <w:szCs w:val="32"/>
        </w:rPr>
        <w:t>九、一般公共预算财政拨款“三公”经费支出决算公开表（见正文附件）</w:t>
      </w:r>
      <w:bookmarkEnd w:id="100"/>
      <w:bookmarkEnd w:id="101"/>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r>
        <w:rPr>
          <w:rFonts w:hint="eastAsia" w:ascii="黑体" w:hAnsi="宋体" w:eastAsia="黑体" w:cs="黑体"/>
          <w:kern w:val="0"/>
          <w:sz w:val="32"/>
          <w:szCs w:val="32"/>
        </w:rPr>
        <w:t xml:space="preserve">    </w:t>
      </w:r>
      <w:bookmarkStart w:id="102" w:name="_Toc23997"/>
      <w:bookmarkEnd w:id="102"/>
      <w:bookmarkStart w:id="103" w:name="_Toc24777"/>
      <w:bookmarkEnd w:id="103"/>
      <w:bookmarkStart w:id="104" w:name="_Toc26522"/>
      <w:bookmarkEnd w:id="104"/>
      <w:bookmarkStart w:id="105" w:name="_Toc31223"/>
      <w:bookmarkEnd w:id="105"/>
      <w:bookmarkStart w:id="106" w:name="_Toc1563"/>
      <w:bookmarkEnd w:id="106"/>
      <w:bookmarkStart w:id="107" w:name="_Toc6176"/>
      <w:bookmarkStart w:id="108" w:name="_Toc13027"/>
      <w:r>
        <w:rPr>
          <w:rFonts w:hint="eastAsia" w:ascii="黑体" w:hAnsi="宋体" w:eastAsia="黑体" w:cs="黑体"/>
          <w:kern w:val="0"/>
          <w:sz w:val="32"/>
          <w:szCs w:val="32"/>
        </w:rPr>
        <w:t>十、政府性基金预算财政拨款“三公”经费支出决算公开表（见正文附件）</w:t>
      </w:r>
      <w:bookmarkEnd w:id="107"/>
      <w:bookmarkEnd w:id="108"/>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r>
        <w:rPr>
          <w:rFonts w:hint="eastAsia" w:ascii="黑体" w:hAnsi="宋体" w:eastAsia="黑体" w:cs="黑体"/>
          <w:kern w:val="0"/>
          <w:sz w:val="32"/>
          <w:szCs w:val="32"/>
        </w:rPr>
        <w:t xml:space="preserve">    </w:t>
      </w:r>
      <w:bookmarkStart w:id="109" w:name="_Toc6765"/>
      <w:bookmarkEnd w:id="109"/>
      <w:bookmarkStart w:id="110" w:name="_Toc5691"/>
      <w:bookmarkEnd w:id="110"/>
      <w:bookmarkStart w:id="111" w:name="_Toc765"/>
      <w:bookmarkEnd w:id="111"/>
      <w:bookmarkStart w:id="112" w:name="_Toc4992"/>
      <w:bookmarkEnd w:id="112"/>
      <w:bookmarkStart w:id="113" w:name="_Toc28819"/>
      <w:bookmarkEnd w:id="113"/>
      <w:bookmarkStart w:id="114" w:name="_Toc8221"/>
      <w:bookmarkStart w:id="115" w:name="_Toc26074"/>
      <w:r>
        <w:rPr>
          <w:rFonts w:hint="eastAsia" w:ascii="黑体" w:hAnsi="宋体" w:eastAsia="黑体" w:cs="黑体"/>
          <w:kern w:val="0"/>
          <w:sz w:val="32"/>
          <w:szCs w:val="32"/>
        </w:rPr>
        <w:t>十一、国有资本经营预算财政拨款“三公”经费支出决算公开表（见正文附件）</w:t>
      </w:r>
      <w:bookmarkEnd w:id="114"/>
      <w:bookmarkEnd w:id="115"/>
    </w:p>
    <w:p>
      <w:pPr>
        <w:widowControl w:val="0"/>
        <w:wordWrap/>
        <w:autoSpaceDE w:val="0"/>
        <w:adjustRightInd w:val="0"/>
        <w:snapToGrid w:val="0"/>
        <w:spacing w:before="0" w:beforeAutospacing="0" w:after="0" w:afterAutospacing="0" w:line="576" w:lineRule="exact"/>
        <w:ind w:left="0" w:right="0"/>
        <w:jc w:val="both"/>
        <w:textAlignment w:val="auto"/>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both"/>
        <w:textAlignment w:val="auto"/>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both"/>
        <w:textAlignment w:val="auto"/>
        <w:rPr>
          <w:rFonts w:hint="eastAsia" w:ascii="黑体" w:hAnsi="宋体" w:eastAsia="黑体" w:cs="黑体"/>
          <w:kern w:val="0"/>
          <w:sz w:val="32"/>
          <w:szCs w:val="32"/>
        </w:rPr>
      </w:pPr>
      <w:r>
        <w:rPr>
          <w:rFonts w:hint="eastAsia" w:ascii="黑体" w:hAnsi="宋体" w:eastAsia="黑体" w:cs="黑体"/>
          <w:kern w:val="0"/>
          <w:sz w:val="32"/>
          <w:szCs w:val="32"/>
        </w:rPr>
        <w:t xml:space="preserve"> </w:t>
      </w:r>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bCs/>
          <w:kern w:val="0"/>
          <w:sz w:val="32"/>
          <w:szCs w:val="32"/>
        </w:rPr>
      </w:pPr>
      <w:bookmarkStart w:id="116" w:name="_Toc31123"/>
      <w:bookmarkEnd w:id="116"/>
      <w:bookmarkStart w:id="117" w:name="_Toc3493"/>
      <w:bookmarkEnd w:id="117"/>
      <w:bookmarkStart w:id="118" w:name="_Toc22960"/>
      <w:bookmarkEnd w:id="118"/>
      <w:bookmarkStart w:id="119" w:name="_Toc12390"/>
      <w:bookmarkEnd w:id="119"/>
      <w:bookmarkStart w:id="120" w:name="_Toc19301"/>
      <w:bookmarkEnd w:id="120"/>
      <w:bookmarkStart w:id="121" w:name="_Toc29654"/>
      <w:bookmarkEnd w:id="121"/>
      <w:bookmarkStart w:id="122" w:name="_Toc6617"/>
      <w:bookmarkEnd w:id="122"/>
      <w:bookmarkStart w:id="123" w:name="_Toc5369"/>
      <w:bookmarkEnd w:id="123"/>
      <w:bookmarkStart w:id="124" w:name="_Toc13209"/>
      <w:bookmarkStart w:id="125" w:name="_Toc14444"/>
      <w:r>
        <w:rPr>
          <w:rFonts w:hint="eastAsia" w:ascii="黑体" w:hAnsi="宋体" w:eastAsia="黑体" w:cs="黑体"/>
          <w:kern w:val="0"/>
          <w:sz w:val="32"/>
          <w:szCs w:val="32"/>
        </w:rPr>
        <w:t>第三部分</w:t>
      </w:r>
      <w:bookmarkEnd w:id="124"/>
      <w:r>
        <w:rPr>
          <w:rFonts w:hint="eastAsia" w:ascii="黑体" w:hAnsi="ˎ̥" w:eastAsia="黑体" w:cs="黑体"/>
          <w:kern w:val="0"/>
          <w:sz w:val="32"/>
          <w:szCs w:val="32"/>
        </w:rPr>
        <w:t xml:space="preserve">  </w:t>
      </w:r>
      <w:r>
        <w:rPr>
          <w:rFonts w:hint="eastAsia" w:ascii="黑体" w:hAnsi="宋体" w:eastAsia="黑体" w:cs="黑体"/>
          <w:kern w:val="0"/>
          <w:sz w:val="32"/>
          <w:szCs w:val="32"/>
        </w:rPr>
        <w:t>中国（海南）南海博物馆202</w:t>
      </w:r>
      <w:r>
        <w:rPr>
          <w:rFonts w:hint="eastAsia" w:ascii="黑体" w:eastAsia="黑体" w:cs="黑体"/>
          <w:kern w:val="0"/>
          <w:sz w:val="32"/>
          <w:szCs w:val="32"/>
          <w:lang w:val="en-US" w:eastAsia="zh-CN"/>
        </w:rPr>
        <w:t>1</w:t>
      </w:r>
      <w:r>
        <w:rPr>
          <w:rFonts w:hint="eastAsia" w:ascii="黑体" w:hAnsi="宋体" w:eastAsia="黑体" w:cs="黑体"/>
          <w:kern w:val="0"/>
          <w:sz w:val="32"/>
          <w:szCs w:val="32"/>
        </w:rPr>
        <w:t>年度</w:t>
      </w:r>
      <w:r>
        <w:rPr>
          <w:rFonts w:hint="eastAsia" w:ascii="黑体" w:eastAsia="黑体" w:cs="黑体"/>
          <w:kern w:val="0"/>
          <w:sz w:val="32"/>
          <w:szCs w:val="32"/>
          <w:lang w:val="en-US" w:eastAsia="zh-CN"/>
        </w:rPr>
        <w:t>单位</w:t>
      </w:r>
      <w:r>
        <w:rPr>
          <w:rFonts w:hint="eastAsia" w:ascii="黑体" w:hAnsi="宋体" w:eastAsia="黑体" w:cs="黑体"/>
          <w:kern w:val="0"/>
          <w:sz w:val="32"/>
          <w:szCs w:val="32"/>
        </w:rPr>
        <w:t>决算情况说明</w:t>
      </w:r>
      <w:bookmarkEnd w:id="125"/>
      <w:r>
        <w:rPr>
          <w:rFonts w:hint="eastAsia" w:ascii="黑体" w:hAnsi="ˎ̥" w:eastAsia="黑体" w:cs="黑体"/>
          <w:kern w:val="0"/>
          <w:sz w:val="32"/>
          <w:szCs w:val="32"/>
        </w:rPr>
        <w:t xml:space="preserve"> </w:t>
      </w:r>
    </w:p>
    <w:p>
      <w:pPr>
        <w:widowControl w:val="0"/>
        <w:wordWrap/>
        <w:autoSpaceDE w:val="0"/>
        <w:adjustRightInd w:val="0"/>
        <w:snapToGrid w:val="0"/>
        <w:spacing w:before="0" w:beforeAutospacing="0" w:after="0" w:afterAutospacing="0" w:line="576" w:lineRule="exact"/>
        <w:ind w:leftChars="266" w:right="0"/>
        <w:jc w:val="left"/>
        <w:textAlignment w:val="auto"/>
        <w:outlineLvl w:val="1"/>
        <w:rPr>
          <w:rFonts w:hint="eastAsia" w:ascii="黑体" w:hAnsi="宋体" w:eastAsia="黑体" w:cs="黑体"/>
          <w:bCs/>
          <w:kern w:val="0"/>
          <w:sz w:val="32"/>
          <w:szCs w:val="32"/>
        </w:rPr>
      </w:pPr>
      <w:bookmarkStart w:id="126" w:name="_Toc25453"/>
      <w:bookmarkEnd w:id="126"/>
      <w:bookmarkStart w:id="127" w:name="_Toc16053"/>
      <w:bookmarkEnd w:id="127"/>
      <w:bookmarkStart w:id="128" w:name="_Toc25614"/>
      <w:bookmarkEnd w:id="128"/>
      <w:bookmarkStart w:id="129" w:name="_Toc27775"/>
      <w:bookmarkEnd w:id="129"/>
      <w:bookmarkStart w:id="130" w:name="_Toc16645"/>
      <w:bookmarkEnd w:id="130"/>
      <w:bookmarkStart w:id="131" w:name="_Toc4643"/>
      <w:bookmarkEnd w:id="131"/>
      <w:bookmarkStart w:id="132" w:name="_Toc26411"/>
      <w:bookmarkEnd w:id="132"/>
      <w:bookmarkStart w:id="133" w:name="_Toc20100"/>
      <w:bookmarkStart w:id="134" w:name="_Toc10105"/>
      <w:r>
        <w:rPr>
          <w:rFonts w:hint="eastAsia" w:ascii="黑体" w:hAnsi="宋体" w:eastAsia="黑体" w:cs="黑体"/>
          <w:bCs/>
          <w:kern w:val="0"/>
          <w:sz w:val="32"/>
          <w:szCs w:val="32"/>
        </w:rPr>
        <w:t>一、收入支出决算总体情况说明</w:t>
      </w:r>
      <w:bookmarkEnd w:id="133"/>
      <w:bookmarkEnd w:id="134"/>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eastAsia="zh-CN"/>
        </w:rPr>
        <w:t>202</w:t>
      </w:r>
      <w:r>
        <w:rPr>
          <w:rFonts w:hint="eastAsia" w:ascii="仿宋_GB2312" w:hAnsi="ˎ̥" w:eastAsia="仿宋_GB2312" w:cs="仿宋_GB2312"/>
          <w:kern w:val="0"/>
          <w:sz w:val="32"/>
          <w:szCs w:val="32"/>
          <w:lang w:val="en-US" w:eastAsia="zh-CN"/>
        </w:rPr>
        <w:t>1</w:t>
      </w:r>
      <w:r>
        <w:rPr>
          <w:rFonts w:hint="eastAsia" w:ascii="仿宋_GB2312" w:hAnsi="ˎ̥" w:eastAsia="仿宋_GB2312" w:cs="仿宋_GB2312"/>
          <w:kern w:val="0"/>
          <w:sz w:val="32"/>
          <w:szCs w:val="32"/>
          <w:lang w:eastAsia="zh-CN"/>
        </w:rPr>
        <w:t>年度</w:t>
      </w:r>
      <w:r>
        <w:rPr>
          <w:rFonts w:hint="eastAsia" w:ascii="仿宋_GB2312" w:hAnsi="ˎ̥" w:eastAsia="仿宋_GB2312" w:cs="仿宋_GB2312"/>
          <w:kern w:val="0"/>
          <w:sz w:val="32"/>
          <w:szCs w:val="32"/>
          <w:lang w:val="en-US" w:eastAsia="zh-CN"/>
        </w:rPr>
        <w:t>收入总计7,056.63</w:t>
      </w:r>
      <w:r>
        <w:rPr>
          <w:rFonts w:hint="eastAsia" w:ascii="仿宋_GB2312" w:hAnsi="ˎ̥" w:eastAsia="仿宋_GB2312" w:cs="仿宋_GB2312"/>
          <w:kern w:val="0"/>
          <w:sz w:val="32"/>
          <w:szCs w:val="32"/>
        </w:rPr>
        <w:t>万元，</w:t>
      </w:r>
      <w:r>
        <w:rPr>
          <w:rFonts w:hint="eastAsia" w:ascii="仿宋_GB2312" w:hAnsi="ˎ̥" w:eastAsia="仿宋_GB2312" w:cs="仿宋_GB2312"/>
          <w:kern w:val="0"/>
          <w:sz w:val="32"/>
          <w:szCs w:val="32"/>
          <w:lang w:eastAsia="zh-CN"/>
        </w:rPr>
        <w:t>支出总计</w:t>
      </w:r>
      <w:r>
        <w:rPr>
          <w:rFonts w:hint="eastAsia" w:ascii="仿宋_GB2312" w:hAnsi="ˎ̥" w:eastAsia="仿宋_GB2312" w:cs="仿宋_GB2312"/>
          <w:kern w:val="0"/>
          <w:sz w:val="32"/>
          <w:szCs w:val="32"/>
          <w:lang w:val="en-US" w:eastAsia="zh-CN"/>
        </w:rPr>
        <w:t>7,056.63</w:t>
      </w:r>
      <w:r>
        <w:rPr>
          <w:rFonts w:hint="eastAsia" w:ascii="仿宋_GB2312" w:hAnsi="ˎ̥" w:eastAsia="仿宋_GB2312" w:cs="仿宋_GB2312"/>
          <w:kern w:val="0"/>
          <w:sz w:val="32"/>
          <w:szCs w:val="32"/>
          <w:lang w:eastAsia="zh-CN"/>
        </w:rPr>
        <w:t>万元，</w:t>
      </w:r>
      <w:r>
        <w:rPr>
          <w:rFonts w:hint="eastAsia" w:ascii="仿宋_GB2312" w:hAnsi="ˎ̥" w:eastAsia="仿宋_GB2312" w:cs="仿宋_GB2312"/>
          <w:kern w:val="0"/>
          <w:sz w:val="32"/>
          <w:szCs w:val="32"/>
        </w:rPr>
        <w:t>与20</w:t>
      </w:r>
      <w:r>
        <w:rPr>
          <w:rFonts w:hint="eastAsia" w:ascii="仿宋_GB2312" w:hAnsi="ˎ̥" w:eastAsia="仿宋_GB2312" w:cs="仿宋_GB2312"/>
          <w:kern w:val="0"/>
          <w:sz w:val="32"/>
          <w:szCs w:val="32"/>
          <w:lang w:val="en-US" w:eastAsia="zh-CN"/>
        </w:rPr>
        <w:t>20</w:t>
      </w:r>
      <w:r>
        <w:rPr>
          <w:rFonts w:hint="eastAsia" w:ascii="仿宋_GB2312" w:hAnsi="ˎ̥" w:eastAsia="仿宋_GB2312" w:cs="仿宋_GB2312"/>
          <w:kern w:val="0"/>
          <w:sz w:val="32"/>
          <w:szCs w:val="32"/>
        </w:rPr>
        <w:t>年度相比，收入、支出总计各减少</w:t>
      </w:r>
      <w:r>
        <w:rPr>
          <w:rFonts w:hint="eastAsia" w:ascii="仿宋_GB2312" w:hAnsi="ˎ̥" w:eastAsia="仿宋_GB2312" w:cs="仿宋_GB2312"/>
          <w:kern w:val="0"/>
          <w:sz w:val="32"/>
          <w:szCs w:val="32"/>
          <w:lang w:val="en-US" w:eastAsia="zh-CN"/>
        </w:rPr>
        <w:t>985.51</w:t>
      </w:r>
      <w:r>
        <w:rPr>
          <w:rFonts w:hint="eastAsia" w:ascii="仿宋_GB2312" w:hAnsi="ˎ̥" w:eastAsia="仿宋_GB2312" w:cs="仿宋_GB2312"/>
          <w:kern w:val="0"/>
          <w:sz w:val="32"/>
          <w:szCs w:val="32"/>
        </w:rPr>
        <w:t>万元，下降</w:t>
      </w:r>
      <w:r>
        <w:rPr>
          <w:rFonts w:hint="eastAsia" w:ascii="仿宋_GB2312" w:hAnsi="ˎ̥" w:eastAsia="仿宋_GB2312" w:cs="仿宋_GB2312"/>
          <w:kern w:val="0"/>
          <w:sz w:val="32"/>
          <w:szCs w:val="32"/>
          <w:lang w:val="en-US" w:eastAsia="zh-CN"/>
        </w:rPr>
        <w:t>12.25</w:t>
      </w:r>
      <w:r>
        <w:rPr>
          <w:rFonts w:hint="eastAsia" w:ascii="仿宋_GB2312" w:hAnsi="ˎ̥" w:eastAsia="仿宋_GB2312" w:cs="仿宋_GB2312"/>
          <w:kern w:val="0"/>
          <w:sz w:val="32"/>
          <w:szCs w:val="32"/>
        </w:rPr>
        <w:t>%。主要原因是202</w:t>
      </w:r>
      <w:r>
        <w:rPr>
          <w:rFonts w:hint="eastAsia" w:ascii="仿宋_GB2312" w:hAnsi="ˎ̥" w:eastAsia="仿宋_GB2312" w:cs="仿宋_GB2312"/>
          <w:kern w:val="0"/>
          <w:sz w:val="32"/>
          <w:szCs w:val="32"/>
          <w:lang w:val="en-US" w:eastAsia="zh-CN"/>
        </w:rPr>
        <w:t>1</w:t>
      </w:r>
      <w:r>
        <w:rPr>
          <w:rFonts w:hint="eastAsia" w:ascii="仿宋_GB2312" w:hAnsi="ˎ̥" w:eastAsia="仿宋_GB2312" w:cs="仿宋_GB2312"/>
          <w:kern w:val="0"/>
          <w:sz w:val="32"/>
          <w:szCs w:val="32"/>
        </w:rPr>
        <w:t>年减少</w:t>
      </w:r>
      <w:r>
        <w:rPr>
          <w:rFonts w:hint="eastAsia" w:ascii="仿宋_GB2312" w:hAnsi="ˎ̥" w:eastAsia="仿宋_GB2312" w:cs="仿宋_GB2312"/>
          <w:kern w:val="0"/>
          <w:sz w:val="32"/>
          <w:szCs w:val="32"/>
          <w:lang w:eastAsia="zh-CN"/>
        </w:rPr>
        <w:t>数字博物馆</w:t>
      </w:r>
      <w:r>
        <w:rPr>
          <w:rFonts w:hint="eastAsia" w:ascii="仿宋_GB2312" w:hAnsi="ˎ̥" w:eastAsia="仿宋_GB2312" w:cs="仿宋_GB2312"/>
          <w:kern w:val="0"/>
          <w:sz w:val="32"/>
          <w:szCs w:val="32"/>
          <w:lang w:val="en-US" w:eastAsia="zh-CN"/>
        </w:rPr>
        <w:t>800</w:t>
      </w:r>
      <w:r>
        <w:rPr>
          <w:rFonts w:hint="eastAsia" w:ascii="仿宋_GB2312" w:hAnsi="ˎ̥" w:eastAsia="仿宋_GB2312" w:cs="仿宋_GB2312"/>
          <w:kern w:val="0"/>
          <w:sz w:val="32"/>
          <w:szCs w:val="32"/>
        </w:rPr>
        <w:t>万元等项目预算。</w:t>
      </w:r>
      <w:r>
        <w:rPr>
          <w:rFonts w:hint="eastAsia" w:ascii="仿宋_GB2312" w:hAnsi="ˎ̥" w:eastAsia="仿宋_GB2312" w:cs="仿宋_GB2312"/>
          <w:sz w:val="32"/>
          <w:szCs w:val="32"/>
        </w:rPr>
        <w:t>使用非财政拨款结余</w:t>
      </w:r>
      <w:r>
        <w:rPr>
          <w:rFonts w:hint="eastAsia" w:ascii="仿宋_GB2312" w:eastAsia="仿宋_GB2312" w:cs="仿宋_GB2312"/>
          <w:sz w:val="32"/>
          <w:szCs w:val="32"/>
          <w:lang w:val="en-US"/>
        </w:rPr>
        <w:t>0.00</w:t>
      </w:r>
      <w:r>
        <w:rPr>
          <w:rFonts w:hint="eastAsia" w:ascii="仿宋_GB2312" w:hAnsi="ˎ̥" w:eastAsia="仿宋_GB2312" w:cs="仿宋_GB2312"/>
          <w:sz w:val="32"/>
          <w:szCs w:val="32"/>
        </w:rPr>
        <w:t>万元，较</w:t>
      </w:r>
      <w:r>
        <w:rPr>
          <w:rFonts w:hint="eastAsia" w:ascii="仿宋_GB2312" w:hAnsi="ˎ̥" w:eastAsia="仿宋_GB2312" w:cs="仿宋_GB2312"/>
          <w:sz w:val="32"/>
          <w:szCs w:val="32"/>
          <w:lang w:val="en-US"/>
        </w:rPr>
        <w:t>2020</w:t>
      </w:r>
      <w:r>
        <w:rPr>
          <w:rFonts w:hint="eastAsia" w:ascii="仿宋_GB2312" w:hAnsi="ˎ̥" w:eastAsia="仿宋_GB2312" w:cs="仿宋_GB2312"/>
          <w:sz w:val="32"/>
          <w:szCs w:val="32"/>
        </w:rPr>
        <w:t>年度决算数减少</w:t>
      </w:r>
      <w:r>
        <w:rPr>
          <w:rFonts w:hint="eastAsia" w:ascii="仿宋_GB2312" w:eastAsia="仿宋_GB2312" w:cs="仿宋_GB2312"/>
          <w:sz w:val="32"/>
          <w:szCs w:val="32"/>
          <w:lang w:val="en-US"/>
        </w:rPr>
        <w:t>0.00</w:t>
      </w:r>
      <w:r>
        <w:rPr>
          <w:rFonts w:hint="eastAsia" w:ascii="仿宋_GB2312" w:hAnsi="ˎ̥" w:eastAsia="仿宋_GB2312" w:cs="仿宋_GB2312"/>
          <w:sz w:val="32"/>
          <w:szCs w:val="32"/>
        </w:rPr>
        <w:t>万元。</w:t>
      </w:r>
      <w:r>
        <w:rPr>
          <w:rFonts w:hint="eastAsia" w:ascii="仿宋_GB2312" w:hAnsi="ˎ̥" w:eastAsia="仿宋_GB2312" w:cs="仿宋_GB2312"/>
          <w:kern w:val="0"/>
          <w:sz w:val="32"/>
          <w:szCs w:val="32"/>
        </w:rPr>
        <w:t>年初结转结余</w:t>
      </w:r>
      <w:r>
        <w:rPr>
          <w:rFonts w:hint="eastAsia" w:ascii="仿宋_GB2312" w:hAnsi="ˎ̥" w:eastAsia="仿宋_GB2312" w:cs="仿宋_GB2312"/>
          <w:kern w:val="0"/>
          <w:sz w:val="32"/>
          <w:szCs w:val="32"/>
          <w:lang w:val="en-US" w:eastAsia="zh-CN"/>
        </w:rPr>
        <w:t>380.86</w:t>
      </w:r>
      <w:r>
        <w:rPr>
          <w:rFonts w:hint="eastAsia" w:ascii="仿宋_GB2312" w:hAnsi="ˎ̥" w:eastAsia="仿宋_GB2312" w:cs="仿宋_GB2312"/>
          <w:kern w:val="0"/>
          <w:sz w:val="32"/>
          <w:szCs w:val="32"/>
        </w:rPr>
        <w:t>万元，</w:t>
      </w:r>
      <w:r>
        <w:rPr>
          <w:rFonts w:hint="eastAsia" w:ascii="仿宋_GB2312" w:hAnsi="ˎ̥" w:eastAsia="仿宋_GB2312" w:cs="仿宋_GB2312"/>
          <w:kern w:val="0"/>
          <w:sz w:val="32"/>
          <w:szCs w:val="32"/>
          <w:lang w:eastAsia="zh-CN"/>
        </w:rPr>
        <w:t>主要是重点产业发展专项资金下达时间晚</w:t>
      </w:r>
      <w:r>
        <w:rPr>
          <w:rFonts w:hint="eastAsia" w:ascii="仿宋_GB2312" w:hAnsi="ˎ̥" w:eastAsia="仿宋_GB2312" w:cs="仿宋_GB2312"/>
          <w:kern w:val="0"/>
          <w:sz w:val="32"/>
          <w:szCs w:val="32"/>
          <w:lang w:val="en-US" w:eastAsia="zh-CN"/>
        </w:rPr>
        <w:t>，导致项目资金结转下年度，</w:t>
      </w:r>
      <w:r>
        <w:rPr>
          <w:rFonts w:hint="eastAsia" w:ascii="仿宋_GB2312" w:hAnsi="ˎ̥" w:eastAsia="仿宋_GB2312" w:cs="仿宋_GB2312"/>
          <w:kern w:val="0"/>
          <w:sz w:val="32"/>
          <w:szCs w:val="32"/>
        </w:rPr>
        <w:t>较20</w:t>
      </w:r>
      <w:r>
        <w:rPr>
          <w:rFonts w:hint="eastAsia" w:ascii="仿宋_GB2312" w:hAnsi="ˎ̥" w:eastAsia="仿宋_GB2312" w:cs="仿宋_GB2312"/>
          <w:kern w:val="0"/>
          <w:sz w:val="32"/>
          <w:szCs w:val="32"/>
          <w:lang w:val="en-US" w:eastAsia="zh-CN"/>
        </w:rPr>
        <w:t>20</w:t>
      </w:r>
      <w:r>
        <w:rPr>
          <w:rFonts w:hint="eastAsia" w:ascii="仿宋_GB2312" w:hAnsi="ˎ̥" w:eastAsia="仿宋_GB2312" w:cs="仿宋_GB2312"/>
          <w:kern w:val="0"/>
          <w:sz w:val="32"/>
          <w:szCs w:val="32"/>
        </w:rPr>
        <w:t>年度决算数</w:t>
      </w:r>
      <w:r>
        <w:rPr>
          <w:rFonts w:hint="eastAsia" w:ascii="仿宋_GB2312" w:hAnsi="ˎ̥" w:eastAsia="仿宋_GB2312" w:cs="仿宋_GB2312"/>
          <w:kern w:val="0"/>
          <w:sz w:val="32"/>
          <w:szCs w:val="32"/>
          <w:lang w:eastAsia="zh-CN"/>
        </w:rPr>
        <w:t>减少</w:t>
      </w:r>
      <w:r>
        <w:rPr>
          <w:rFonts w:hint="eastAsia" w:ascii="仿宋_GB2312" w:hAnsi="ˎ̥" w:eastAsia="仿宋_GB2312" w:cs="仿宋_GB2312"/>
          <w:kern w:val="0"/>
          <w:sz w:val="32"/>
          <w:szCs w:val="32"/>
          <w:lang w:val="en-US" w:eastAsia="zh-CN"/>
        </w:rPr>
        <w:t>670.60</w:t>
      </w:r>
      <w:r>
        <w:rPr>
          <w:rFonts w:hint="eastAsia" w:ascii="仿宋_GB2312" w:hAnsi="ˎ̥" w:eastAsia="仿宋_GB2312" w:cs="仿宋_GB2312"/>
          <w:kern w:val="0"/>
          <w:sz w:val="32"/>
          <w:szCs w:val="32"/>
        </w:rPr>
        <w:t>万元，</w:t>
      </w:r>
      <w:r>
        <w:rPr>
          <w:rFonts w:hint="eastAsia" w:ascii="仿宋_GB2312" w:hAnsi="ˎ̥" w:eastAsia="仿宋_GB2312" w:cs="仿宋_GB2312"/>
          <w:kern w:val="0"/>
          <w:sz w:val="32"/>
          <w:szCs w:val="32"/>
          <w:lang w:eastAsia="zh-CN"/>
        </w:rPr>
        <w:t>下降</w:t>
      </w:r>
      <w:r>
        <w:rPr>
          <w:rFonts w:hint="eastAsia" w:ascii="仿宋_GB2312" w:hAnsi="ˎ̥" w:eastAsia="仿宋_GB2312" w:cs="仿宋_GB2312"/>
          <w:kern w:val="0"/>
          <w:sz w:val="32"/>
          <w:szCs w:val="32"/>
          <w:lang w:val="en-US" w:eastAsia="zh-CN"/>
        </w:rPr>
        <w:t>63.78</w:t>
      </w:r>
      <w:r>
        <w:rPr>
          <w:rFonts w:hint="eastAsia" w:ascii="仿宋_GB2312" w:hAnsi="ˎ̥" w:eastAsia="仿宋_GB2312" w:cs="仿宋_GB2312"/>
          <w:kern w:val="0"/>
          <w:sz w:val="32"/>
          <w:szCs w:val="32"/>
        </w:rPr>
        <w:t>%，主要原因</w:t>
      </w:r>
      <w:r>
        <w:rPr>
          <w:rFonts w:hint="eastAsia" w:ascii="仿宋_GB2312" w:hAnsi="ˎ̥" w:eastAsia="仿宋_GB2312" w:cs="仿宋_GB2312"/>
          <w:kern w:val="0"/>
          <w:sz w:val="32"/>
          <w:szCs w:val="32"/>
          <w:lang w:eastAsia="zh-CN"/>
        </w:rPr>
        <w:t>是</w:t>
      </w:r>
      <w:r>
        <w:rPr>
          <w:rFonts w:hint="eastAsia" w:ascii="仿宋_GB2312" w:hAnsi="ˎ̥" w:eastAsia="仿宋_GB2312" w:cs="仿宋_GB2312"/>
          <w:kern w:val="0"/>
          <w:sz w:val="32"/>
          <w:szCs w:val="32"/>
        </w:rPr>
        <w:t>文物保护科研设备</w:t>
      </w:r>
      <w:r>
        <w:rPr>
          <w:rFonts w:hint="eastAsia" w:ascii="仿宋_GB2312" w:hAnsi="ˎ̥" w:eastAsia="仿宋_GB2312" w:cs="仿宋_GB2312"/>
          <w:kern w:val="0"/>
          <w:sz w:val="32"/>
          <w:szCs w:val="32"/>
          <w:lang w:val="en-US" w:eastAsia="zh-CN"/>
        </w:rPr>
        <w:t>采购和智慧化博物馆建设（一期）等项目结转资金完成支出。</w:t>
      </w:r>
      <w:r>
        <w:rPr>
          <w:rFonts w:hint="eastAsia" w:ascii="仿宋_GB2312" w:hAnsi="ˎ̥" w:eastAsia="仿宋_GB2312" w:cs="仿宋_GB2312"/>
          <w:sz w:val="32"/>
          <w:szCs w:val="32"/>
        </w:rPr>
        <w:t>结余分配</w:t>
      </w:r>
      <w:r>
        <w:rPr>
          <w:rFonts w:hint="eastAsia" w:ascii="仿宋_GB2312" w:eastAsia="仿宋_GB2312" w:cs="仿宋_GB2312"/>
          <w:sz w:val="32"/>
          <w:szCs w:val="32"/>
          <w:lang w:val="en-US"/>
        </w:rPr>
        <w:t>0.00</w:t>
      </w:r>
      <w:r>
        <w:rPr>
          <w:rFonts w:hint="eastAsia" w:ascii="仿宋_GB2312" w:hAnsi="ˎ̥" w:eastAsia="仿宋_GB2312" w:cs="仿宋_GB2312"/>
          <w:sz w:val="32"/>
          <w:szCs w:val="32"/>
        </w:rPr>
        <w:t>万元，较</w:t>
      </w:r>
      <w:r>
        <w:rPr>
          <w:rFonts w:hint="eastAsia" w:ascii="仿宋_GB2312" w:hAnsi="ˎ̥" w:eastAsia="仿宋_GB2312" w:cs="仿宋_GB2312"/>
          <w:sz w:val="32"/>
          <w:szCs w:val="32"/>
          <w:lang w:val="en-US"/>
        </w:rPr>
        <w:t>2020</w:t>
      </w:r>
      <w:r>
        <w:rPr>
          <w:rFonts w:hint="eastAsia" w:ascii="仿宋_GB2312" w:hAnsi="ˎ̥" w:eastAsia="仿宋_GB2312" w:cs="仿宋_GB2312"/>
          <w:sz w:val="32"/>
          <w:szCs w:val="32"/>
        </w:rPr>
        <w:t>年度决算数减少</w:t>
      </w:r>
      <w:r>
        <w:rPr>
          <w:rFonts w:hint="eastAsia" w:ascii="仿宋_GB2312" w:hAnsi="ˎ̥" w:eastAsia="仿宋_GB2312" w:cs="仿宋_GB2312"/>
          <w:sz w:val="32"/>
          <w:szCs w:val="32"/>
          <w:lang w:val="en-US" w:eastAsia="zh-CN"/>
        </w:rPr>
        <w:t>10.94</w:t>
      </w:r>
      <w:r>
        <w:rPr>
          <w:rFonts w:hint="eastAsia" w:ascii="仿宋_GB2312" w:hAnsi="ˎ̥" w:eastAsia="仿宋_GB2312" w:cs="仿宋_GB2312"/>
          <w:sz w:val="32"/>
          <w:szCs w:val="32"/>
        </w:rPr>
        <w:t>万元，下降</w:t>
      </w:r>
      <w:r>
        <w:rPr>
          <w:rFonts w:hint="eastAsia" w:ascii="仿宋_GB2312" w:hAnsi="ˎ̥" w:eastAsia="仿宋_GB2312" w:cs="仿宋_GB2312"/>
          <w:sz w:val="32"/>
          <w:szCs w:val="32"/>
          <w:lang w:val="en-US" w:eastAsia="zh-CN"/>
        </w:rPr>
        <w:t>100</w:t>
      </w:r>
      <w:r>
        <w:rPr>
          <w:rFonts w:hint="eastAsia" w:ascii="仿宋_GB2312" w:hAnsi="ˎ̥" w:eastAsia="仿宋_GB2312" w:cs="仿宋_GB2312"/>
          <w:sz w:val="32"/>
          <w:szCs w:val="32"/>
          <w:lang w:val="en-US"/>
        </w:rPr>
        <w:t>%</w:t>
      </w:r>
      <w:r>
        <w:rPr>
          <w:rFonts w:hint="eastAsia" w:ascii="仿宋_GB2312" w:hAnsi="ˎ̥" w:eastAsia="仿宋_GB2312" w:cs="仿宋_GB2312"/>
          <w:sz w:val="32"/>
          <w:szCs w:val="32"/>
        </w:rPr>
        <w:t>，主要原因是</w:t>
      </w:r>
      <w:r>
        <w:rPr>
          <w:rFonts w:hint="eastAsia" w:ascii="仿宋_GB2312" w:hAnsi="ˎ̥" w:eastAsia="仿宋_GB2312" w:cs="仿宋_GB2312"/>
          <w:sz w:val="32"/>
          <w:szCs w:val="32"/>
          <w:lang w:val="en-US" w:eastAsia="zh-CN"/>
        </w:rPr>
        <w:t>以前年度</w:t>
      </w:r>
      <w:r>
        <w:rPr>
          <w:rFonts w:hint="eastAsia" w:ascii="仿宋_GB2312" w:hAnsi="ˎ̥" w:eastAsia="仿宋_GB2312" w:cs="仿宋_GB2312"/>
          <w:sz w:val="32"/>
          <w:szCs w:val="32"/>
          <w:lang w:eastAsia="zh-CN"/>
        </w:rPr>
        <w:t>结余的文创产品销售收入完成支出</w:t>
      </w:r>
      <w:r>
        <w:rPr>
          <w:rFonts w:hint="eastAsia" w:ascii="仿宋_GB2312" w:hAnsi="ˎ̥" w:eastAsia="仿宋_GB2312" w:cs="仿宋_GB2312"/>
          <w:sz w:val="32"/>
          <w:szCs w:val="32"/>
        </w:rPr>
        <w:t>。</w:t>
      </w:r>
      <w:r>
        <w:rPr>
          <w:rFonts w:hint="eastAsia" w:ascii="仿宋_GB2312" w:hAnsi="ˎ̥" w:eastAsia="仿宋_GB2312" w:cs="仿宋_GB2312"/>
          <w:kern w:val="0"/>
          <w:sz w:val="32"/>
          <w:szCs w:val="32"/>
          <w:lang w:val="en-US" w:eastAsia="zh-CN"/>
        </w:rPr>
        <w:t>年末结转结余2.67万元，主要是全国红色旅游五好讲解员培养项目和“候鸟”人才工作站项目未完成，导致项目结转下年度，较2020年度决算数减少550.67万元，下降99.52%，主要原</w:t>
      </w:r>
      <w:r>
        <w:rPr>
          <w:rFonts w:hint="eastAsia" w:ascii="仿宋_GB2312" w:hAnsi="ˎ̥" w:eastAsia="仿宋_GB2312" w:cs="仿宋_GB2312"/>
          <w:kern w:val="0"/>
          <w:sz w:val="32"/>
          <w:szCs w:val="32"/>
        </w:rPr>
        <w:t>因是</w:t>
      </w:r>
      <w:r>
        <w:rPr>
          <w:rFonts w:hint="eastAsia" w:ascii="仿宋_GB2312" w:hAnsi="ˎ̥" w:eastAsia="仿宋_GB2312" w:cs="仿宋_GB2312"/>
          <w:kern w:val="0"/>
          <w:sz w:val="32"/>
          <w:szCs w:val="32"/>
          <w:lang w:eastAsia="zh-CN"/>
        </w:rPr>
        <w:t>项目基本全部完成，</w:t>
      </w:r>
      <w:r>
        <w:rPr>
          <w:rFonts w:hint="eastAsia" w:ascii="仿宋_GB2312" w:hAnsi="ˎ̥" w:eastAsia="仿宋_GB2312" w:cs="仿宋_GB2312"/>
          <w:kern w:val="0"/>
          <w:sz w:val="32"/>
          <w:szCs w:val="32"/>
        </w:rPr>
        <w:t>结转下年度项目减少。</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1"/>
        <w:rPr>
          <w:rFonts w:hint="eastAsia" w:ascii="黑体" w:hAnsi="宋体" w:eastAsia="黑体" w:cs="黑体"/>
          <w:bCs/>
          <w:kern w:val="0"/>
          <w:sz w:val="32"/>
          <w:szCs w:val="32"/>
        </w:rPr>
      </w:pPr>
      <w:bookmarkStart w:id="135" w:name="_Toc7599"/>
      <w:bookmarkEnd w:id="135"/>
      <w:bookmarkStart w:id="136" w:name="_Toc4952"/>
      <w:bookmarkEnd w:id="136"/>
      <w:bookmarkStart w:id="137" w:name="_Toc15792"/>
      <w:bookmarkEnd w:id="137"/>
      <w:bookmarkStart w:id="138" w:name="_Toc12967"/>
      <w:bookmarkEnd w:id="138"/>
      <w:bookmarkStart w:id="139" w:name="_Toc15026"/>
      <w:bookmarkEnd w:id="139"/>
      <w:bookmarkStart w:id="140" w:name="_Toc8190"/>
      <w:bookmarkEnd w:id="140"/>
      <w:bookmarkStart w:id="141" w:name="_Toc13781"/>
      <w:bookmarkEnd w:id="141"/>
      <w:bookmarkStart w:id="142" w:name="_Toc12867"/>
      <w:bookmarkStart w:id="143" w:name="_Toc28369"/>
      <w:r>
        <w:rPr>
          <w:rFonts w:hint="eastAsia" w:ascii="黑体" w:hAnsi="宋体" w:eastAsia="黑体" w:cs="黑体"/>
          <w:bCs/>
          <w:kern w:val="0"/>
          <w:sz w:val="32"/>
          <w:szCs w:val="32"/>
        </w:rPr>
        <w:t>二、收入决算情况说明</w:t>
      </w:r>
      <w:bookmarkEnd w:id="142"/>
      <w:bookmarkEnd w:id="143"/>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本年收入合计</w:t>
      </w:r>
      <w:r>
        <w:rPr>
          <w:rFonts w:hint="eastAsia" w:ascii="仿宋_GB2312" w:hAnsi="ˎ̥" w:eastAsia="仿宋_GB2312" w:cs="仿宋_GB2312"/>
          <w:kern w:val="0"/>
          <w:sz w:val="32"/>
          <w:szCs w:val="32"/>
          <w:lang w:val="en-US" w:eastAsia="zh-CN"/>
        </w:rPr>
        <w:t>6,675.77</w:t>
      </w:r>
      <w:r>
        <w:rPr>
          <w:rFonts w:hint="eastAsia" w:ascii="仿宋_GB2312" w:hAnsi="ˎ̥" w:eastAsia="仿宋_GB2312" w:cs="仿宋_GB2312"/>
          <w:kern w:val="0"/>
          <w:sz w:val="32"/>
          <w:szCs w:val="32"/>
        </w:rPr>
        <w:t>万元，其中：财政拨款收入</w:t>
      </w:r>
      <w:r>
        <w:rPr>
          <w:rFonts w:hint="eastAsia" w:ascii="仿宋_GB2312" w:hAnsi="ˎ̥" w:eastAsia="仿宋_GB2312" w:cs="仿宋_GB2312"/>
          <w:kern w:val="0"/>
          <w:sz w:val="32"/>
          <w:szCs w:val="32"/>
          <w:lang w:val="en-US" w:eastAsia="zh-CN"/>
        </w:rPr>
        <w:t>6,569.92</w:t>
      </w:r>
      <w:r>
        <w:rPr>
          <w:rFonts w:hint="eastAsia" w:ascii="仿宋_GB2312" w:hAnsi="ˎ̥" w:eastAsia="仿宋_GB2312" w:cs="仿宋_GB2312"/>
          <w:kern w:val="0"/>
          <w:sz w:val="32"/>
          <w:szCs w:val="32"/>
        </w:rPr>
        <w:t>万元，占</w:t>
      </w:r>
      <w:r>
        <w:rPr>
          <w:rFonts w:hint="eastAsia" w:ascii="仿宋_GB2312" w:hAnsi="ˎ̥" w:eastAsia="仿宋_GB2312" w:cs="仿宋_GB2312"/>
          <w:kern w:val="0"/>
          <w:sz w:val="32"/>
          <w:szCs w:val="32"/>
          <w:lang w:val="en-US" w:eastAsia="zh-CN"/>
        </w:rPr>
        <w:t>98.41</w:t>
      </w:r>
      <w:r>
        <w:rPr>
          <w:rFonts w:hint="eastAsia" w:ascii="仿宋_GB2312" w:hAnsi="ˎ̥" w:eastAsia="仿宋_GB2312" w:cs="仿宋_GB2312"/>
          <w:kern w:val="0"/>
          <w:sz w:val="32"/>
          <w:szCs w:val="32"/>
        </w:rPr>
        <w:t>%；上级补助收入0.00万元，占0%；事业收入0.00万元，占0%；经营收入0.00万元，占</w:t>
      </w:r>
      <w:r>
        <w:rPr>
          <w:rFonts w:hint="eastAsia" w:ascii="仿宋_GB2312" w:hAnsi="ˎ̥" w:eastAsia="仿宋_GB2312" w:cs="仿宋_GB2312"/>
          <w:kern w:val="0"/>
          <w:sz w:val="32"/>
          <w:szCs w:val="32"/>
          <w:lang w:val="en-US" w:eastAsia="zh-CN"/>
        </w:rPr>
        <w:t>0</w:t>
      </w:r>
      <w:r>
        <w:rPr>
          <w:rFonts w:hint="eastAsia" w:ascii="仿宋_GB2312" w:hAnsi="ˎ̥" w:eastAsia="仿宋_GB2312" w:cs="仿宋_GB2312"/>
          <w:kern w:val="0"/>
          <w:sz w:val="32"/>
          <w:szCs w:val="32"/>
        </w:rPr>
        <w:t>%；附属单位上缴收入0.00万元，占0%；其他收入</w:t>
      </w:r>
      <w:r>
        <w:rPr>
          <w:rFonts w:hint="eastAsia" w:ascii="仿宋_GB2312" w:hAnsi="ˎ̥" w:eastAsia="仿宋_GB2312" w:cs="仿宋_GB2312"/>
          <w:kern w:val="0"/>
          <w:sz w:val="32"/>
          <w:szCs w:val="32"/>
          <w:lang w:val="en-US" w:eastAsia="zh-CN"/>
        </w:rPr>
        <w:t>105.85</w:t>
      </w:r>
      <w:r>
        <w:rPr>
          <w:rFonts w:hint="eastAsia" w:ascii="仿宋_GB2312" w:hAnsi="ˎ̥" w:eastAsia="仿宋_GB2312" w:cs="仿宋_GB2312"/>
          <w:kern w:val="0"/>
          <w:sz w:val="32"/>
          <w:szCs w:val="32"/>
        </w:rPr>
        <w:t>万元，占</w:t>
      </w:r>
      <w:r>
        <w:rPr>
          <w:rFonts w:hint="eastAsia" w:ascii="仿宋_GB2312" w:hAnsi="ˎ̥" w:eastAsia="仿宋_GB2312" w:cs="仿宋_GB2312"/>
          <w:kern w:val="0"/>
          <w:sz w:val="32"/>
          <w:szCs w:val="32"/>
          <w:lang w:val="en-US" w:eastAsia="zh-CN"/>
        </w:rPr>
        <w:t>1.59</w:t>
      </w:r>
      <w:r>
        <w:rPr>
          <w:rFonts w:hint="eastAsia" w:ascii="仿宋_GB2312" w:hAnsi="ˎ̥" w:eastAsia="仿宋_GB2312" w:cs="仿宋_GB2312"/>
          <w:kern w:val="0"/>
          <w:sz w:val="32"/>
          <w:szCs w:val="32"/>
        </w:rPr>
        <w:t>%。</w:t>
      </w:r>
    </w:p>
    <w:p>
      <w:pPr>
        <w:widowControl w:val="0"/>
        <w:wordWrap/>
        <w:autoSpaceDE w:val="0"/>
        <w:adjustRightInd w:val="0"/>
        <w:snapToGrid w:val="0"/>
        <w:spacing w:before="0" w:beforeAutospacing="0" w:after="0" w:afterAutospacing="0" w:line="576" w:lineRule="exact"/>
        <w:ind w:left="0" w:right="0" w:firstLine="627" w:firstLineChars="196"/>
        <w:jc w:val="both"/>
        <w:textAlignment w:val="auto"/>
        <w:outlineLvl w:val="1"/>
        <w:rPr>
          <w:rFonts w:hint="eastAsia" w:ascii="黑体" w:hAnsi="宋体" w:eastAsia="黑体" w:cs="黑体"/>
          <w:bCs/>
          <w:kern w:val="0"/>
          <w:sz w:val="32"/>
          <w:szCs w:val="32"/>
          <w:lang w:val="en-US" w:eastAsia="zh-CN"/>
        </w:rPr>
      </w:pPr>
      <w:bookmarkStart w:id="144" w:name="_Toc25553"/>
      <w:bookmarkEnd w:id="144"/>
      <w:bookmarkStart w:id="145" w:name="_Toc29836"/>
      <w:bookmarkEnd w:id="145"/>
      <w:bookmarkStart w:id="146" w:name="_Toc18031"/>
      <w:bookmarkEnd w:id="146"/>
      <w:bookmarkStart w:id="147" w:name="_Toc30519"/>
      <w:bookmarkEnd w:id="147"/>
      <w:bookmarkStart w:id="148" w:name="_Toc12248"/>
      <w:bookmarkEnd w:id="148"/>
      <w:bookmarkStart w:id="149" w:name="_Toc12909"/>
      <w:bookmarkEnd w:id="149"/>
      <w:bookmarkStart w:id="150" w:name="_Toc23193"/>
      <w:bookmarkEnd w:id="150"/>
      <w:bookmarkStart w:id="151" w:name="_Toc26129"/>
      <w:bookmarkStart w:id="152" w:name="_Toc26269"/>
      <w:r>
        <w:rPr>
          <w:rFonts w:hint="eastAsia" w:ascii="黑体" w:hAnsi="宋体" w:eastAsia="黑体" w:cs="黑体"/>
          <w:bCs/>
          <w:kern w:val="0"/>
          <w:sz w:val="32"/>
          <w:szCs w:val="32"/>
        </w:rPr>
        <w:t>三、支出决算情况说明</w:t>
      </w:r>
      <w:bookmarkEnd w:id="151"/>
      <w:bookmarkEnd w:id="152"/>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本年支出合计</w:t>
      </w:r>
      <w:r>
        <w:rPr>
          <w:rFonts w:hint="eastAsia" w:ascii="仿宋_GB2312" w:hAnsi="ˎ̥" w:eastAsia="仿宋_GB2312" w:cs="仿宋_GB2312"/>
          <w:kern w:val="0"/>
          <w:sz w:val="32"/>
          <w:szCs w:val="32"/>
          <w:lang w:val="en-US" w:eastAsia="zh-CN"/>
        </w:rPr>
        <w:t>7,053.96</w:t>
      </w:r>
      <w:r>
        <w:rPr>
          <w:rFonts w:hint="eastAsia" w:ascii="仿宋_GB2312" w:hAnsi="ˎ̥" w:eastAsia="仿宋_GB2312" w:cs="仿宋_GB2312"/>
          <w:kern w:val="0"/>
          <w:sz w:val="32"/>
          <w:szCs w:val="32"/>
        </w:rPr>
        <w:t>万元，其中：基本支出1,3</w:t>
      </w:r>
      <w:r>
        <w:rPr>
          <w:rFonts w:hint="eastAsia" w:ascii="仿宋_GB2312" w:hAnsi="ˎ̥" w:eastAsia="仿宋_GB2312" w:cs="仿宋_GB2312"/>
          <w:kern w:val="0"/>
          <w:sz w:val="32"/>
          <w:szCs w:val="32"/>
          <w:lang w:val="en-US" w:eastAsia="zh-CN"/>
        </w:rPr>
        <w:t>11</w:t>
      </w:r>
      <w:r>
        <w:rPr>
          <w:rFonts w:hint="eastAsia" w:ascii="仿宋_GB2312" w:hAnsi="ˎ̥" w:eastAsia="仿宋_GB2312" w:cs="仿宋_GB2312"/>
          <w:kern w:val="0"/>
          <w:sz w:val="32"/>
          <w:szCs w:val="32"/>
        </w:rPr>
        <w:t>.</w:t>
      </w:r>
      <w:r>
        <w:rPr>
          <w:rFonts w:hint="eastAsia" w:ascii="仿宋_GB2312" w:hAnsi="ˎ̥" w:eastAsia="仿宋_GB2312" w:cs="仿宋_GB2312"/>
          <w:kern w:val="0"/>
          <w:sz w:val="32"/>
          <w:szCs w:val="32"/>
          <w:lang w:val="en-US" w:eastAsia="zh-CN"/>
        </w:rPr>
        <w:t>97</w:t>
      </w:r>
      <w:r>
        <w:rPr>
          <w:rFonts w:hint="eastAsia" w:ascii="仿宋_GB2312" w:hAnsi="ˎ̥" w:eastAsia="仿宋_GB2312" w:cs="仿宋_GB2312"/>
          <w:kern w:val="0"/>
          <w:sz w:val="32"/>
          <w:szCs w:val="32"/>
        </w:rPr>
        <w:t>万元，占</w:t>
      </w:r>
      <w:r>
        <w:rPr>
          <w:rFonts w:hint="eastAsia" w:ascii="仿宋_GB2312" w:hAnsi="ˎ̥" w:eastAsia="仿宋_GB2312" w:cs="仿宋_GB2312"/>
          <w:kern w:val="0"/>
          <w:sz w:val="32"/>
          <w:szCs w:val="32"/>
          <w:lang w:val="en-US" w:eastAsia="zh-CN"/>
        </w:rPr>
        <w:t>18.60</w:t>
      </w:r>
      <w:r>
        <w:rPr>
          <w:rFonts w:hint="eastAsia" w:ascii="仿宋_GB2312" w:hAnsi="ˎ̥" w:eastAsia="仿宋_GB2312" w:cs="仿宋_GB2312"/>
          <w:kern w:val="0"/>
          <w:sz w:val="32"/>
          <w:szCs w:val="32"/>
        </w:rPr>
        <w:t>%；项目支出</w:t>
      </w:r>
      <w:r>
        <w:rPr>
          <w:rFonts w:hint="eastAsia" w:ascii="仿宋_GB2312" w:hAnsi="ˎ̥" w:eastAsia="仿宋_GB2312" w:cs="仿宋_GB2312"/>
          <w:kern w:val="0"/>
          <w:sz w:val="32"/>
          <w:szCs w:val="32"/>
          <w:lang w:val="en-US" w:eastAsia="zh-CN"/>
        </w:rPr>
        <w:t>5</w:t>
      </w:r>
      <w:r>
        <w:rPr>
          <w:rFonts w:hint="eastAsia" w:ascii="仿宋_GB2312" w:hAnsi="ˎ̥" w:eastAsia="仿宋_GB2312" w:cs="仿宋_GB2312"/>
          <w:kern w:val="0"/>
          <w:sz w:val="32"/>
          <w:szCs w:val="32"/>
        </w:rPr>
        <w:t>,</w:t>
      </w:r>
      <w:r>
        <w:rPr>
          <w:rFonts w:hint="eastAsia" w:ascii="仿宋_GB2312" w:hAnsi="ˎ̥" w:eastAsia="仿宋_GB2312" w:cs="仿宋_GB2312"/>
          <w:kern w:val="0"/>
          <w:sz w:val="32"/>
          <w:szCs w:val="32"/>
          <w:lang w:val="en-US" w:eastAsia="zh-CN"/>
        </w:rPr>
        <w:t>741</w:t>
      </w:r>
      <w:r>
        <w:rPr>
          <w:rFonts w:hint="eastAsia" w:ascii="仿宋_GB2312" w:hAnsi="ˎ̥" w:eastAsia="仿宋_GB2312" w:cs="仿宋_GB2312"/>
          <w:kern w:val="0"/>
          <w:sz w:val="32"/>
          <w:szCs w:val="32"/>
        </w:rPr>
        <w:t>.</w:t>
      </w:r>
      <w:r>
        <w:rPr>
          <w:rFonts w:hint="eastAsia" w:ascii="仿宋_GB2312" w:hAnsi="ˎ̥" w:eastAsia="仿宋_GB2312" w:cs="仿宋_GB2312"/>
          <w:kern w:val="0"/>
          <w:sz w:val="32"/>
          <w:szCs w:val="32"/>
          <w:lang w:val="en-US" w:eastAsia="zh-CN"/>
        </w:rPr>
        <w:t>99</w:t>
      </w:r>
      <w:r>
        <w:rPr>
          <w:rFonts w:hint="eastAsia" w:ascii="仿宋_GB2312" w:hAnsi="ˎ̥" w:eastAsia="仿宋_GB2312" w:cs="仿宋_GB2312"/>
          <w:kern w:val="0"/>
          <w:sz w:val="32"/>
          <w:szCs w:val="32"/>
        </w:rPr>
        <w:t>万元，占</w:t>
      </w:r>
      <w:r>
        <w:rPr>
          <w:rFonts w:hint="eastAsia" w:ascii="仿宋_GB2312" w:hAnsi="ˎ̥" w:eastAsia="仿宋_GB2312" w:cs="仿宋_GB2312"/>
          <w:kern w:val="0"/>
          <w:sz w:val="32"/>
          <w:szCs w:val="32"/>
          <w:lang w:val="en-US" w:eastAsia="zh-CN"/>
        </w:rPr>
        <w:t>81.40</w:t>
      </w:r>
      <w:r>
        <w:rPr>
          <w:rFonts w:hint="eastAsia" w:ascii="仿宋_GB2312" w:hAnsi="ˎ̥" w:eastAsia="仿宋_GB2312" w:cs="仿宋_GB2312"/>
          <w:kern w:val="0"/>
          <w:sz w:val="32"/>
          <w:szCs w:val="32"/>
        </w:rPr>
        <w:t>%；上缴上级支出0.00万元，占0%；经营支出0.00万元，占</w:t>
      </w:r>
      <w:r>
        <w:rPr>
          <w:rFonts w:hint="eastAsia" w:ascii="仿宋_GB2312" w:hAnsi="ˎ̥" w:eastAsia="仿宋_GB2312" w:cs="仿宋_GB2312"/>
          <w:kern w:val="0"/>
          <w:sz w:val="32"/>
          <w:szCs w:val="32"/>
          <w:lang w:val="en-US" w:eastAsia="zh-CN"/>
        </w:rPr>
        <w:t>0</w:t>
      </w:r>
      <w:r>
        <w:rPr>
          <w:rFonts w:hint="eastAsia" w:ascii="仿宋_GB2312" w:hAnsi="ˎ̥" w:eastAsia="仿宋_GB2312" w:cs="仿宋_GB2312"/>
          <w:kern w:val="0"/>
          <w:sz w:val="32"/>
          <w:szCs w:val="32"/>
        </w:rPr>
        <w:t>%；对附属单位补助支出0.00万元，占0%。</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1"/>
        <w:rPr>
          <w:rFonts w:hint="eastAsia" w:ascii="黑体" w:hAnsi="宋体" w:eastAsia="黑体" w:cs="黑体"/>
          <w:bCs/>
          <w:kern w:val="0"/>
          <w:sz w:val="32"/>
          <w:szCs w:val="32"/>
        </w:rPr>
      </w:pPr>
      <w:bookmarkStart w:id="153" w:name="_Toc14864"/>
      <w:bookmarkEnd w:id="153"/>
      <w:bookmarkStart w:id="154" w:name="_Toc26811"/>
      <w:bookmarkEnd w:id="154"/>
      <w:bookmarkStart w:id="155" w:name="_Toc11737"/>
      <w:bookmarkEnd w:id="155"/>
      <w:bookmarkStart w:id="156" w:name="_Toc17912"/>
      <w:bookmarkEnd w:id="156"/>
      <w:bookmarkStart w:id="157" w:name="_Toc11759"/>
      <w:bookmarkEnd w:id="157"/>
      <w:bookmarkStart w:id="158" w:name="_Toc26077"/>
      <w:bookmarkEnd w:id="158"/>
      <w:bookmarkStart w:id="159" w:name="_Toc30119"/>
      <w:bookmarkEnd w:id="159"/>
      <w:bookmarkStart w:id="160" w:name="_Toc13799"/>
      <w:bookmarkStart w:id="161" w:name="_Toc30141"/>
      <w:r>
        <w:rPr>
          <w:rFonts w:hint="eastAsia" w:ascii="黑体" w:hAnsi="宋体" w:eastAsia="黑体" w:cs="黑体"/>
          <w:bCs/>
          <w:kern w:val="0"/>
          <w:sz w:val="32"/>
          <w:szCs w:val="32"/>
        </w:rPr>
        <w:t>四、财政拨款收入支出决算总体情况说明</w:t>
      </w:r>
      <w:bookmarkEnd w:id="160"/>
      <w:bookmarkEnd w:id="161"/>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sz w:val="32"/>
          <w:szCs w:val="32"/>
          <w:lang w:val="en-US"/>
        </w:rPr>
        <w:t>2021</w:t>
      </w:r>
      <w:r>
        <w:rPr>
          <w:rFonts w:hint="eastAsia" w:ascii="仿宋_GB2312" w:hAnsi="ˎ̥" w:eastAsia="仿宋_GB2312" w:cs="仿宋_GB2312"/>
          <w:sz w:val="32"/>
          <w:szCs w:val="32"/>
        </w:rPr>
        <w:t>年度财政拨款收入总计</w:t>
      </w:r>
      <w:r>
        <w:rPr>
          <w:rFonts w:hint="eastAsia" w:ascii="仿宋_GB2312" w:hAnsi="ˎ̥" w:eastAsia="仿宋_GB2312" w:cs="仿宋_GB2312"/>
          <w:sz w:val="32"/>
          <w:szCs w:val="32"/>
          <w:lang w:val="en-US"/>
        </w:rPr>
        <w:t>6,912.16</w:t>
      </w:r>
      <w:r>
        <w:rPr>
          <w:rFonts w:hint="eastAsia" w:ascii="仿宋_GB2312" w:hAnsi="ˎ̥" w:eastAsia="仿宋_GB2312" w:cs="仿宋_GB2312"/>
          <w:sz w:val="32"/>
          <w:szCs w:val="32"/>
        </w:rPr>
        <w:t>万元，支出总计</w:t>
      </w:r>
      <w:r>
        <w:rPr>
          <w:rFonts w:hint="eastAsia" w:ascii="仿宋_GB2312" w:hAnsi="ˎ̥" w:eastAsia="仿宋_GB2312" w:cs="仿宋_GB2312"/>
          <w:sz w:val="32"/>
          <w:szCs w:val="32"/>
          <w:lang w:val="en-US"/>
        </w:rPr>
        <w:t>6,912.16</w:t>
      </w:r>
      <w:r>
        <w:rPr>
          <w:rFonts w:hint="eastAsia" w:ascii="仿宋_GB2312" w:hAnsi="ˎ̥" w:eastAsia="仿宋_GB2312" w:cs="仿宋_GB2312"/>
          <w:sz w:val="32"/>
          <w:szCs w:val="32"/>
        </w:rPr>
        <w:t>万元</w:t>
      </w:r>
      <w:r>
        <w:rPr>
          <w:rFonts w:hint="eastAsia" w:ascii="仿宋_GB2312" w:hAnsi="ˎ̥" w:eastAsia="仿宋_GB2312" w:cs="仿宋_GB2312"/>
          <w:kern w:val="0"/>
          <w:sz w:val="32"/>
          <w:szCs w:val="32"/>
        </w:rPr>
        <w:t>。与20</w:t>
      </w:r>
      <w:r>
        <w:rPr>
          <w:rFonts w:hint="eastAsia" w:ascii="仿宋_GB2312" w:hAnsi="ˎ̥" w:eastAsia="仿宋_GB2312" w:cs="仿宋_GB2312"/>
          <w:kern w:val="0"/>
          <w:sz w:val="32"/>
          <w:szCs w:val="32"/>
          <w:lang w:val="en-US" w:eastAsia="zh-CN"/>
        </w:rPr>
        <w:t>20</w:t>
      </w:r>
      <w:r>
        <w:rPr>
          <w:rFonts w:hint="eastAsia" w:ascii="仿宋_GB2312" w:hAnsi="ˎ̥" w:eastAsia="仿宋_GB2312" w:cs="仿宋_GB2312"/>
          <w:kern w:val="0"/>
          <w:sz w:val="32"/>
          <w:szCs w:val="32"/>
        </w:rPr>
        <w:t>年度相比，财政拨款收入、支出总计各减少</w:t>
      </w:r>
      <w:r>
        <w:rPr>
          <w:rFonts w:hint="eastAsia" w:ascii="仿宋_GB2312" w:hAnsi="ˎ̥" w:eastAsia="仿宋_GB2312" w:cs="仿宋_GB2312"/>
          <w:kern w:val="0"/>
          <w:sz w:val="32"/>
          <w:szCs w:val="32"/>
          <w:lang w:val="en-US" w:eastAsia="zh-CN"/>
        </w:rPr>
        <w:t>907.83</w:t>
      </w:r>
      <w:r>
        <w:rPr>
          <w:rFonts w:hint="eastAsia" w:ascii="仿宋_GB2312" w:hAnsi="ˎ̥" w:eastAsia="仿宋_GB2312" w:cs="仿宋_GB2312"/>
          <w:kern w:val="0"/>
          <w:sz w:val="32"/>
          <w:szCs w:val="32"/>
        </w:rPr>
        <w:t>万元，下降</w:t>
      </w:r>
      <w:r>
        <w:rPr>
          <w:rFonts w:hint="eastAsia" w:ascii="仿宋_GB2312" w:hAnsi="ˎ̥" w:eastAsia="仿宋_GB2312" w:cs="仿宋_GB2312"/>
          <w:kern w:val="0"/>
          <w:sz w:val="32"/>
          <w:szCs w:val="32"/>
          <w:lang w:val="en-US" w:eastAsia="zh-CN"/>
        </w:rPr>
        <w:t>11.61</w:t>
      </w:r>
      <w:r>
        <w:rPr>
          <w:rFonts w:hint="eastAsia" w:ascii="仿宋_GB2312" w:hAnsi="ˎ̥" w:eastAsia="仿宋_GB2312" w:cs="仿宋_GB2312"/>
          <w:kern w:val="0"/>
          <w:sz w:val="32"/>
          <w:szCs w:val="32"/>
        </w:rPr>
        <w:t>%。主要原因是202</w:t>
      </w:r>
      <w:r>
        <w:rPr>
          <w:rFonts w:hint="eastAsia" w:ascii="仿宋_GB2312" w:hAnsi="ˎ̥" w:eastAsia="仿宋_GB2312" w:cs="仿宋_GB2312"/>
          <w:kern w:val="0"/>
          <w:sz w:val="32"/>
          <w:szCs w:val="32"/>
          <w:lang w:val="en-US" w:eastAsia="zh-CN"/>
        </w:rPr>
        <w:t>1</w:t>
      </w:r>
      <w:r>
        <w:rPr>
          <w:rFonts w:hint="eastAsia" w:ascii="仿宋_GB2312" w:hAnsi="ˎ̥" w:eastAsia="仿宋_GB2312" w:cs="仿宋_GB2312"/>
          <w:kern w:val="0"/>
          <w:sz w:val="32"/>
          <w:szCs w:val="32"/>
        </w:rPr>
        <w:t>年减少</w:t>
      </w:r>
      <w:r>
        <w:rPr>
          <w:rFonts w:hint="eastAsia" w:ascii="仿宋_GB2312" w:hAnsi="ˎ̥" w:eastAsia="仿宋_GB2312" w:cs="仿宋_GB2312"/>
          <w:kern w:val="0"/>
          <w:sz w:val="32"/>
          <w:szCs w:val="32"/>
          <w:lang w:eastAsia="zh-CN"/>
        </w:rPr>
        <w:t>数字博物馆</w:t>
      </w:r>
      <w:r>
        <w:rPr>
          <w:rFonts w:hint="eastAsia" w:ascii="仿宋_GB2312" w:hAnsi="ˎ̥" w:eastAsia="仿宋_GB2312" w:cs="仿宋_GB2312"/>
          <w:kern w:val="0"/>
          <w:sz w:val="32"/>
          <w:szCs w:val="32"/>
          <w:highlight w:val="none"/>
          <w:lang w:val="en-US" w:eastAsia="zh-CN"/>
        </w:rPr>
        <w:t>800</w:t>
      </w:r>
      <w:r>
        <w:rPr>
          <w:rFonts w:hint="eastAsia" w:ascii="仿宋_GB2312" w:hAnsi="ˎ̥" w:eastAsia="仿宋_GB2312" w:cs="仿宋_GB2312"/>
          <w:kern w:val="0"/>
          <w:sz w:val="32"/>
          <w:szCs w:val="32"/>
        </w:rPr>
        <w:t>万元等项目</w:t>
      </w:r>
      <w:r>
        <w:rPr>
          <w:rFonts w:hint="eastAsia" w:ascii="仿宋_GB2312" w:hAnsi="ˎ̥" w:eastAsia="仿宋_GB2312" w:cs="仿宋_GB2312"/>
          <w:kern w:val="0"/>
          <w:sz w:val="32"/>
          <w:szCs w:val="32"/>
          <w:lang w:val="en-US" w:eastAsia="zh-CN"/>
        </w:rPr>
        <w:t>预算</w:t>
      </w:r>
      <w:r>
        <w:rPr>
          <w:rFonts w:hint="eastAsia" w:ascii="仿宋_GB2312" w:hAnsi="ˎ̥" w:eastAsia="仿宋_GB2312" w:cs="仿宋_GB2312"/>
          <w:kern w:val="0"/>
          <w:sz w:val="32"/>
          <w:szCs w:val="32"/>
        </w:rPr>
        <w:t>支出。</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财政拨款年初结转结余</w:t>
      </w:r>
      <w:r>
        <w:rPr>
          <w:rFonts w:hint="eastAsia" w:ascii="仿宋_GB2312" w:hAnsi="ˎ̥" w:eastAsia="仿宋_GB2312" w:cs="仿宋_GB2312"/>
          <w:kern w:val="0"/>
          <w:sz w:val="32"/>
          <w:szCs w:val="32"/>
          <w:lang w:val="en-US" w:eastAsia="zh-CN"/>
        </w:rPr>
        <w:t>342.24</w:t>
      </w:r>
      <w:r>
        <w:rPr>
          <w:rFonts w:hint="eastAsia" w:ascii="仿宋_GB2312" w:hAnsi="ˎ̥" w:eastAsia="仿宋_GB2312" w:cs="仿宋_GB2312"/>
          <w:kern w:val="0"/>
          <w:sz w:val="32"/>
          <w:szCs w:val="32"/>
        </w:rPr>
        <w:t>万元，主要是</w:t>
      </w:r>
      <w:r>
        <w:rPr>
          <w:rFonts w:hint="eastAsia" w:ascii="仿宋_GB2312" w:hAnsi="ˎ̥" w:eastAsia="仿宋_GB2312" w:cs="仿宋_GB2312"/>
          <w:kern w:val="0"/>
          <w:sz w:val="32"/>
          <w:szCs w:val="32"/>
          <w:lang w:eastAsia="zh-CN"/>
        </w:rPr>
        <w:t>重点产业发展专项资金等项目</w:t>
      </w:r>
      <w:r>
        <w:rPr>
          <w:rFonts w:hint="eastAsia" w:ascii="仿宋_GB2312" w:hAnsi="ˎ̥" w:eastAsia="仿宋_GB2312" w:cs="仿宋_GB2312"/>
          <w:kern w:val="0"/>
          <w:sz w:val="32"/>
          <w:szCs w:val="32"/>
        </w:rPr>
        <w:t>结转结余，较20</w:t>
      </w:r>
      <w:r>
        <w:rPr>
          <w:rFonts w:hint="eastAsia" w:ascii="仿宋_GB2312" w:hAnsi="ˎ̥" w:eastAsia="仿宋_GB2312" w:cs="仿宋_GB2312"/>
          <w:kern w:val="0"/>
          <w:sz w:val="32"/>
          <w:szCs w:val="32"/>
          <w:lang w:val="en-US" w:eastAsia="zh-CN"/>
        </w:rPr>
        <w:t>20</w:t>
      </w:r>
      <w:r>
        <w:rPr>
          <w:rFonts w:hint="eastAsia" w:ascii="仿宋_GB2312" w:hAnsi="ˎ̥" w:eastAsia="仿宋_GB2312" w:cs="仿宋_GB2312"/>
          <w:kern w:val="0"/>
          <w:sz w:val="32"/>
          <w:szCs w:val="32"/>
        </w:rPr>
        <w:t>年度决算数</w:t>
      </w:r>
      <w:r>
        <w:rPr>
          <w:rFonts w:hint="eastAsia" w:ascii="仿宋_GB2312" w:hAnsi="ˎ̥" w:eastAsia="仿宋_GB2312" w:cs="仿宋_GB2312"/>
          <w:kern w:val="0"/>
          <w:sz w:val="32"/>
          <w:szCs w:val="32"/>
          <w:lang w:eastAsia="zh-CN"/>
        </w:rPr>
        <w:t>减少</w:t>
      </w:r>
      <w:r>
        <w:rPr>
          <w:rFonts w:hint="eastAsia" w:ascii="仿宋_GB2312" w:hAnsi="ˎ̥" w:eastAsia="仿宋_GB2312" w:cs="仿宋_GB2312"/>
          <w:kern w:val="0"/>
          <w:sz w:val="32"/>
          <w:szCs w:val="32"/>
          <w:lang w:val="en-US" w:eastAsia="zh-CN"/>
        </w:rPr>
        <w:t>634.22</w:t>
      </w:r>
      <w:r>
        <w:rPr>
          <w:rFonts w:hint="eastAsia" w:ascii="仿宋_GB2312" w:hAnsi="ˎ̥" w:eastAsia="仿宋_GB2312" w:cs="仿宋_GB2312"/>
          <w:kern w:val="0"/>
          <w:sz w:val="32"/>
          <w:szCs w:val="32"/>
        </w:rPr>
        <w:t>万元，</w:t>
      </w:r>
      <w:r>
        <w:rPr>
          <w:rFonts w:hint="eastAsia" w:ascii="仿宋_GB2312" w:hAnsi="ˎ̥" w:eastAsia="仿宋_GB2312" w:cs="仿宋_GB2312"/>
          <w:kern w:val="0"/>
          <w:sz w:val="32"/>
          <w:szCs w:val="32"/>
          <w:lang w:eastAsia="zh-CN"/>
        </w:rPr>
        <w:t>下降</w:t>
      </w:r>
      <w:r>
        <w:rPr>
          <w:rFonts w:hint="eastAsia" w:ascii="仿宋_GB2312" w:hAnsi="ˎ̥" w:eastAsia="仿宋_GB2312" w:cs="仿宋_GB2312"/>
          <w:kern w:val="0"/>
          <w:sz w:val="32"/>
          <w:szCs w:val="32"/>
          <w:lang w:val="en-US" w:eastAsia="zh-CN"/>
        </w:rPr>
        <w:t>64.95</w:t>
      </w:r>
      <w:r>
        <w:rPr>
          <w:rFonts w:hint="eastAsia" w:ascii="仿宋_GB2312" w:hAnsi="ˎ̥" w:eastAsia="仿宋_GB2312" w:cs="仿宋_GB2312"/>
          <w:kern w:val="0"/>
          <w:sz w:val="32"/>
          <w:szCs w:val="32"/>
        </w:rPr>
        <w:t>%，主要原因是</w:t>
      </w:r>
      <w:r>
        <w:rPr>
          <w:rFonts w:hint="eastAsia" w:ascii="仿宋_GB2312" w:hAnsi="ˎ̥" w:eastAsia="仿宋_GB2312" w:cs="仿宋_GB2312"/>
          <w:kern w:val="0"/>
          <w:sz w:val="32"/>
          <w:szCs w:val="32"/>
          <w:lang w:val="en-US" w:eastAsia="zh-CN"/>
        </w:rPr>
        <w:t>2020年年初结转的</w:t>
      </w:r>
      <w:r>
        <w:rPr>
          <w:rFonts w:hint="eastAsia" w:ascii="仿宋_GB2312" w:hAnsi="ˎ̥" w:eastAsia="仿宋_GB2312" w:cs="仿宋_GB2312"/>
          <w:kern w:val="0"/>
          <w:sz w:val="32"/>
          <w:szCs w:val="32"/>
        </w:rPr>
        <w:t>文物保护科研设备采购</w:t>
      </w:r>
      <w:r>
        <w:rPr>
          <w:rFonts w:hint="eastAsia" w:ascii="仿宋_GB2312" w:hAnsi="ˎ̥" w:eastAsia="仿宋_GB2312" w:cs="仿宋_GB2312"/>
          <w:kern w:val="0"/>
          <w:sz w:val="32"/>
          <w:szCs w:val="32"/>
          <w:lang w:eastAsia="zh-CN"/>
        </w:rPr>
        <w:t>和智慧化博物馆建设（一期）等项目已</w:t>
      </w:r>
      <w:r>
        <w:rPr>
          <w:rFonts w:hint="eastAsia" w:ascii="仿宋_GB2312" w:hAnsi="ˎ̥" w:eastAsia="仿宋_GB2312" w:cs="仿宋_GB2312"/>
          <w:kern w:val="0"/>
          <w:sz w:val="32"/>
          <w:szCs w:val="32"/>
        </w:rPr>
        <w:t>完成支出，项目资金结转下年度</w:t>
      </w:r>
      <w:r>
        <w:rPr>
          <w:rFonts w:hint="eastAsia" w:ascii="仿宋_GB2312" w:hAnsi="ˎ̥" w:eastAsia="仿宋_GB2312" w:cs="仿宋_GB2312"/>
          <w:kern w:val="0"/>
          <w:sz w:val="32"/>
          <w:szCs w:val="32"/>
          <w:lang w:eastAsia="zh-CN"/>
        </w:rPr>
        <w:t>减少</w:t>
      </w:r>
      <w:r>
        <w:rPr>
          <w:rFonts w:hint="eastAsia" w:ascii="仿宋_GB2312" w:hAnsi="ˎ̥" w:eastAsia="仿宋_GB2312" w:cs="仿宋_GB2312"/>
          <w:kern w:val="0"/>
          <w:sz w:val="32"/>
          <w:szCs w:val="32"/>
        </w:rPr>
        <w:t>。</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lang w:eastAsia="zh-CN"/>
        </w:rPr>
      </w:pPr>
      <w:r>
        <w:rPr>
          <w:rFonts w:hint="eastAsia" w:ascii="仿宋_GB2312" w:hAnsi="ˎ̥" w:eastAsia="仿宋_GB2312" w:cs="仿宋_GB2312"/>
          <w:kern w:val="0"/>
          <w:sz w:val="32"/>
          <w:szCs w:val="32"/>
        </w:rPr>
        <w:t>财政拨款年末结转结余0.00万元，较20</w:t>
      </w:r>
      <w:r>
        <w:rPr>
          <w:rFonts w:hint="eastAsia" w:ascii="仿宋_GB2312" w:hAnsi="ˎ̥" w:eastAsia="仿宋_GB2312" w:cs="仿宋_GB2312"/>
          <w:kern w:val="0"/>
          <w:sz w:val="32"/>
          <w:szCs w:val="32"/>
          <w:lang w:val="en-US" w:eastAsia="zh-CN"/>
        </w:rPr>
        <w:t>20</w:t>
      </w:r>
      <w:r>
        <w:rPr>
          <w:rFonts w:hint="eastAsia" w:ascii="仿宋_GB2312" w:hAnsi="ˎ̥" w:eastAsia="仿宋_GB2312" w:cs="仿宋_GB2312"/>
          <w:kern w:val="0"/>
          <w:sz w:val="32"/>
          <w:szCs w:val="32"/>
        </w:rPr>
        <w:t>年度年末决算数减少</w:t>
      </w:r>
      <w:r>
        <w:rPr>
          <w:rFonts w:hint="eastAsia" w:ascii="仿宋_GB2312" w:hAnsi="ˎ̥" w:eastAsia="仿宋_GB2312" w:cs="仿宋_GB2312"/>
          <w:kern w:val="0"/>
          <w:sz w:val="32"/>
          <w:szCs w:val="32"/>
          <w:lang w:val="en-US" w:eastAsia="zh-CN"/>
        </w:rPr>
        <w:t>525.28</w:t>
      </w:r>
      <w:r>
        <w:rPr>
          <w:rFonts w:hint="eastAsia" w:ascii="仿宋_GB2312" w:hAnsi="ˎ̥" w:eastAsia="仿宋_GB2312" w:cs="仿宋_GB2312"/>
          <w:kern w:val="0"/>
          <w:sz w:val="32"/>
          <w:szCs w:val="32"/>
        </w:rPr>
        <w:t>万元，下降</w:t>
      </w:r>
      <w:r>
        <w:rPr>
          <w:rFonts w:hint="eastAsia" w:ascii="仿宋_GB2312" w:hAnsi="ˎ̥" w:eastAsia="仿宋_GB2312" w:cs="仿宋_GB2312"/>
          <w:kern w:val="0"/>
          <w:sz w:val="32"/>
          <w:szCs w:val="32"/>
          <w:lang w:val="en-US" w:eastAsia="zh-CN"/>
        </w:rPr>
        <w:t>100</w:t>
      </w:r>
      <w:r>
        <w:rPr>
          <w:rFonts w:hint="eastAsia" w:ascii="仿宋_GB2312" w:hAnsi="ˎ̥" w:eastAsia="仿宋_GB2312" w:cs="仿宋_GB2312"/>
          <w:kern w:val="0"/>
          <w:sz w:val="32"/>
          <w:szCs w:val="32"/>
        </w:rPr>
        <w:t>%，主要原因：</w:t>
      </w:r>
      <w:r>
        <w:rPr>
          <w:rFonts w:hint="eastAsia" w:ascii="仿宋_GB2312" w:hAnsi="ˎ̥" w:eastAsia="仿宋_GB2312" w:cs="仿宋_GB2312"/>
          <w:kern w:val="0"/>
          <w:sz w:val="32"/>
          <w:szCs w:val="32"/>
          <w:lang w:eastAsia="zh-CN"/>
        </w:rPr>
        <w:t>是项目已完成，无项目结转至下年度</w:t>
      </w:r>
      <w:r>
        <w:rPr>
          <w:rFonts w:hint="eastAsia" w:ascii="仿宋_GB2312" w:hAnsi="ˎ̥" w:eastAsia="仿宋_GB2312" w:cs="仿宋_GB2312"/>
          <w:kern w:val="0"/>
          <w:sz w:val="32"/>
          <w:szCs w:val="32"/>
        </w:rPr>
        <w:t>。</w:t>
      </w:r>
    </w:p>
    <w:p>
      <w:pPr>
        <w:widowControl w:val="0"/>
        <w:wordWrap/>
        <w:autoSpaceDE w:val="0"/>
        <w:adjustRightInd w:val="0"/>
        <w:snapToGrid w:val="0"/>
        <w:spacing w:before="0" w:beforeAutospacing="0" w:after="0" w:afterAutospacing="0" w:line="576" w:lineRule="exact"/>
        <w:ind w:left="0" w:right="0" w:firstLine="627" w:firstLineChars="196"/>
        <w:jc w:val="both"/>
        <w:textAlignment w:val="auto"/>
        <w:outlineLvl w:val="1"/>
        <w:rPr>
          <w:rFonts w:hint="eastAsia" w:ascii="黑体" w:hAnsi="宋体" w:eastAsia="黑体" w:cs="黑体"/>
          <w:bCs/>
          <w:kern w:val="0"/>
          <w:sz w:val="32"/>
          <w:szCs w:val="32"/>
        </w:rPr>
      </w:pPr>
      <w:bookmarkStart w:id="162" w:name="_Toc32383"/>
      <w:bookmarkEnd w:id="162"/>
      <w:bookmarkStart w:id="163" w:name="_Toc28263"/>
      <w:bookmarkEnd w:id="163"/>
      <w:bookmarkStart w:id="164" w:name="_Toc25368"/>
      <w:bookmarkEnd w:id="164"/>
      <w:bookmarkStart w:id="165" w:name="_Toc26923"/>
      <w:bookmarkEnd w:id="165"/>
      <w:bookmarkStart w:id="166" w:name="_Toc31373"/>
      <w:bookmarkEnd w:id="166"/>
      <w:bookmarkStart w:id="167" w:name="_Toc2270"/>
      <w:bookmarkEnd w:id="167"/>
      <w:bookmarkStart w:id="168" w:name="_Toc28244"/>
      <w:bookmarkEnd w:id="168"/>
      <w:bookmarkStart w:id="169" w:name="_Toc8964"/>
      <w:bookmarkStart w:id="170" w:name="_Toc3412"/>
      <w:r>
        <w:rPr>
          <w:rFonts w:hint="eastAsia" w:ascii="黑体" w:hAnsi="宋体" w:eastAsia="黑体" w:cs="黑体"/>
          <w:bCs/>
          <w:kern w:val="0"/>
          <w:sz w:val="32"/>
          <w:szCs w:val="32"/>
        </w:rPr>
        <w:t>五、一般公共预算财政拨款支出决算情况说明</w:t>
      </w:r>
      <w:bookmarkEnd w:id="169"/>
      <w:bookmarkEnd w:id="170"/>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2"/>
        <w:rPr>
          <w:rFonts w:hint="eastAsia" w:ascii="楷体" w:hAnsi="楷体" w:eastAsia="楷体" w:cs="楷体"/>
          <w:b w:val="0"/>
          <w:bCs w:val="0"/>
          <w:kern w:val="0"/>
          <w:sz w:val="32"/>
          <w:szCs w:val="32"/>
        </w:rPr>
      </w:pPr>
      <w:bookmarkStart w:id="171" w:name="_Toc16721"/>
      <w:bookmarkEnd w:id="171"/>
      <w:bookmarkStart w:id="172" w:name="_Toc17421"/>
      <w:bookmarkEnd w:id="172"/>
      <w:bookmarkStart w:id="173" w:name="_Toc7259"/>
      <w:r>
        <w:rPr>
          <w:rFonts w:hint="eastAsia" w:ascii="楷体" w:hAnsi="楷体" w:eastAsia="楷体" w:cs="楷体"/>
          <w:b w:val="0"/>
          <w:bCs w:val="0"/>
          <w:kern w:val="0"/>
          <w:sz w:val="32"/>
          <w:szCs w:val="32"/>
        </w:rPr>
        <w:t>（一）一般公共预算财政拨款支出决算总体情况</w:t>
      </w:r>
      <w:bookmarkEnd w:id="173"/>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w:t>
      </w:r>
      <w:r>
        <w:rPr>
          <w:rFonts w:hint="eastAsia" w:ascii="仿宋_GB2312" w:hAnsi="ˎ̥" w:eastAsia="仿宋_GB2312" w:cs="仿宋_GB2312"/>
          <w:kern w:val="0"/>
          <w:sz w:val="32"/>
          <w:szCs w:val="32"/>
          <w:lang w:val="en-US" w:eastAsia="zh-CN"/>
        </w:rPr>
        <w:t>1</w:t>
      </w:r>
      <w:r>
        <w:rPr>
          <w:rFonts w:hint="eastAsia" w:ascii="仿宋_GB2312" w:hAnsi="ˎ̥" w:eastAsia="仿宋_GB2312" w:cs="仿宋_GB2312"/>
          <w:kern w:val="0"/>
          <w:sz w:val="32"/>
          <w:szCs w:val="32"/>
        </w:rPr>
        <w:t>年度一般公共预算财政拨款支出</w:t>
      </w:r>
      <w:r>
        <w:rPr>
          <w:rFonts w:hint="eastAsia" w:ascii="仿宋_GB2312" w:hAnsi="ˎ̥" w:eastAsia="仿宋_GB2312" w:cs="仿宋_GB2312"/>
          <w:kern w:val="0"/>
          <w:sz w:val="32"/>
          <w:szCs w:val="32"/>
          <w:lang w:val="en-US" w:eastAsia="zh-CN"/>
        </w:rPr>
        <w:t>6</w:t>
      </w:r>
      <w:r>
        <w:rPr>
          <w:rFonts w:hint="eastAsia" w:ascii="仿宋_GB2312" w:hAnsi="ˎ̥" w:eastAsia="仿宋_GB2312" w:cs="仿宋_GB2312"/>
          <w:kern w:val="0"/>
          <w:sz w:val="32"/>
          <w:szCs w:val="32"/>
        </w:rPr>
        <w:t>,</w:t>
      </w:r>
      <w:r>
        <w:rPr>
          <w:rFonts w:hint="eastAsia" w:ascii="仿宋_GB2312" w:hAnsi="ˎ̥" w:eastAsia="仿宋_GB2312" w:cs="仿宋_GB2312"/>
          <w:kern w:val="0"/>
          <w:sz w:val="32"/>
          <w:szCs w:val="32"/>
          <w:lang w:val="en-US" w:eastAsia="zh-CN"/>
        </w:rPr>
        <w:t>912</w:t>
      </w:r>
      <w:r>
        <w:rPr>
          <w:rFonts w:hint="eastAsia" w:ascii="仿宋_GB2312" w:hAnsi="ˎ̥" w:eastAsia="仿宋_GB2312" w:cs="仿宋_GB2312"/>
          <w:kern w:val="0"/>
          <w:sz w:val="32"/>
          <w:szCs w:val="32"/>
        </w:rPr>
        <w:t>.</w:t>
      </w:r>
      <w:r>
        <w:rPr>
          <w:rFonts w:hint="eastAsia" w:ascii="仿宋_GB2312" w:hAnsi="ˎ̥" w:eastAsia="仿宋_GB2312" w:cs="仿宋_GB2312"/>
          <w:kern w:val="0"/>
          <w:sz w:val="32"/>
          <w:szCs w:val="32"/>
          <w:lang w:val="en-US" w:eastAsia="zh-CN"/>
        </w:rPr>
        <w:t>16</w:t>
      </w:r>
      <w:r>
        <w:rPr>
          <w:rFonts w:hint="eastAsia" w:ascii="仿宋_GB2312" w:hAnsi="ˎ̥" w:eastAsia="仿宋_GB2312" w:cs="仿宋_GB2312"/>
          <w:kern w:val="0"/>
          <w:sz w:val="32"/>
          <w:szCs w:val="32"/>
        </w:rPr>
        <w:t>万元，占本年支出合计的97.</w:t>
      </w:r>
      <w:r>
        <w:rPr>
          <w:rFonts w:hint="eastAsia" w:ascii="仿宋_GB2312" w:hAnsi="ˎ̥" w:eastAsia="仿宋_GB2312" w:cs="仿宋_GB2312"/>
          <w:kern w:val="0"/>
          <w:sz w:val="32"/>
          <w:szCs w:val="32"/>
          <w:lang w:val="en-US" w:eastAsia="zh-CN"/>
        </w:rPr>
        <w:t>99</w:t>
      </w:r>
      <w:r>
        <w:rPr>
          <w:rFonts w:hint="eastAsia" w:ascii="仿宋_GB2312" w:hAnsi="ˎ̥" w:eastAsia="仿宋_GB2312" w:cs="仿宋_GB2312"/>
          <w:kern w:val="0"/>
          <w:sz w:val="32"/>
          <w:szCs w:val="32"/>
        </w:rPr>
        <w:t>%。与20</w:t>
      </w:r>
      <w:r>
        <w:rPr>
          <w:rFonts w:hint="eastAsia" w:ascii="仿宋_GB2312" w:hAnsi="ˎ̥" w:eastAsia="仿宋_GB2312" w:cs="仿宋_GB2312"/>
          <w:kern w:val="0"/>
          <w:sz w:val="32"/>
          <w:szCs w:val="32"/>
          <w:lang w:val="en-US" w:eastAsia="zh-CN"/>
        </w:rPr>
        <w:t>20</w:t>
      </w:r>
      <w:r>
        <w:rPr>
          <w:rFonts w:hint="eastAsia" w:ascii="仿宋_GB2312" w:hAnsi="ˎ̥" w:eastAsia="仿宋_GB2312" w:cs="仿宋_GB2312"/>
          <w:kern w:val="0"/>
          <w:sz w:val="32"/>
          <w:szCs w:val="32"/>
        </w:rPr>
        <w:t>年度相比，一般公共预算财政拨款支出减少</w:t>
      </w:r>
      <w:r>
        <w:rPr>
          <w:rFonts w:hint="eastAsia" w:ascii="仿宋_GB2312" w:hAnsi="ˎ̥" w:eastAsia="仿宋_GB2312" w:cs="仿宋_GB2312"/>
          <w:kern w:val="0"/>
          <w:sz w:val="32"/>
          <w:szCs w:val="32"/>
          <w:lang w:val="en-US" w:eastAsia="zh-CN"/>
        </w:rPr>
        <w:t>382.56</w:t>
      </w:r>
      <w:r>
        <w:rPr>
          <w:rFonts w:hint="eastAsia" w:ascii="仿宋_GB2312" w:hAnsi="ˎ̥" w:eastAsia="仿宋_GB2312" w:cs="仿宋_GB2312"/>
          <w:kern w:val="0"/>
          <w:sz w:val="32"/>
          <w:szCs w:val="32"/>
        </w:rPr>
        <w:t>万元，下降</w:t>
      </w:r>
      <w:r>
        <w:rPr>
          <w:rFonts w:hint="eastAsia" w:ascii="仿宋_GB2312" w:hAnsi="ˎ̥" w:eastAsia="仿宋_GB2312" w:cs="仿宋_GB2312"/>
          <w:kern w:val="0"/>
          <w:sz w:val="32"/>
          <w:szCs w:val="32"/>
          <w:lang w:val="en-US" w:eastAsia="zh-CN"/>
        </w:rPr>
        <w:t>5.24</w:t>
      </w:r>
      <w:r>
        <w:rPr>
          <w:rFonts w:hint="eastAsia" w:ascii="仿宋_GB2312" w:hAnsi="ˎ̥" w:eastAsia="仿宋_GB2312" w:cs="仿宋_GB2312"/>
          <w:kern w:val="0"/>
          <w:sz w:val="32"/>
          <w:szCs w:val="32"/>
        </w:rPr>
        <w:t>%，主要原因是</w:t>
      </w:r>
      <w:r>
        <w:rPr>
          <w:rFonts w:hint="eastAsia" w:ascii="仿宋_GB2312" w:hAnsi="ˎ̥" w:eastAsia="仿宋_GB2312" w:cs="仿宋_GB2312"/>
          <w:kern w:val="0"/>
          <w:sz w:val="32"/>
          <w:szCs w:val="32"/>
          <w:lang w:eastAsia="zh-CN"/>
        </w:rPr>
        <w:t>文物征集费</w:t>
      </w:r>
      <w:r>
        <w:rPr>
          <w:rFonts w:hint="eastAsia" w:ascii="仿宋_GB2312" w:hAnsi="ˎ̥" w:eastAsia="仿宋_GB2312" w:cs="仿宋_GB2312"/>
          <w:kern w:val="0"/>
          <w:sz w:val="32"/>
          <w:szCs w:val="32"/>
        </w:rPr>
        <w:t>等项目</w:t>
      </w:r>
      <w:r>
        <w:rPr>
          <w:rFonts w:hint="eastAsia" w:ascii="仿宋_GB2312" w:hAnsi="ˎ̥" w:eastAsia="仿宋_GB2312" w:cs="仿宋_GB2312"/>
          <w:kern w:val="0"/>
          <w:sz w:val="32"/>
          <w:szCs w:val="32"/>
          <w:lang w:eastAsia="zh-CN"/>
        </w:rPr>
        <w:t>支出减少</w:t>
      </w:r>
      <w:r>
        <w:rPr>
          <w:rFonts w:hint="eastAsia" w:ascii="仿宋_GB2312" w:hAnsi="ˎ̥" w:eastAsia="仿宋_GB2312" w:cs="仿宋_GB2312"/>
          <w:kern w:val="0"/>
          <w:sz w:val="32"/>
          <w:szCs w:val="32"/>
        </w:rPr>
        <w:t>。</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2"/>
        <w:rPr>
          <w:rFonts w:hint="eastAsia" w:ascii="楷体" w:hAnsi="楷体" w:eastAsia="楷体" w:cs="楷体"/>
          <w:b w:val="0"/>
          <w:bCs w:val="0"/>
          <w:kern w:val="0"/>
          <w:sz w:val="32"/>
          <w:szCs w:val="32"/>
        </w:rPr>
      </w:pPr>
      <w:bookmarkStart w:id="174" w:name="_Toc13838"/>
      <w:bookmarkEnd w:id="174"/>
      <w:bookmarkStart w:id="175" w:name="_Toc25388"/>
      <w:bookmarkEnd w:id="175"/>
      <w:bookmarkStart w:id="176" w:name="_Toc1023"/>
      <w:r>
        <w:rPr>
          <w:rFonts w:hint="eastAsia" w:ascii="楷体" w:hAnsi="楷体" w:eastAsia="楷体" w:cs="楷体"/>
          <w:b w:val="0"/>
          <w:bCs w:val="0"/>
          <w:kern w:val="0"/>
          <w:sz w:val="32"/>
          <w:szCs w:val="32"/>
        </w:rPr>
        <w:t>（二）一般公共预算财政拨款支出决算结构情况</w:t>
      </w:r>
      <w:bookmarkEnd w:id="176"/>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w:t>
      </w:r>
      <w:r>
        <w:rPr>
          <w:rFonts w:hint="eastAsia" w:ascii="仿宋_GB2312" w:hAnsi="ˎ̥" w:eastAsia="仿宋_GB2312" w:cs="仿宋_GB2312"/>
          <w:kern w:val="0"/>
          <w:sz w:val="32"/>
          <w:szCs w:val="32"/>
          <w:lang w:val="en-US" w:eastAsia="zh-CN"/>
        </w:rPr>
        <w:t>1</w:t>
      </w:r>
      <w:r>
        <w:rPr>
          <w:rFonts w:hint="eastAsia" w:ascii="仿宋_GB2312" w:hAnsi="ˎ̥" w:eastAsia="仿宋_GB2312" w:cs="仿宋_GB2312"/>
          <w:kern w:val="0"/>
          <w:sz w:val="32"/>
          <w:szCs w:val="32"/>
        </w:rPr>
        <w:t>年度一般公共预算财政拨款支出</w:t>
      </w:r>
      <w:r>
        <w:rPr>
          <w:rFonts w:hint="eastAsia" w:ascii="仿宋_GB2312" w:hAnsi="ˎ̥" w:eastAsia="仿宋_GB2312" w:cs="仿宋_GB2312"/>
          <w:kern w:val="0"/>
          <w:sz w:val="32"/>
          <w:szCs w:val="32"/>
          <w:lang w:val="en-US" w:eastAsia="zh-CN"/>
        </w:rPr>
        <w:t>6</w:t>
      </w:r>
      <w:r>
        <w:rPr>
          <w:rFonts w:hint="eastAsia" w:ascii="仿宋_GB2312" w:hAnsi="ˎ̥" w:eastAsia="仿宋_GB2312" w:cs="仿宋_GB2312"/>
          <w:kern w:val="0"/>
          <w:sz w:val="32"/>
          <w:szCs w:val="32"/>
        </w:rPr>
        <w:t>,</w:t>
      </w:r>
      <w:r>
        <w:rPr>
          <w:rFonts w:hint="eastAsia" w:ascii="仿宋_GB2312" w:hAnsi="ˎ̥" w:eastAsia="仿宋_GB2312" w:cs="仿宋_GB2312"/>
          <w:kern w:val="0"/>
          <w:sz w:val="32"/>
          <w:szCs w:val="32"/>
          <w:lang w:val="en-US" w:eastAsia="zh-CN"/>
        </w:rPr>
        <w:t>912.16</w:t>
      </w:r>
      <w:r>
        <w:rPr>
          <w:rFonts w:hint="eastAsia" w:ascii="仿宋_GB2312" w:hAnsi="ˎ̥" w:eastAsia="仿宋_GB2312" w:cs="仿宋_GB2312"/>
          <w:kern w:val="0"/>
          <w:sz w:val="32"/>
          <w:szCs w:val="32"/>
        </w:rPr>
        <w:t>万元，主要用于以下方面：文化旅游体育与传媒（类）支出</w:t>
      </w:r>
      <w:r>
        <w:rPr>
          <w:rFonts w:hint="eastAsia" w:ascii="仿宋_GB2312" w:hAnsi="ˎ̥" w:eastAsia="仿宋_GB2312" w:cs="仿宋_GB2312"/>
          <w:kern w:val="0"/>
          <w:sz w:val="32"/>
          <w:szCs w:val="32"/>
          <w:lang w:val="en-US" w:eastAsia="zh-CN"/>
        </w:rPr>
        <w:t>6</w:t>
      </w:r>
      <w:r>
        <w:rPr>
          <w:rFonts w:hint="eastAsia" w:ascii="仿宋_GB2312" w:hAnsi="ˎ̥" w:eastAsia="仿宋_GB2312" w:cs="仿宋_GB2312"/>
          <w:kern w:val="0"/>
          <w:sz w:val="32"/>
          <w:szCs w:val="32"/>
        </w:rPr>
        <w:t>,</w:t>
      </w:r>
      <w:r>
        <w:rPr>
          <w:rFonts w:hint="eastAsia" w:ascii="仿宋_GB2312" w:hAnsi="ˎ̥" w:eastAsia="仿宋_GB2312" w:cs="仿宋_GB2312"/>
          <w:kern w:val="0"/>
          <w:sz w:val="32"/>
          <w:szCs w:val="32"/>
          <w:lang w:val="en-US" w:eastAsia="zh-CN"/>
        </w:rPr>
        <w:t>806.19</w:t>
      </w:r>
      <w:r>
        <w:rPr>
          <w:rFonts w:hint="eastAsia" w:ascii="仿宋_GB2312" w:hAnsi="ˎ̥" w:eastAsia="仿宋_GB2312" w:cs="仿宋_GB2312"/>
          <w:kern w:val="0"/>
          <w:sz w:val="32"/>
          <w:szCs w:val="32"/>
        </w:rPr>
        <w:t>万元，占98.4</w:t>
      </w:r>
      <w:r>
        <w:rPr>
          <w:rFonts w:hint="eastAsia" w:ascii="仿宋_GB2312" w:hAnsi="ˎ̥" w:eastAsia="仿宋_GB2312" w:cs="仿宋_GB2312"/>
          <w:kern w:val="0"/>
          <w:sz w:val="32"/>
          <w:szCs w:val="32"/>
          <w:lang w:val="en-US" w:eastAsia="zh-CN"/>
        </w:rPr>
        <w:t>7</w:t>
      </w:r>
      <w:r>
        <w:rPr>
          <w:rFonts w:hint="eastAsia" w:ascii="仿宋_GB2312" w:hAnsi="ˎ̥" w:eastAsia="仿宋_GB2312" w:cs="仿宋_GB2312"/>
          <w:kern w:val="0"/>
          <w:sz w:val="32"/>
          <w:szCs w:val="32"/>
        </w:rPr>
        <w:t>%；社会保障和就业（类）支出</w:t>
      </w:r>
      <w:r>
        <w:rPr>
          <w:rFonts w:hint="eastAsia" w:ascii="仿宋_GB2312" w:hAnsi="ˎ̥" w:eastAsia="仿宋_GB2312" w:cs="仿宋_GB2312"/>
          <w:kern w:val="0"/>
          <w:sz w:val="32"/>
          <w:szCs w:val="32"/>
          <w:lang w:val="en-US" w:eastAsia="zh-CN"/>
        </w:rPr>
        <w:t>45.59</w:t>
      </w:r>
      <w:r>
        <w:rPr>
          <w:rFonts w:hint="eastAsia" w:ascii="仿宋_GB2312" w:hAnsi="ˎ̥" w:eastAsia="仿宋_GB2312" w:cs="仿宋_GB2312"/>
          <w:kern w:val="0"/>
          <w:sz w:val="32"/>
          <w:szCs w:val="32"/>
        </w:rPr>
        <w:t>万元，占0.</w:t>
      </w:r>
      <w:r>
        <w:rPr>
          <w:rFonts w:hint="eastAsia" w:ascii="仿宋_GB2312" w:hAnsi="ˎ̥" w:eastAsia="仿宋_GB2312" w:cs="仿宋_GB2312"/>
          <w:kern w:val="0"/>
          <w:sz w:val="32"/>
          <w:szCs w:val="32"/>
          <w:lang w:val="en-US" w:eastAsia="zh-CN"/>
        </w:rPr>
        <w:t>66</w:t>
      </w:r>
      <w:r>
        <w:rPr>
          <w:rFonts w:hint="eastAsia" w:ascii="仿宋_GB2312" w:hAnsi="ˎ̥" w:eastAsia="仿宋_GB2312" w:cs="仿宋_GB2312"/>
          <w:kern w:val="0"/>
          <w:sz w:val="32"/>
          <w:szCs w:val="32"/>
        </w:rPr>
        <w:t>%；卫生健康（类）支出</w:t>
      </w:r>
      <w:r>
        <w:rPr>
          <w:rFonts w:hint="eastAsia" w:ascii="仿宋_GB2312" w:hAnsi="ˎ̥" w:eastAsia="仿宋_GB2312" w:cs="仿宋_GB2312"/>
          <w:kern w:val="0"/>
          <w:sz w:val="32"/>
          <w:szCs w:val="32"/>
          <w:lang w:val="en-US" w:eastAsia="zh-CN"/>
        </w:rPr>
        <w:t>24.22</w:t>
      </w:r>
      <w:r>
        <w:rPr>
          <w:rFonts w:hint="eastAsia" w:ascii="仿宋_GB2312" w:hAnsi="ˎ̥" w:eastAsia="仿宋_GB2312" w:cs="仿宋_GB2312"/>
          <w:kern w:val="0"/>
          <w:sz w:val="32"/>
          <w:szCs w:val="32"/>
        </w:rPr>
        <w:t>万元，占0.35%；住房保障（类）支出3</w:t>
      </w:r>
      <w:r>
        <w:rPr>
          <w:rFonts w:hint="eastAsia" w:ascii="仿宋_GB2312" w:hAnsi="ˎ̥" w:eastAsia="仿宋_GB2312" w:cs="仿宋_GB2312"/>
          <w:kern w:val="0"/>
          <w:sz w:val="32"/>
          <w:szCs w:val="32"/>
          <w:lang w:val="en-US" w:eastAsia="zh-CN"/>
        </w:rPr>
        <w:t>6.16</w:t>
      </w:r>
      <w:r>
        <w:rPr>
          <w:rFonts w:hint="eastAsia" w:ascii="仿宋_GB2312" w:hAnsi="ˎ̥" w:eastAsia="仿宋_GB2312" w:cs="仿宋_GB2312"/>
          <w:kern w:val="0"/>
          <w:sz w:val="32"/>
          <w:szCs w:val="32"/>
        </w:rPr>
        <w:t>万元，占0.5</w:t>
      </w:r>
      <w:r>
        <w:rPr>
          <w:rFonts w:hint="eastAsia" w:ascii="仿宋_GB2312" w:hAnsi="ˎ̥" w:eastAsia="仿宋_GB2312" w:cs="仿宋_GB2312"/>
          <w:kern w:val="0"/>
          <w:sz w:val="32"/>
          <w:szCs w:val="32"/>
          <w:lang w:val="en-US" w:eastAsia="zh-CN"/>
        </w:rPr>
        <w:t>2</w:t>
      </w:r>
      <w:r>
        <w:rPr>
          <w:rFonts w:hint="eastAsia" w:ascii="仿宋_GB2312" w:hAnsi="ˎ̥" w:eastAsia="仿宋_GB2312" w:cs="仿宋_GB2312"/>
          <w:kern w:val="0"/>
          <w:sz w:val="32"/>
          <w:szCs w:val="32"/>
        </w:rPr>
        <w:t>%。</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2"/>
        <w:rPr>
          <w:rFonts w:hint="eastAsia" w:ascii="楷体" w:hAnsi="楷体" w:eastAsia="楷体" w:cs="楷体"/>
          <w:b w:val="0"/>
          <w:bCs w:val="0"/>
          <w:kern w:val="0"/>
          <w:sz w:val="32"/>
          <w:szCs w:val="32"/>
        </w:rPr>
      </w:pPr>
      <w:bookmarkStart w:id="177" w:name="_Toc7897"/>
      <w:bookmarkEnd w:id="177"/>
      <w:bookmarkStart w:id="178" w:name="_Toc11944"/>
      <w:bookmarkEnd w:id="178"/>
      <w:bookmarkStart w:id="179" w:name="_Toc11610"/>
      <w:r>
        <w:rPr>
          <w:rFonts w:hint="eastAsia" w:ascii="楷体" w:hAnsi="楷体" w:eastAsia="楷体" w:cs="楷体"/>
          <w:b w:val="0"/>
          <w:bCs w:val="0"/>
          <w:kern w:val="0"/>
          <w:sz w:val="32"/>
          <w:szCs w:val="32"/>
        </w:rPr>
        <w:t>（三）一般公共预算财政拨款支出决算具体情况</w:t>
      </w:r>
      <w:bookmarkEnd w:id="179"/>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w:t>
      </w:r>
      <w:r>
        <w:rPr>
          <w:rFonts w:hint="eastAsia" w:ascii="仿宋_GB2312" w:hAnsi="ˎ̥" w:eastAsia="仿宋_GB2312" w:cs="仿宋_GB2312"/>
          <w:kern w:val="0"/>
          <w:sz w:val="32"/>
          <w:szCs w:val="32"/>
          <w:lang w:val="en-US" w:eastAsia="zh-CN"/>
        </w:rPr>
        <w:t>1</w:t>
      </w:r>
      <w:r>
        <w:rPr>
          <w:rFonts w:hint="eastAsia" w:ascii="仿宋_GB2312" w:hAnsi="ˎ̥" w:eastAsia="仿宋_GB2312" w:cs="仿宋_GB2312"/>
          <w:kern w:val="0"/>
          <w:sz w:val="32"/>
          <w:szCs w:val="32"/>
        </w:rPr>
        <w:t>年度一般公共预算财政拨款支出年初预算为</w:t>
      </w:r>
      <w:r>
        <w:rPr>
          <w:rFonts w:hint="eastAsia" w:ascii="仿宋_GB2312" w:hAnsi="ˎ̥" w:eastAsia="仿宋_GB2312" w:cs="仿宋_GB2312"/>
          <w:kern w:val="0"/>
          <w:sz w:val="32"/>
          <w:szCs w:val="32"/>
          <w:lang w:val="en-US" w:eastAsia="zh-CN"/>
        </w:rPr>
        <w:t>5</w:t>
      </w:r>
      <w:r>
        <w:rPr>
          <w:rFonts w:hint="eastAsia" w:ascii="仿宋_GB2312" w:hAnsi="ˎ̥" w:eastAsia="仿宋_GB2312" w:cs="仿宋_GB2312"/>
          <w:kern w:val="0"/>
          <w:sz w:val="32"/>
          <w:szCs w:val="32"/>
        </w:rPr>
        <w:t>,</w:t>
      </w:r>
      <w:r>
        <w:rPr>
          <w:rFonts w:hint="eastAsia" w:ascii="仿宋_GB2312" w:hAnsi="ˎ̥" w:eastAsia="仿宋_GB2312" w:cs="仿宋_GB2312"/>
          <w:kern w:val="0"/>
          <w:sz w:val="32"/>
          <w:szCs w:val="32"/>
          <w:lang w:val="en-US" w:eastAsia="zh-CN"/>
        </w:rPr>
        <w:t>358.16</w:t>
      </w:r>
      <w:r>
        <w:rPr>
          <w:rFonts w:hint="eastAsia" w:ascii="仿宋_GB2312" w:hAnsi="ˎ̥" w:eastAsia="仿宋_GB2312" w:cs="仿宋_GB2312"/>
          <w:kern w:val="0"/>
          <w:sz w:val="32"/>
          <w:szCs w:val="32"/>
        </w:rPr>
        <w:t>万元，支出决算为</w:t>
      </w:r>
      <w:r>
        <w:rPr>
          <w:rFonts w:hint="eastAsia" w:ascii="仿宋_GB2312" w:hAnsi="ˎ̥" w:eastAsia="仿宋_GB2312" w:cs="仿宋_GB2312"/>
          <w:sz w:val="32"/>
          <w:szCs w:val="32"/>
          <w:lang w:val="en-US"/>
        </w:rPr>
        <w:t>6,912.16</w:t>
      </w:r>
      <w:r>
        <w:rPr>
          <w:rFonts w:hint="eastAsia" w:ascii="仿宋_GB2312" w:hAnsi="ˎ̥" w:eastAsia="仿宋_GB2312" w:cs="仿宋_GB2312"/>
          <w:kern w:val="0"/>
          <w:sz w:val="32"/>
          <w:szCs w:val="32"/>
        </w:rPr>
        <w:t>万元，完成年初预算的</w:t>
      </w:r>
      <w:r>
        <w:rPr>
          <w:rFonts w:hint="eastAsia" w:ascii="仿宋_GB2312" w:hAnsi="ˎ̥" w:eastAsia="仿宋_GB2312" w:cs="仿宋_GB2312"/>
          <w:kern w:val="0"/>
          <w:sz w:val="32"/>
          <w:szCs w:val="32"/>
          <w:lang w:val="en-US" w:eastAsia="zh-CN"/>
        </w:rPr>
        <w:t>129</w:t>
      </w:r>
      <w:r>
        <w:rPr>
          <w:rFonts w:hint="eastAsia" w:ascii="仿宋_GB2312" w:hAnsi="ˎ̥" w:eastAsia="仿宋_GB2312" w:cs="仿宋_GB2312"/>
          <w:kern w:val="0"/>
          <w:sz w:val="32"/>
          <w:szCs w:val="32"/>
        </w:rPr>
        <w:t>%。其中：</w:t>
      </w:r>
    </w:p>
    <w:p>
      <w:pPr>
        <w:widowControl w:val="0"/>
        <w:wordWrap/>
        <w:autoSpaceDE w:val="0"/>
        <w:adjustRightInd w:val="0"/>
        <w:snapToGrid w:val="0"/>
        <w:spacing w:before="0" w:beforeAutospacing="0" w:after="0" w:afterAutospacing="0" w:line="576" w:lineRule="exact"/>
        <w:ind w:right="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 xml:space="preserve">    1.</w:t>
      </w:r>
      <w:r>
        <w:rPr>
          <w:rFonts w:hint="eastAsia" w:ascii="仿宋_GB2312" w:hAnsi="ˎ̥" w:eastAsia="仿宋_GB2312" w:cs="仿宋_GB2312"/>
          <w:kern w:val="0"/>
          <w:sz w:val="32"/>
          <w:szCs w:val="32"/>
        </w:rPr>
        <w:t>文化旅游体育与传媒支出（类）文化和旅游（款）其他文化和旅游支出（项）</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年初预算为0.00万元，支出决算为</w:t>
      </w:r>
      <w:r>
        <w:rPr>
          <w:rFonts w:hint="eastAsia" w:ascii="仿宋_GB2312" w:hAnsi="ˎ̥" w:eastAsia="仿宋_GB2312" w:cs="仿宋_GB2312"/>
          <w:kern w:val="0"/>
          <w:sz w:val="32"/>
          <w:szCs w:val="32"/>
          <w:lang w:val="en-US" w:eastAsia="zh-CN"/>
        </w:rPr>
        <w:t>339.99</w:t>
      </w:r>
      <w:r>
        <w:rPr>
          <w:rFonts w:hint="eastAsia" w:ascii="仿宋_GB2312" w:hAnsi="ˎ̥" w:eastAsia="仿宋_GB2312" w:cs="仿宋_GB2312"/>
          <w:kern w:val="0"/>
          <w:sz w:val="32"/>
          <w:szCs w:val="32"/>
        </w:rPr>
        <w:t>万元。决算数大于预算数的主要原因：</w:t>
      </w:r>
      <w:r>
        <w:rPr>
          <w:rFonts w:hint="eastAsia" w:ascii="仿宋_GB2312" w:hAnsi="ˎ̥" w:eastAsia="仿宋_GB2312" w:cs="仿宋_GB2312"/>
          <w:kern w:val="0"/>
          <w:sz w:val="32"/>
          <w:szCs w:val="32"/>
          <w:lang w:eastAsia="zh-CN"/>
        </w:rPr>
        <w:t>是</w:t>
      </w:r>
      <w:r>
        <w:rPr>
          <w:rFonts w:hint="eastAsia" w:ascii="仿宋_GB2312" w:hAnsi="ˎ̥" w:eastAsia="仿宋_GB2312" w:cs="仿宋_GB2312"/>
          <w:kern w:val="0"/>
          <w:sz w:val="32"/>
          <w:szCs w:val="32"/>
        </w:rPr>
        <w:t>决算数</w:t>
      </w:r>
      <w:r>
        <w:rPr>
          <w:rFonts w:hint="eastAsia" w:ascii="仿宋_GB2312" w:hAnsi="ˎ̥" w:eastAsia="仿宋_GB2312" w:cs="仿宋_GB2312"/>
          <w:kern w:val="0"/>
          <w:sz w:val="32"/>
          <w:szCs w:val="32"/>
          <w:lang w:eastAsia="zh-CN"/>
        </w:rPr>
        <w:t>中包含</w:t>
      </w:r>
      <w:r>
        <w:rPr>
          <w:rFonts w:hint="eastAsia" w:ascii="仿宋_GB2312" w:hAnsi="ˎ̥" w:eastAsia="仿宋_GB2312" w:cs="仿宋_GB2312"/>
          <w:kern w:val="0"/>
          <w:sz w:val="32"/>
          <w:szCs w:val="32"/>
        </w:rPr>
        <w:t>上年结转重点产业发展专项资金项目支出。</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2.文化旅游体育与传媒支出（类）文物（款）文物保护（项）</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lang w:eastAsia="zh-CN"/>
        </w:rPr>
      </w:pPr>
      <w:r>
        <w:rPr>
          <w:rFonts w:hint="eastAsia" w:ascii="仿宋_GB2312" w:hAnsi="ˎ̥" w:eastAsia="仿宋_GB2312" w:cs="仿宋_GB2312"/>
          <w:kern w:val="0"/>
          <w:sz w:val="32"/>
          <w:szCs w:val="32"/>
        </w:rPr>
        <w:t>年初预算为</w:t>
      </w:r>
      <w:r>
        <w:rPr>
          <w:rFonts w:hint="eastAsia" w:ascii="仿宋_GB2312" w:hAnsi="ˎ̥" w:eastAsia="仿宋_GB2312" w:cs="仿宋_GB2312"/>
          <w:kern w:val="0"/>
          <w:sz w:val="32"/>
          <w:szCs w:val="32"/>
          <w:lang w:val="en-US" w:eastAsia="zh-CN"/>
        </w:rPr>
        <w:t>331.92</w:t>
      </w:r>
      <w:r>
        <w:rPr>
          <w:rFonts w:hint="eastAsia" w:ascii="仿宋_GB2312" w:hAnsi="ˎ̥" w:eastAsia="仿宋_GB2312" w:cs="仿宋_GB2312"/>
          <w:kern w:val="0"/>
          <w:sz w:val="32"/>
          <w:szCs w:val="32"/>
        </w:rPr>
        <w:t>万元，支出决算为</w:t>
      </w:r>
      <w:r>
        <w:rPr>
          <w:rFonts w:hint="eastAsia" w:ascii="仿宋_GB2312" w:hAnsi="ˎ̥" w:eastAsia="仿宋_GB2312" w:cs="仿宋_GB2312"/>
          <w:kern w:val="0"/>
          <w:sz w:val="32"/>
          <w:szCs w:val="32"/>
          <w:lang w:val="en-US" w:eastAsia="zh-CN"/>
        </w:rPr>
        <w:t>199.05</w:t>
      </w:r>
      <w:r>
        <w:rPr>
          <w:rFonts w:hint="eastAsia" w:ascii="仿宋_GB2312" w:hAnsi="ˎ̥" w:eastAsia="仿宋_GB2312" w:cs="仿宋_GB2312"/>
          <w:kern w:val="0"/>
          <w:sz w:val="32"/>
          <w:szCs w:val="32"/>
        </w:rPr>
        <w:t>万元</w:t>
      </w:r>
      <w:r>
        <w:rPr>
          <w:rFonts w:hint="eastAsia" w:ascii="仿宋_GB2312" w:hAnsi="ˎ̥" w:eastAsia="仿宋_GB2312" w:cs="仿宋_GB2312"/>
          <w:kern w:val="0"/>
          <w:sz w:val="32"/>
          <w:szCs w:val="32"/>
          <w:lang w:eastAsia="zh-CN"/>
        </w:rPr>
        <w:t>，</w:t>
      </w:r>
      <w:r>
        <w:rPr>
          <w:rFonts w:hint="eastAsia" w:ascii="仿宋_GB2312" w:hAnsi="ˎ̥" w:eastAsia="仿宋_GB2312" w:cs="仿宋_GB2312"/>
          <w:kern w:val="0"/>
          <w:sz w:val="32"/>
          <w:szCs w:val="32"/>
        </w:rPr>
        <w:t>完成年初预算的</w:t>
      </w:r>
      <w:r>
        <w:rPr>
          <w:rFonts w:hint="eastAsia" w:ascii="仿宋_GB2312" w:hAnsi="ˎ̥" w:eastAsia="仿宋_GB2312" w:cs="仿宋_GB2312"/>
          <w:kern w:val="0"/>
          <w:sz w:val="32"/>
          <w:szCs w:val="32"/>
          <w:lang w:val="en-US" w:eastAsia="zh-CN"/>
        </w:rPr>
        <w:t>59.97</w:t>
      </w:r>
      <w:r>
        <w:rPr>
          <w:rFonts w:hint="eastAsia" w:ascii="仿宋_GB2312" w:hAnsi="ˎ̥" w:eastAsia="仿宋_GB2312" w:cs="仿宋_GB2312"/>
          <w:kern w:val="0"/>
          <w:sz w:val="32"/>
          <w:szCs w:val="32"/>
        </w:rPr>
        <w:t>%。决算数</w:t>
      </w:r>
      <w:r>
        <w:rPr>
          <w:rFonts w:hint="eastAsia" w:ascii="仿宋_GB2312" w:hAnsi="ˎ̥" w:eastAsia="仿宋_GB2312" w:cs="仿宋_GB2312"/>
          <w:kern w:val="0"/>
          <w:sz w:val="32"/>
          <w:szCs w:val="32"/>
          <w:lang w:eastAsia="zh-CN"/>
        </w:rPr>
        <w:t>小</w:t>
      </w:r>
      <w:r>
        <w:rPr>
          <w:rFonts w:hint="eastAsia" w:ascii="仿宋_GB2312" w:hAnsi="ˎ̥" w:eastAsia="仿宋_GB2312" w:cs="仿宋_GB2312"/>
          <w:kern w:val="0"/>
          <w:sz w:val="32"/>
          <w:szCs w:val="32"/>
        </w:rPr>
        <w:t>于预算数的主要原因：</w:t>
      </w:r>
      <w:r>
        <w:rPr>
          <w:rFonts w:hint="eastAsia" w:ascii="仿宋_GB2312" w:hAnsi="ˎ̥" w:eastAsia="仿宋_GB2312" w:cs="仿宋_GB2312"/>
          <w:kern w:val="0"/>
          <w:sz w:val="32"/>
          <w:szCs w:val="32"/>
          <w:lang w:eastAsia="zh-CN"/>
        </w:rPr>
        <w:t>一是专项资金下达较晚；二是政府采购项目时间跨度较长，故导致</w:t>
      </w:r>
      <w:r>
        <w:rPr>
          <w:rFonts w:hint="eastAsia" w:ascii="仿宋_GB2312" w:hAnsi="ˎ̥" w:eastAsia="仿宋_GB2312" w:cs="仿宋_GB2312"/>
          <w:kern w:val="0"/>
          <w:sz w:val="32"/>
          <w:szCs w:val="32"/>
        </w:rPr>
        <w:t>项目资金结转下年度</w:t>
      </w:r>
      <w:r>
        <w:rPr>
          <w:rFonts w:hint="eastAsia" w:ascii="仿宋_GB2312" w:hAnsi="ˎ̥" w:eastAsia="仿宋_GB2312" w:cs="仿宋_GB2312"/>
          <w:kern w:val="0"/>
          <w:sz w:val="32"/>
          <w:szCs w:val="32"/>
          <w:lang w:eastAsia="zh-CN"/>
        </w:rPr>
        <w:t>。</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3.文化旅游体育与传媒支出（类）文物（款）博物馆（项）</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年初预算为</w:t>
      </w:r>
      <w:r>
        <w:rPr>
          <w:rFonts w:hint="eastAsia" w:ascii="仿宋_GB2312" w:hAnsi="ˎ̥" w:eastAsia="仿宋_GB2312" w:cs="仿宋_GB2312"/>
          <w:kern w:val="0"/>
          <w:sz w:val="32"/>
          <w:szCs w:val="32"/>
          <w:lang w:val="en-US" w:eastAsia="zh-CN"/>
        </w:rPr>
        <w:t>4</w:t>
      </w:r>
      <w:r>
        <w:rPr>
          <w:rFonts w:hint="eastAsia" w:ascii="仿宋_GB2312" w:hAnsi="ˎ̥" w:eastAsia="仿宋_GB2312" w:cs="仿宋_GB2312"/>
          <w:kern w:val="0"/>
          <w:sz w:val="32"/>
          <w:szCs w:val="32"/>
        </w:rPr>
        <w:t>,</w:t>
      </w:r>
      <w:r>
        <w:rPr>
          <w:rFonts w:hint="eastAsia" w:ascii="仿宋_GB2312" w:hAnsi="ˎ̥" w:eastAsia="仿宋_GB2312" w:cs="仿宋_GB2312"/>
          <w:kern w:val="0"/>
          <w:sz w:val="32"/>
          <w:szCs w:val="32"/>
          <w:lang w:val="en-US" w:eastAsia="zh-CN"/>
        </w:rPr>
        <w:t>909.95</w:t>
      </w:r>
      <w:r>
        <w:rPr>
          <w:rFonts w:hint="eastAsia" w:ascii="仿宋_GB2312" w:hAnsi="ˎ̥" w:eastAsia="仿宋_GB2312" w:cs="仿宋_GB2312"/>
          <w:kern w:val="0"/>
          <w:sz w:val="32"/>
          <w:szCs w:val="32"/>
        </w:rPr>
        <w:t>万元，支出决算为</w:t>
      </w:r>
      <w:r>
        <w:rPr>
          <w:rFonts w:hint="eastAsia" w:ascii="仿宋_GB2312" w:hAnsi="ˎ̥" w:eastAsia="仿宋_GB2312" w:cs="仿宋_GB2312"/>
          <w:kern w:val="0"/>
          <w:sz w:val="32"/>
          <w:szCs w:val="32"/>
          <w:lang w:val="en-US" w:eastAsia="zh-CN"/>
        </w:rPr>
        <w:t>4</w:t>
      </w:r>
      <w:r>
        <w:rPr>
          <w:rFonts w:hint="eastAsia" w:ascii="仿宋_GB2312" w:hAnsi="ˎ̥" w:eastAsia="仿宋_GB2312" w:cs="仿宋_GB2312"/>
          <w:kern w:val="0"/>
          <w:sz w:val="32"/>
          <w:szCs w:val="32"/>
        </w:rPr>
        <w:t>,</w:t>
      </w:r>
      <w:r>
        <w:rPr>
          <w:rFonts w:hint="eastAsia" w:ascii="仿宋_GB2312" w:hAnsi="ˎ̥" w:eastAsia="仿宋_GB2312" w:cs="仿宋_GB2312"/>
          <w:kern w:val="0"/>
          <w:sz w:val="32"/>
          <w:szCs w:val="32"/>
          <w:lang w:val="en-US" w:eastAsia="zh-CN"/>
        </w:rPr>
        <w:t>972.61</w:t>
      </w:r>
      <w:r>
        <w:rPr>
          <w:rFonts w:hint="eastAsia" w:ascii="仿宋_GB2312" w:hAnsi="ˎ̥" w:eastAsia="仿宋_GB2312" w:cs="仿宋_GB2312"/>
          <w:kern w:val="0"/>
          <w:sz w:val="32"/>
          <w:szCs w:val="32"/>
        </w:rPr>
        <w:t>万元，完成年初预算的</w:t>
      </w:r>
      <w:r>
        <w:rPr>
          <w:rFonts w:hint="eastAsia" w:ascii="仿宋_GB2312" w:hAnsi="ˎ̥" w:eastAsia="仿宋_GB2312" w:cs="仿宋_GB2312"/>
          <w:kern w:val="0"/>
          <w:sz w:val="32"/>
          <w:szCs w:val="32"/>
          <w:lang w:val="en-US" w:eastAsia="zh-CN"/>
        </w:rPr>
        <w:t>101.28</w:t>
      </w:r>
      <w:r>
        <w:rPr>
          <w:rFonts w:hint="eastAsia" w:ascii="仿宋_GB2312" w:hAnsi="ˎ̥" w:eastAsia="仿宋_GB2312" w:cs="仿宋_GB2312"/>
          <w:kern w:val="0"/>
          <w:sz w:val="32"/>
          <w:szCs w:val="32"/>
        </w:rPr>
        <w:t>%。决算数</w:t>
      </w:r>
      <w:r>
        <w:rPr>
          <w:rFonts w:hint="eastAsia" w:ascii="仿宋_GB2312" w:hAnsi="ˎ̥" w:eastAsia="仿宋_GB2312" w:cs="仿宋_GB2312"/>
          <w:kern w:val="0"/>
          <w:sz w:val="32"/>
          <w:szCs w:val="32"/>
          <w:lang w:eastAsia="zh-CN"/>
        </w:rPr>
        <w:t>大</w:t>
      </w:r>
      <w:r>
        <w:rPr>
          <w:rFonts w:hint="eastAsia" w:ascii="仿宋_GB2312" w:hAnsi="ˎ̥" w:eastAsia="仿宋_GB2312" w:cs="仿宋_GB2312"/>
          <w:kern w:val="0"/>
          <w:sz w:val="32"/>
          <w:szCs w:val="32"/>
        </w:rPr>
        <w:t>于预算数的主要原因：</w:t>
      </w:r>
      <w:r>
        <w:rPr>
          <w:rFonts w:hint="eastAsia" w:ascii="仿宋_GB2312" w:hAnsi="ˎ̥" w:eastAsia="仿宋_GB2312" w:cs="仿宋_GB2312"/>
          <w:kern w:val="0"/>
          <w:sz w:val="32"/>
          <w:szCs w:val="32"/>
          <w:lang w:eastAsia="zh-CN"/>
        </w:rPr>
        <w:t>是</w:t>
      </w:r>
      <w:r>
        <w:rPr>
          <w:rFonts w:hint="eastAsia" w:ascii="仿宋_GB2312" w:hAnsi="ˎ̥" w:eastAsia="仿宋_GB2312" w:cs="仿宋_GB2312"/>
          <w:kern w:val="0"/>
          <w:sz w:val="32"/>
          <w:szCs w:val="32"/>
        </w:rPr>
        <w:t>决算数</w:t>
      </w:r>
      <w:r>
        <w:rPr>
          <w:rFonts w:hint="eastAsia" w:ascii="仿宋_GB2312" w:hAnsi="ˎ̥" w:eastAsia="仿宋_GB2312" w:cs="仿宋_GB2312"/>
          <w:kern w:val="0"/>
          <w:sz w:val="32"/>
          <w:szCs w:val="32"/>
          <w:lang w:eastAsia="zh-CN"/>
        </w:rPr>
        <w:t>中包含</w:t>
      </w:r>
      <w:r>
        <w:rPr>
          <w:rFonts w:hint="eastAsia" w:ascii="仿宋_GB2312" w:hAnsi="ˎ̥" w:eastAsia="仿宋_GB2312" w:cs="仿宋_GB2312"/>
          <w:kern w:val="0"/>
          <w:sz w:val="32"/>
          <w:szCs w:val="32"/>
        </w:rPr>
        <w:t>上年结转项目的支出。</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4.文化旅游体育与传媒支出（类）其他文化旅游体育与传媒支出（款）其他文化旅游体育与传媒支出（项）</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lang w:eastAsia="zh-CN"/>
        </w:rPr>
      </w:pPr>
      <w:r>
        <w:rPr>
          <w:rFonts w:hint="eastAsia" w:ascii="仿宋_GB2312" w:hAnsi="ˎ̥" w:eastAsia="仿宋_GB2312" w:cs="仿宋_GB2312"/>
          <w:kern w:val="0"/>
          <w:sz w:val="32"/>
          <w:szCs w:val="32"/>
        </w:rPr>
        <w:t>年初预算为0.00万元，支出决算为</w:t>
      </w:r>
      <w:r>
        <w:rPr>
          <w:rFonts w:hint="eastAsia" w:ascii="仿宋_GB2312" w:hAnsi="ˎ̥" w:eastAsia="仿宋_GB2312" w:cs="仿宋_GB2312"/>
          <w:kern w:val="0"/>
          <w:sz w:val="32"/>
          <w:szCs w:val="32"/>
          <w:lang w:val="en-US" w:eastAsia="zh-CN"/>
        </w:rPr>
        <w:t>1,294.54</w:t>
      </w:r>
      <w:r>
        <w:rPr>
          <w:rFonts w:hint="eastAsia" w:ascii="仿宋_GB2312" w:hAnsi="ˎ̥" w:eastAsia="仿宋_GB2312" w:cs="仿宋_GB2312"/>
          <w:kern w:val="0"/>
          <w:sz w:val="32"/>
          <w:szCs w:val="32"/>
        </w:rPr>
        <w:t>万元。决算数大于预算数的主要原因：</w:t>
      </w:r>
      <w:r>
        <w:rPr>
          <w:rFonts w:hint="eastAsia" w:ascii="仿宋_GB2312" w:hAnsi="ˎ̥" w:eastAsia="仿宋_GB2312" w:cs="仿宋_GB2312"/>
          <w:kern w:val="0"/>
          <w:sz w:val="32"/>
          <w:szCs w:val="32"/>
          <w:lang w:eastAsia="zh-CN"/>
        </w:rPr>
        <w:t>是年间安排</w:t>
      </w:r>
      <w:r>
        <w:rPr>
          <w:rFonts w:hint="eastAsia" w:ascii="仿宋_GB2312" w:hAnsi="ˎ̥" w:eastAsia="仿宋_GB2312" w:cs="仿宋_GB2312"/>
          <w:kern w:val="0"/>
          <w:sz w:val="32"/>
          <w:szCs w:val="32"/>
        </w:rPr>
        <w:t>旅游和文化广电体育事业专项资金</w:t>
      </w:r>
      <w:r>
        <w:rPr>
          <w:rFonts w:hint="eastAsia" w:ascii="仿宋_GB2312" w:hAnsi="ˎ̥" w:eastAsia="仿宋_GB2312" w:cs="仿宋_GB2312"/>
          <w:kern w:val="0"/>
          <w:sz w:val="32"/>
          <w:szCs w:val="32"/>
          <w:lang w:eastAsia="zh-CN"/>
        </w:rPr>
        <w:t>和文物保护及修复项目资金支出</w:t>
      </w:r>
      <w:r>
        <w:rPr>
          <w:rFonts w:hint="eastAsia" w:ascii="仿宋_GB2312" w:hAnsi="ˎ̥" w:eastAsia="仿宋_GB2312" w:cs="仿宋_GB2312"/>
          <w:kern w:val="0"/>
          <w:sz w:val="32"/>
          <w:szCs w:val="32"/>
        </w:rPr>
        <w:t>。</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5.社会保障和就业支出（类）行政事业单位养老支出（款）机关事业单位基本养老保险缴费支出（项）</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年初预算为</w:t>
      </w:r>
      <w:r>
        <w:rPr>
          <w:rFonts w:hint="eastAsia" w:ascii="仿宋_GB2312" w:hAnsi="ˎ̥" w:eastAsia="仿宋_GB2312" w:cs="仿宋_GB2312"/>
          <w:kern w:val="0"/>
          <w:sz w:val="32"/>
          <w:szCs w:val="32"/>
          <w:lang w:val="en-US" w:eastAsia="zh-CN"/>
        </w:rPr>
        <w:t>50.12</w:t>
      </w:r>
      <w:r>
        <w:rPr>
          <w:rFonts w:hint="eastAsia" w:ascii="仿宋_GB2312" w:hAnsi="ˎ̥" w:eastAsia="仿宋_GB2312" w:cs="仿宋_GB2312"/>
          <w:kern w:val="0"/>
          <w:sz w:val="32"/>
          <w:szCs w:val="32"/>
        </w:rPr>
        <w:t>万元，支出决算为</w:t>
      </w:r>
      <w:r>
        <w:rPr>
          <w:rFonts w:hint="eastAsia" w:ascii="仿宋_GB2312" w:hAnsi="ˎ̥" w:eastAsia="仿宋_GB2312" w:cs="仿宋_GB2312"/>
          <w:kern w:val="0"/>
          <w:sz w:val="32"/>
          <w:szCs w:val="32"/>
          <w:lang w:val="en-US" w:eastAsia="zh-CN"/>
        </w:rPr>
        <w:t>45.59</w:t>
      </w:r>
      <w:r>
        <w:rPr>
          <w:rFonts w:hint="eastAsia" w:ascii="仿宋_GB2312" w:hAnsi="ˎ̥" w:eastAsia="仿宋_GB2312" w:cs="仿宋_GB2312"/>
          <w:kern w:val="0"/>
          <w:sz w:val="32"/>
          <w:szCs w:val="32"/>
        </w:rPr>
        <w:t>万元，完成年初预算的90.</w:t>
      </w:r>
      <w:r>
        <w:rPr>
          <w:rFonts w:hint="eastAsia" w:ascii="仿宋_GB2312" w:hAnsi="ˎ̥" w:eastAsia="仿宋_GB2312" w:cs="仿宋_GB2312"/>
          <w:kern w:val="0"/>
          <w:sz w:val="32"/>
          <w:szCs w:val="32"/>
          <w:lang w:val="en-US" w:eastAsia="zh-CN"/>
        </w:rPr>
        <w:t>96</w:t>
      </w:r>
      <w:r>
        <w:rPr>
          <w:rFonts w:hint="eastAsia" w:ascii="仿宋_GB2312" w:hAnsi="ˎ̥" w:eastAsia="仿宋_GB2312" w:cs="仿宋_GB2312"/>
          <w:kern w:val="0"/>
          <w:sz w:val="32"/>
          <w:szCs w:val="32"/>
        </w:rPr>
        <w:t>%。决算数小于预算数的主要原因：</w:t>
      </w:r>
      <w:r>
        <w:rPr>
          <w:rFonts w:hint="eastAsia" w:ascii="仿宋_GB2312" w:hAnsi="ˎ̥" w:eastAsia="仿宋_GB2312" w:cs="仿宋_GB2312"/>
          <w:kern w:val="0"/>
          <w:sz w:val="32"/>
          <w:szCs w:val="32"/>
          <w:lang w:eastAsia="zh-CN"/>
        </w:rPr>
        <w:t>是</w:t>
      </w:r>
      <w:r>
        <w:rPr>
          <w:rFonts w:hint="eastAsia" w:ascii="仿宋_GB2312" w:hAnsi="ˎ̥" w:eastAsia="仿宋_GB2312" w:cs="仿宋_GB2312"/>
          <w:kern w:val="0"/>
          <w:sz w:val="32"/>
          <w:szCs w:val="32"/>
        </w:rPr>
        <w:t>基本支出结余。</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6</w:t>
      </w:r>
      <w:r>
        <w:rPr>
          <w:rFonts w:hint="eastAsia" w:ascii="仿宋_GB2312" w:hAnsi="ˎ̥" w:eastAsia="仿宋_GB2312" w:cs="仿宋_GB2312"/>
          <w:kern w:val="0"/>
          <w:sz w:val="32"/>
          <w:szCs w:val="32"/>
        </w:rPr>
        <w:t>.卫生健康支出（类）行政事业单位医疗（款）事业单位医疗（项）</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年初预算为</w:t>
      </w:r>
      <w:r>
        <w:rPr>
          <w:rFonts w:hint="eastAsia" w:ascii="仿宋_GB2312" w:hAnsi="ˎ̥" w:eastAsia="仿宋_GB2312" w:cs="仿宋_GB2312"/>
          <w:kern w:val="0"/>
          <w:sz w:val="32"/>
          <w:szCs w:val="32"/>
          <w:lang w:val="en-US" w:eastAsia="zh-CN"/>
        </w:rPr>
        <w:t>26.63</w:t>
      </w:r>
      <w:r>
        <w:rPr>
          <w:rFonts w:hint="eastAsia" w:ascii="仿宋_GB2312" w:hAnsi="ˎ̥" w:eastAsia="仿宋_GB2312" w:cs="仿宋_GB2312"/>
          <w:kern w:val="0"/>
          <w:sz w:val="32"/>
          <w:szCs w:val="32"/>
        </w:rPr>
        <w:t>万元，支出决算为</w:t>
      </w:r>
      <w:r>
        <w:rPr>
          <w:rFonts w:hint="eastAsia" w:ascii="仿宋_GB2312" w:hAnsi="ˎ̥" w:eastAsia="仿宋_GB2312" w:cs="仿宋_GB2312"/>
          <w:kern w:val="0"/>
          <w:sz w:val="32"/>
          <w:szCs w:val="32"/>
          <w:lang w:val="en-US" w:eastAsia="zh-CN"/>
        </w:rPr>
        <w:t>24.22</w:t>
      </w:r>
      <w:r>
        <w:rPr>
          <w:rFonts w:hint="eastAsia" w:ascii="仿宋_GB2312" w:hAnsi="ˎ̥" w:eastAsia="仿宋_GB2312" w:cs="仿宋_GB2312"/>
          <w:kern w:val="0"/>
          <w:sz w:val="32"/>
          <w:szCs w:val="32"/>
        </w:rPr>
        <w:t>万元，完成年初预算的90.</w:t>
      </w:r>
      <w:r>
        <w:rPr>
          <w:rFonts w:hint="eastAsia" w:ascii="仿宋_GB2312" w:hAnsi="ˎ̥" w:eastAsia="仿宋_GB2312" w:cs="仿宋_GB2312"/>
          <w:kern w:val="0"/>
          <w:sz w:val="32"/>
          <w:szCs w:val="32"/>
          <w:lang w:val="en-US" w:eastAsia="zh-CN"/>
        </w:rPr>
        <w:t>95</w:t>
      </w:r>
      <w:r>
        <w:rPr>
          <w:rFonts w:hint="eastAsia" w:ascii="仿宋_GB2312" w:hAnsi="ˎ̥" w:eastAsia="仿宋_GB2312" w:cs="仿宋_GB2312"/>
          <w:kern w:val="0"/>
          <w:sz w:val="32"/>
          <w:szCs w:val="32"/>
        </w:rPr>
        <w:t>%。决算数小于预算数的主要原因：</w:t>
      </w:r>
      <w:r>
        <w:rPr>
          <w:rFonts w:hint="eastAsia" w:ascii="仿宋_GB2312" w:hAnsi="ˎ̥" w:eastAsia="仿宋_GB2312" w:cs="仿宋_GB2312"/>
          <w:kern w:val="0"/>
          <w:sz w:val="32"/>
          <w:szCs w:val="32"/>
          <w:lang w:eastAsia="zh-CN"/>
        </w:rPr>
        <w:t>是</w:t>
      </w:r>
      <w:r>
        <w:rPr>
          <w:rFonts w:hint="eastAsia" w:ascii="仿宋_GB2312" w:hAnsi="ˎ̥" w:eastAsia="仿宋_GB2312" w:cs="仿宋_GB2312"/>
          <w:kern w:val="0"/>
          <w:sz w:val="32"/>
          <w:szCs w:val="32"/>
        </w:rPr>
        <w:t>基本支出结余。</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7</w:t>
      </w:r>
      <w:r>
        <w:rPr>
          <w:rFonts w:hint="eastAsia" w:ascii="仿宋_GB2312" w:hAnsi="ˎ̥" w:eastAsia="仿宋_GB2312" w:cs="仿宋_GB2312"/>
          <w:kern w:val="0"/>
          <w:sz w:val="32"/>
          <w:szCs w:val="32"/>
        </w:rPr>
        <w:t>.住房保障支出（类）住房改革支出（款）住房公积金（项）</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年初预算为</w:t>
      </w:r>
      <w:r>
        <w:rPr>
          <w:rFonts w:hint="eastAsia" w:ascii="仿宋_GB2312" w:hAnsi="ˎ̥" w:eastAsia="仿宋_GB2312" w:cs="仿宋_GB2312"/>
          <w:kern w:val="0"/>
          <w:sz w:val="32"/>
          <w:szCs w:val="32"/>
          <w:lang w:val="en-US" w:eastAsia="zh-CN"/>
        </w:rPr>
        <w:t>39.54</w:t>
      </w:r>
      <w:r>
        <w:rPr>
          <w:rFonts w:hint="eastAsia" w:ascii="仿宋_GB2312" w:hAnsi="ˎ̥" w:eastAsia="仿宋_GB2312" w:cs="仿宋_GB2312"/>
          <w:kern w:val="0"/>
          <w:sz w:val="32"/>
          <w:szCs w:val="32"/>
        </w:rPr>
        <w:t>万元，支出决算为</w:t>
      </w:r>
      <w:r>
        <w:rPr>
          <w:rFonts w:hint="eastAsia" w:ascii="仿宋_GB2312" w:hAnsi="ˎ̥" w:eastAsia="仿宋_GB2312" w:cs="仿宋_GB2312"/>
          <w:kern w:val="0"/>
          <w:sz w:val="32"/>
          <w:szCs w:val="32"/>
          <w:lang w:val="en-US" w:eastAsia="zh-CN"/>
        </w:rPr>
        <w:t>36.16</w:t>
      </w:r>
      <w:r>
        <w:rPr>
          <w:rFonts w:hint="eastAsia" w:ascii="仿宋_GB2312" w:hAnsi="ˎ̥" w:eastAsia="仿宋_GB2312" w:cs="仿宋_GB2312"/>
          <w:kern w:val="0"/>
          <w:sz w:val="32"/>
          <w:szCs w:val="32"/>
        </w:rPr>
        <w:t>万元，完成年初预算的</w:t>
      </w:r>
      <w:r>
        <w:rPr>
          <w:rFonts w:hint="eastAsia" w:ascii="仿宋_GB2312" w:hAnsi="ˎ̥" w:eastAsia="仿宋_GB2312" w:cs="仿宋_GB2312"/>
          <w:kern w:val="0"/>
          <w:sz w:val="32"/>
          <w:szCs w:val="32"/>
          <w:lang w:val="en-US" w:eastAsia="zh-CN"/>
        </w:rPr>
        <w:t>91.45</w:t>
      </w:r>
      <w:r>
        <w:rPr>
          <w:rFonts w:hint="eastAsia" w:ascii="仿宋_GB2312" w:hAnsi="ˎ̥" w:eastAsia="仿宋_GB2312" w:cs="仿宋_GB2312"/>
          <w:kern w:val="0"/>
          <w:sz w:val="32"/>
          <w:szCs w:val="32"/>
        </w:rPr>
        <w:t>%。决算数小于预算数的主要原因：</w:t>
      </w:r>
      <w:r>
        <w:rPr>
          <w:rFonts w:hint="eastAsia" w:ascii="仿宋_GB2312" w:hAnsi="ˎ̥" w:eastAsia="仿宋_GB2312" w:cs="仿宋_GB2312"/>
          <w:kern w:val="0"/>
          <w:sz w:val="32"/>
          <w:szCs w:val="32"/>
          <w:lang w:eastAsia="zh-CN"/>
        </w:rPr>
        <w:t>是</w:t>
      </w:r>
      <w:r>
        <w:rPr>
          <w:rFonts w:hint="eastAsia" w:ascii="仿宋_GB2312" w:hAnsi="ˎ̥" w:eastAsia="仿宋_GB2312" w:cs="仿宋_GB2312"/>
          <w:kern w:val="0"/>
          <w:sz w:val="32"/>
          <w:szCs w:val="32"/>
        </w:rPr>
        <w:t>基本支出结余。</w:t>
      </w:r>
    </w:p>
    <w:p>
      <w:pPr>
        <w:widowControl w:val="0"/>
        <w:wordWrap/>
        <w:autoSpaceDE w:val="0"/>
        <w:adjustRightInd w:val="0"/>
        <w:snapToGrid w:val="0"/>
        <w:spacing w:before="0" w:beforeAutospacing="0" w:after="0" w:afterAutospacing="0" w:line="576" w:lineRule="exact"/>
        <w:ind w:left="0" w:right="0" w:firstLine="627" w:firstLineChars="196"/>
        <w:jc w:val="both"/>
        <w:textAlignment w:val="auto"/>
        <w:outlineLvl w:val="1"/>
        <w:rPr>
          <w:rFonts w:hint="eastAsia" w:ascii="黑体" w:hAnsi="宋体" w:eastAsia="黑体" w:cs="黑体"/>
          <w:kern w:val="0"/>
          <w:sz w:val="32"/>
          <w:szCs w:val="32"/>
        </w:rPr>
      </w:pPr>
      <w:bookmarkStart w:id="180" w:name="_Toc21444"/>
      <w:bookmarkEnd w:id="180"/>
      <w:bookmarkStart w:id="181" w:name="_Toc4450"/>
      <w:bookmarkEnd w:id="181"/>
      <w:bookmarkStart w:id="182" w:name="_Toc28606"/>
      <w:bookmarkEnd w:id="182"/>
      <w:bookmarkStart w:id="183" w:name="_Toc26937"/>
      <w:bookmarkEnd w:id="183"/>
      <w:bookmarkStart w:id="184" w:name="_Toc25762"/>
      <w:bookmarkEnd w:id="184"/>
      <w:bookmarkStart w:id="185" w:name="_Toc4788"/>
      <w:bookmarkEnd w:id="185"/>
      <w:bookmarkStart w:id="186" w:name="_Toc20767"/>
      <w:bookmarkEnd w:id="186"/>
      <w:bookmarkStart w:id="187" w:name="_Toc15156"/>
      <w:bookmarkStart w:id="188" w:name="_Toc11691"/>
      <w:r>
        <w:rPr>
          <w:rFonts w:hint="eastAsia" w:ascii="黑体" w:hAnsi="宋体" w:eastAsia="黑体" w:cs="黑体"/>
          <w:bCs/>
          <w:kern w:val="0"/>
          <w:sz w:val="32"/>
          <w:szCs w:val="32"/>
        </w:rPr>
        <w:t>六、一般公共预算财政拨款基本支出决算情况说明</w:t>
      </w:r>
      <w:bookmarkEnd w:id="187"/>
      <w:bookmarkEnd w:id="188"/>
    </w:p>
    <w:p>
      <w:pPr>
        <w:pStyle w:val="11"/>
        <w:widowControl/>
        <w:wordWrap/>
        <w:spacing w:line="576"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年度财政拨款基本支出1,</w:t>
      </w:r>
      <w:r>
        <w:rPr>
          <w:rFonts w:hint="eastAsia" w:ascii="仿宋_GB2312" w:hAnsi="仿宋_GB2312" w:eastAsia="仿宋_GB2312" w:cs="仿宋_GB2312"/>
          <w:kern w:val="0"/>
          <w:sz w:val="32"/>
          <w:szCs w:val="32"/>
          <w:lang w:val="en-US" w:eastAsia="zh-CN"/>
        </w:rPr>
        <w:t>311.97</w:t>
      </w:r>
      <w:r>
        <w:rPr>
          <w:rFonts w:hint="eastAsia" w:ascii="仿宋_GB2312" w:hAnsi="仿宋_GB2312" w:eastAsia="仿宋_GB2312" w:cs="仿宋_GB2312"/>
          <w:kern w:val="0"/>
          <w:sz w:val="32"/>
          <w:szCs w:val="32"/>
        </w:rPr>
        <w:t>万元，其中：人员经费</w:t>
      </w:r>
      <w:r>
        <w:rPr>
          <w:rFonts w:hint="eastAsia" w:ascii="仿宋_GB2312" w:hAnsi="仿宋_GB2312" w:eastAsia="仿宋_GB2312" w:cs="仿宋_GB2312"/>
          <w:kern w:val="0"/>
          <w:sz w:val="32"/>
          <w:szCs w:val="32"/>
          <w:lang w:val="en-US" w:eastAsia="zh-CN"/>
        </w:rPr>
        <w:t>534.20</w:t>
      </w:r>
      <w:r>
        <w:rPr>
          <w:rFonts w:hint="eastAsia" w:ascii="仿宋_GB2312" w:hAnsi="仿宋_GB2312" w:eastAsia="仿宋_GB2312" w:cs="仿宋_GB2312"/>
          <w:kern w:val="0"/>
          <w:sz w:val="32"/>
          <w:szCs w:val="32"/>
        </w:rPr>
        <w:t>万元，主要包括：基本工资、津贴补贴、绩效工资、机关事业单位基本养老保险缴费、职工基本医疗保险缴费、其他社会保障缴费、住房公积金、</w:t>
      </w:r>
      <w:r>
        <w:rPr>
          <w:rFonts w:hint="eastAsia" w:ascii="仿宋_GB2312" w:hAnsi="仿宋_GB2312" w:eastAsia="仿宋_GB2312" w:cs="仿宋_GB2312"/>
          <w:kern w:val="0"/>
          <w:sz w:val="32"/>
          <w:szCs w:val="32"/>
          <w:lang w:eastAsia="zh-CN"/>
        </w:rPr>
        <w:t>医疗费、</w:t>
      </w:r>
      <w:r>
        <w:rPr>
          <w:rFonts w:hint="eastAsia" w:ascii="仿宋_GB2312" w:hAnsi="仿宋_GB2312" w:eastAsia="仿宋_GB2312" w:cs="仿宋_GB2312"/>
          <w:kern w:val="0"/>
          <w:sz w:val="32"/>
          <w:szCs w:val="32"/>
        </w:rPr>
        <w:t>其他工资福利支出、生活补助、奖励金。</w:t>
      </w:r>
      <w:r>
        <w:rPr>
          <w:rFonts w:hint="eastAsia" w:ascii="仿宋_GB2312" w:hAnsi="仿宋_GB2312" w:eastAsia="仿宋_GB2312" w:cs="仿宋_GB2312"/>
          <w:kern w:val="0"/>
          <w:sz w:val="32"/>
          <w:szCs w:val="32"/>
          <w:highlight w:val="none"/>
        </w:rPr>
        <w:t>公用经费</w:t>
      </w:r>
      <w:r>
        <w:rPr>
          <w:rFonts w:hint="eastAsia" w:ascii="仿宋_GB2312" w:hAnsi="仿宋_GB2312" w:eastAsia="仿宋_GB2312" w:cs="仿宋_GB2312"/>
          <w:kern w:val="0"/>
          <w:sz w:val="32"/>
          <w:szCs w:val="32"/>
          <w:highlight w:val="none"/>
          <w:lang w:val="en-US" w:eastAsia="zh-CN"/>
        </w:rPr>
        <w:t>777.77</w:t>
      </w:r>
      <w:r>
        <w:rPr>
          <w:rFonts w:hint="eastAsia" w:ascii="仿宋_GB2312" w:hAnsi="仿宋_GB2312" w:eastAsia="仿宋_GB2312" w:cs="仿宋_GB2312"/>
          <w:kern w:val="0"/>
          <w:sz w:val="32"/>
          <w:szCs w:val="32"/>
          <w:highlight w:val="none"/>
        </w:rPr>
        <w:t>万元，主要包括：办公费、印刷费、咨询费、手续费、水费、电费、邮电费、物业管理费、差旅费、维修（护）费、租赁费、会议费、培训费、公务接待费、专用材料费、劳务费、委托业务费、工会经费、公务用车运行维护费、其他商品和服务支出</w:t>
      </w:r>
      <w:r>
        <w:rPr>
          <w:rFonts w:hint="eastAsia" w:ascii="仿宋_GB2312" w:hAnsi="仿宋_GB2312" w:eastAsia="仿宋_GB2312" w:cs="仿宋_GB2312"/>
          <w:kern w:val="0"/>
          <w:sz w:val="32"/>
          <w:szCs w:val="32"/>
          <w:highlight w:val="none"/>
          <w:lang w:eastAsia="zh-CN"/>
        </w:rPr>
        <w:t>、办公设备购置</w:t>
      </w:r>
      <w:r>
        <w:rPr>
          <w:rFonts w:hint="eastAsia" w:ascii="仿宋_GB2312" w:hAnsi="仿宋_GB2312" w:eastAsia="仿宋_GB2312" w:cs="仿宋_GB2312"/>
          <w:kern w:val="0"/>
          <w:sz w:val="32"/>
          <w:szCs w:val="32"/>
          <w:highlight w:val="none"/>
        </w:rPr>
        <w:t>。</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1"/>
        <w:rPr>
          <w:rFonts w:hint="eastAsia" w:ascii="黑体" w:hAnsi="宋体" w:eastAsia="黑体" w:cs="黑体"/>
          <w:bCs/>
          <w:kern w:val="0"/>
          <w:sz w:val="32"/>
          <w:szCs w:val="32"/>
        </w:rPr>
      </w:pPr>
      <w:bookmarkStart w:id="189" w:name="_Toc17454"/>
      <w:bookmarkEnd w:id="189"/>
      <w:bookmarkStart w:id="190" w:name="_Toc14827"/>
      <w:bookmarkEnd w:id="190"/>
      <w:bookmarkStart w:id="191" w:name="_Toc7804"/>
      <w:bookmarkEnd w:id="191"/>
      <w:bookmarkStart w:id="192" w:name="_Toc26669"/>
      <w:bookmarkEnd w:id="192"/>
      <w:bookmarkStart w:id="193" w:name="_Toc15470"/>
      <w:bookmarkEnd w:id="193"/>
      <w:bookmarkStart w:id="194" w:name="_Toc29079"/>
      <w:bookmarkEnd w:id="194"/>
      <w:bookmarkStart w:id="195" w:name="_Toc4582"/>
      <w:bookmarkEnd w:id="195"/>
      <w:bookmarkStart w:id="196" w:name="_Toc12011"/>
      <w:bookmarkStart w:id="197" w:name="_Toc14923"/>
      <w:r>
        <w:rPr>
          <w:rFonts w:hint="eastAsia" w:ascii="黑体" w:hAnsi="宋体" w:eastAsia="黑体" w:cs="黑体"/>
          <w:bCs/>
          <w:kern w:val="0"/>
          <w:sz w:val="32"/>
          <w:szCs w:val="32"/>
        </w:rPr>
        <w:t>七、政府性基金预算财政拨款</w:t>
      </w:r>
      <w:r>
        <w:rPr>
          <w:rFonts w:hint="eastAsia" w:ascii="黑体" w:eastAsia="黑体" w:cs="黑体"/>
          <w:bCs/>
          <w:kern w:val="0"/>
          <w:sz w:val="32"/>
          <w:szCs w:val="32"/>
          <w:lang w:val="en-US" w:eastAsia="zh-CN"/>
        </w:rPr>
        <w:t>收入</w:t>
      </w:r>
      <w:r>
        <w:rPr>
          <w:rFonts w:hint="eastAsia" w:ascii="黑体" w:hAnsi="宋体" w:eastAsia="黑体" w:cs="黑体"/>
          <w:bCs/>
          <w:kern w:val="0"/>
          <w:sz w:val="32"/>
          <w:szCs w:val="32"/>
        </w:rPr>
        <w:t>支出决算情况说明</w:t>
      </w:r>
      <w:bookmarkEnd w:id="196"/>
      <w:bookmarkEnd w:id="197"/>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2"/>
        <w:rPr>
          <w:rFonts w:hint="eastAsia" w:ascii="楷体" w:hAnsi="楷体" w:eastAsia="楷体" w:cs="楷体"/>
          <w:b w:val="0"/>
          <w:bCs w:val="0"/>
          <w:kern w:val="0"/>
          <w:sz w:val="32"/>
          <w:szCs w:val="32"/>
        </w:rPr>
      </w:pPr>
      <w:bookmarkStart w:id="198" w:name="_Toc30384"/>
      <w:bookmarkEnd w:id="198"/>
      <w:bookmarkStart w:id="199" w:name="_Toc16495"/>
      <w:bookmarkEnd w:id="199"/>
      <w:bookmarkStart w:id="200" w:name="_Toc22296"/>
      <w:r>
        <w:rPr>
          <w:rFonts w:hint="eastAsia" w:ascii="楷体" w:hAnsi="楷体" w:eastAsia="楷体" w:cs="楷体"/>
          <w:b w:val="0"/>
          <w:bCs w:val="0"/>
          <w:kern w:val="0"/>
          <w:sz w:val="32"/>
          <w:szCs w:val="32"/>
        </w:rPr>
        <w:t>（一）政府性基金预算财政拨款</w:t>
      </w:r>
      <w:r>
        <w:rPr>
          <w:rFonts w:hint="eastAsia" w:ascii="楷体" w:hAnsi="楷体" w:eastAsia="楷体" w:cs="楷体"/>
          <w:b w:val="0"/>
          <w:bCs w:val="0"/>
          <w:kern w:val="0"/>
          <w:sz w:val="32"/>
          <w:szCs w:val="32"/>
          <w:lang w:val="en-US" w:eastAsia="zh-CN"/>
        </w:rPr>
        <w:t>收入</w:t>
      </w:r>
      <w:r>
        <w:rPr>
          <w:rFonts w:hint="eastAsia" w:ascii="楷体" w:hAnsi="楷体" w:eastAsia="楷体" w:cs="楷体"/>
          <w:b w:val="0"/>
          <w:bCs w:val="0"/>
          <w:kern w:val="0"/>
          <w:sz w:val="32"/>
          <w:szCs w:val="32"/>
        </w:rPr>
        <w:t>支出决算总体情况</w:t>
      </w:r>
      <w:bookmarkEnd w:id="200"/>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w:t>
      </w:r>
      <w:r>
        <w:rPr>
          <w:rFonts w:hint="eastAsia" w:ascii="仿宋_GB2312" w:hAnsi="ˎ̥" w:eastAsia="仿宋_GB2312" w:cs="仿宋_GB2312"/>
          <w:kern w:val="0"/>
          <w:sz w:val="32"/>
          <w:szCs w:val="32"/>
          <w:lang w:val="en-US" w:eastAsia="zh-CN"/>
        </w:rPr>
        <w:t>1</w:t>
      </w:r>
      <w:r>
        <w:rPr>
          <w:rFonts w:hint="eastAsia" w:ascii="仿宋_GB2312" w:hAnsi="ˎ̥" w:eastAsia="仿宋_GB2312" w:cs="仿宋_GB2312"/>
          <w:kern w:val="0"/>
          <w:sz w:val="32"/>
          <w:szCs w:val="32"/>
        </w:rPr>
        <w:t>年度政府性基金预算财政拨款</w:t>
      </w:r>
      <w:r>
        <w:rPr>
          <w:rFonts w:hint="eastAsia" w:ascii="仿宋_GB2312" w:hAnsi="ˎ̥" w:eastAsia="仿宋_GB2312" w:cs="仿宋_GB2312"/>
          <w:kern w:val="0"/>
          <w:sz w:val="32"/>
          <w:szCs w:val="32"/>
          <w:lang w:val="en-US" w:eastAsia="zh-CN"/>
        </w:rPr>
        <w:t>收入</w:t>
      </w:r>
      <w:r>
        <w:rPr>
          <w:rFonts w:hint="eastAsia" w:ascii="仿宋_GB2312" w:hAnsi="ˎ̥" w:eastAsia="仿宋_GB2312" w:cs="仿宋_GB2312"/>
          <w:kern w:val="0"/>
          <w:sz w:val="32"/>
          <w:szCs w:val="32"/>
        </w:rPr>
        <w:t>0.00万元，支出0.00万元，占本年支出合计的0%。与20</w:t>
      </w:r>
      <w:r>
        <w:rPr>
          <w:rFonts w:hint="eastAsia" w:ascii="仿宋_GB2312" w:hAnsi="ˎ̥" w:eastAsia="仿宋_GB2312" w:cs="仿宋_GB2312"/>
          <w:kern w:val="0"/>
          <w:sz w:val="32"/>
          <w:szCs w:val="32"/>
          <w:lang w:val="en-US" w:eastAsia="zh-CN"/>
        </w:rPr>
        <w:t>20</w:t>
      </w:r>
      <w:r>
        <w:rPr>
          <w:rFonts w:hint="eastAsia" w:ascii="仿宋_GB2312" w:hAnsi="ˎ̥" w:eastAsia="仿宋_GB2312" w:cs="仿宋_GB2312"/>
          <w:kern w:val="0"/>
          <w:sz w:val="32"/>
          <w:szCs w:val="32"/>
        </w:rPr>
        <w:t>年度相比，政府性基金预算财政拨款支出增加0.00万元，增长0%。</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2"/>
        <w:rPr>
          <w:rFonts w:hint="eastAsia" w:ascii="楷体" w:hAnsi="楷体" w:eastAsia="楷体" w:cs="楷体"/>
          <w:b w:val="0"/>
          <w:bCs w:val="0"/>
          <w:kern w:val="0"/>
          <w:sz w:val="32"/>
          <w:szCs w:val="32"/>
        </w:rPr>
      </w:pPr>
      <w:bookmarkStart w:id="201" w:name="_Toc37"/>
      <w:bookmarkEnd w:id="201"/>
      <w:bookmarkStart w:id="202" w:name="_Toc26139"/>
      <w:bookmarkEnd w:id="202"/>
      <w:bookmarkStart w:id="203" w:name="_Toc31909"/>
      <w:r>
        <w:rPr>
          <w:rFonts w:hint="eastAsia" w:ascii="楷体" w:hAnsi="楷体" w:eastAsia="楷体" w:cs="楷体"/>
          <w:b w:val="0"/>
          <w:bCs w:val="0"/>
          <w:kern w:val="0"/>
          <w:sz w:val="32"/>
          <w:szCs w:val="32"/>
        </w:rPr>
        <w:t>（二）政府性基金预算财政拨款支出决算结构情况</w:t>
      </w:r>
      <w:bookmarkEnd w:id="203"/>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w:t>
      </w:r>
      <w:r>
        <w:rPr>
          <w:rFonts w:hint="eastAsia" w:ascii="仿宋_GB2312" w:hAnsi="ˎ̥" w:eastAsia="仿宋_GB2312" w:cs="仿宋_GB2312"/>
          <w:kern w:val="0"/>
          <w:sz w:val="32"/>
          <w:szCs w:val="32"/>
          <w:lang w:val="en-US" w:eastAsia="zh-CN"/>
        </w:rPr>
        <w:t>1</w:t>
      </w:r>
      <w:r>
        <w:rPr>
          <w:rFonts w:hint="eastAsia" w:ascii="仿宋_GB2312" w:hAnsi="ˎ̥" w:eastAsia="仿宋_GB2312" w:cs="仿宋_GB2312"/>
          <w:kern w:val="0"/>
          <w:sz w:val="32"/>
          <w:szCs w:val="32"/>
        </w:rPr>
        <w:t>年度政府性基金预算财政拨款支出0.00万元。</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2"/>
        <w:rPr>
          <w:rFonts w:hint="eastAsia" w:ascii="楷体" w:hAnsi="楷体" w:eastAsia="楷体" w:cs="楷体"/>
          <w:b w:val="0"/>
          <w:bCs w:val="0"/>
          <w:kern w:val="0"/>
          <w:sz w:val="32"/>
          <w:szCs w:val="32"/>
        </w:rPr>
      </w:pPr>
      <w:bookmarkStart w:id="204" w:name="_Toc8308"/>
      <w:bookmarkEnd w:id="204"/>
      <w:bookmarkStart w:id="205" w:name="_Toc12163"/>
      <w:bookmarkEnd w:id="205"/>
      <w:bookmarkStart w:id="206" w:name="_Toc22593"/>
      <w:r>
        <w:rPr>
          <w:rFonts w:hint="eastAsia" w:ascii="楷体" w:hAnsi="楷体" w:eastAsia="楷体" w:cs="楷体"/>
          <w:b w:val="0"/>
          <w:bCs w:val="0"/>
          <w:kern w:val="0"/>
          <w:sz w:val="32"/>
          <w:szCs w:val="32"/>
        </w:rPr>
        <w:t>（三）政府性基金预算财政拨款支出决算具体情况</w:t>
      </w:r>
      <w:bookmarkEnd w:id="206"/>
    </w:p>
    <w:p>
      <w:pPr>
        <w:widowControl w:val="0"/>
        <w:wordWrap/>
        <w:autoSpaceDE w:val="0"/>
        <w:adjustRightInd w:val="0"/>
        <w:snapToGrid w:val="0"/>
        <w:spacing w:before="0" w:beforeAutospacing="0" w:after="0" w:afterAutospacing="0" w:line="576" w:lineRule="exact"/>
        <w:ind w:right="0" w:firstLine="640" w:firstLineChars="200"/>
        <w:jc w:val="both"/>
        <w:textAlignment w:val="auto"/>
        <w:rPr>
          <w:rFonts w:hint="eastAsia" w:ascii="黑体" w:hAnsi="宋体" w:eastAsia="黑体" w:cs="黑体"/>
          <w:bCs/>
          <w:kern w:val="0"/>
          <w:sz w:val="32"/>
          <w:szCs w:val="32"/>
        </w:rPr>
      </w:pPr>
      <w:r>
        <w:rPr>
          <w:rFonts w:hint="eastAsia" w:ascii="仿宋_GB2312" w:hAnsi="ˎ̥" w:eastAsia="仿宋_GB2312" w:cs="仿宋_GB2312"/>
          <w:kern w:val="0"/>
          <w:sz w:val="32"/>
          <w:szCs w:val="32"/>
        </w:rPr>
        <w:t>202</w:t>
      </w:r>
      <w:r>
        <w:rPr>
          <w:rFonts w:hint="eastAsia" w:ascii="仿宋_GB2312" w:hAnsi="ˎ̥" w:eastAsia="仿宋_GB2312" w:cs="仿宋_GB2312"/>
          <w:kern w:val="0"/>
          <w:sz w:val="32"/>
          <w:szCs w:val="32"/>
          <w:lang w:val="en-US" w:eastAsia="zh-CN"/>
        </w:rPr>
        <w:t>1</w:t>
      </w:r>
      <w:r>
        <w:rPr>
          <w:rFonts w:hint="eastAsia" w:ascii="仿宋_GB2312" w:hAnsi="ˎ̥" w:eastAsia="仿宋_GB2312" w:cs="仿宋_GB2312"/>
          <w:kern w:val="0"/>
          <w:sz w:val="32"/>
          <w:szCs w:val="32"/>
        </w:rPr>
        <w:t>年度政府性基金预算财政拨款支出年初预算为0.00万元，支出决算为0.00万元，完成年初预算的0%。</w:t>
      </w:r>
    </w:p>
    <w:p>
      <w:pPr>
        <w:widowControl w:val="0"/>
        <w:wordWrap/>
        <w:autoSpaceDE w:val="0"/>
        <w:adjustRightInd w:val="0"/>
        <w:snapToGrid w:val="0"/>
        <w:spacing w:before="0" w:beforeAutospacing="0" w:after="0" w:afterAutospacing="0" w:line="576" w:lineRule="exact"/>
        <w:ind w:left="0" w:right="0" w:firstLine="627" w:firstLineChars="196"/>
        <w:jc w:val="both"/>
        <w:textAlignment w:val="auto"/>
        <w:outlineLvl w:val="1"/>
        <w:rPr>
          <w:rFonts w:hint="eastAsia" w:ascii="黑体" w:hAnsi="宋体" w:eastAsia="黑体" w:cs="黑体"/>
          <w:bCs/>
          <w:kern w:val="0"/>
          <w:sz w:val="32"/>
          <w:szCs w:val="32"/>
        </w:rPr>
      </w:pPr>
      <w:bookmarkStart w:id="207" w:name="_Toc306"/>
      <w:bookmarkEnd w:id="207"/>
      <w:bookmarkStart w:id="208" w:name="_Toc29222"/>
      <w:bookmarkEnd w:id="208"/>
      <w:bookmarkStart w:id="209" w:name="_Toc9579"/>
      <w:bookmarkEnd w:id="209"/>
      <w:bookmarkStart w:id="210" w:name="_Toc3135"/>
      <w:bookmarkEnd w:id="210"/>
      <w:bookmarkStart w:id="211" w:name="_Toc14101"/>
      <w:bookmarkEnd w:id="211"/>
      <w:bookmarkStart w:id="212" w:name="_Toc22072"/>
      <w:bookmarkEnd w:id="212"/>
      <w:bookmarkStart w:id="213" w:name="_Toc29118"/>
      <w:bookmarkEnd w:id="213"/>
      <w:bookmarkStart w:id="214" w:name="_Toc32125"/>
      <w:bookmarkStart w:id="215" w:name="_Toc29514"/>
      <w:r>
        <w:rPr>
          <w:rFonts w:hint="eastAsia" w:ascii="黑体" w:hAnsi="宋体" w:eastAsia="黑体" w:cs="黑体"/>
          <w:bCs/>
          <w:kern w:val="0"/>
          <w:sz w:val="32"/>
          <w:szCs w:val="32"/>
        </w:rPr>
        <w:t>八、国有资本经营预算财政拨款</w:t>
      </w:r>
      <w:r>
        <w:rPr>
          <w:rFonts w:hint="eastAsia" w:ascii="黑体" w:eastAsia="黑体" w:cs="黑体"/>
          <w:bCs/>
          <w:kern w:val="0"/>
          <w:sz w:val="32"/>
          <w:szCs w:val="32"/>
          <w:lang w:val="en-US" w:eastAsia="zh-CN"/>
        </w:rPr>
        <w:t>收入</w:t>
      </w:r>
      <w:r>
        <w:rPr>
          <w:rFonts w:hint="eastAsia" w:ascii="黑体" w:hAnsi="宋体" w:eastAsia="黑体" w:cs="黑体"/>
          <w:bCs/>
          <w:kern w:val="0"/>
          <w:sz w:val="32"/>
          <w:szCs w:val="32"/>
        </w:rPr>
        <w:t>支出决算情况说明</w:t>
      </w:r>
      <w:bookmarkEnd w:id="214"/>
      <w:bookmarkEnd w:id="215"/>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2"/>
        <w:rPr>
          <w:rFonts w:hint="eastAsia" w:ascii="楷体" w:hAnsi="楷体" w:eastAsia="楷体" w:cs="楷体"/>
          <w:b w:val="0"/>
          <w:bCs w:val="0"/>
          <w:kern w:val="0"/>
          <w:sz w:val="32"/>
          <w:szCs w:val="32"/>
        </w:rPr>
      </w:pPr>
      <w:bookmarkStart w:id="216" w:name="_Toc23611"/>
      <w:bookmarkEnd w:id="216"/>
      <w:bookmarkStart w:id="217" w:name="_Toc13709"/>
      <w:bookmarkEnd w:id="217"/>
      <w:bookmarkStart w:id="218" w:name="_Toc593"/>
      <w:r>
        <w:rPr>
          <w:rFonts w:hint="eastAsia" w:ascii="楷体" w:hAnsi="楷体" w:eastAsia="楷体" w:cs="楷体"/>
          <w:b w:val="0"/>
          <w:bCs w:val="0"/>
          <w:kern w:val="0"/>
          <w:sz w:val="32"/>
          <w:szCs w:val="32"/>
        </w:rPr>
        <w:t>（一）国有资本经营预算财政拨款</w:t>
      </w:r>
      <w:r>
        <w:rPr>
          <w:rFonts w:hint="eastAsia" w:ascii="楷体" w:hAnsi="楷体" w:eastAsia="楷体" w:cs="楷体"/>
          <w:b w:val="0"/>
          <w:bCs w:val="0"/>
          <w:kern w:val="0"/>
          <w:sz w:val="32"/>
          <w:szCs w:val="32"/>
          <w:lang w:val="en-US" w:eastAsia="zh-CN"/>
        </w:rPr>
        <w:t>收入</w:t>
      </w:r>
      <w:r>
        <w:rPr>
          <w:rFonts w:hint="eastAsia" w:ascii="楷体" w:hAnsi="楷体" w:eastAsia="楷体" w:cs="楷体"/>
          <w:b w:val="0"/>
          <w:bCs w:val="0"/>
          <w:kern w:val="0"/>
          <w:sz w:val="32"/>
          <w:szCs w:val="32"/>
        </w:rPr>
        <w:t>支出决算总体情况</w:t>
      </w:r>
      <w:bookmarkEnd w:id="218"/>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w:t>
      </w:r>
      <w:r>
        <w:rPr>
          <w:rFonts w:hint="eastAsia" w:ascii="仿宋_GB2312" w:hAnsi="ˎ̥" w:eastAsia="仿宋_GB2312" w:cs="仿宋_GB2312"/>
          <w:kern w:val="0"/>
          <w:sz w:val="32"/>
          <w:szCs w:val="32"/>
          <w:lang w:val="en-US" w:eastAsia="zh-CN"/>
        </w:rPr>
        <w:t>1</w:t>
      </w:r>
      <w:r>
        <w:rPr>
          <w:rFonts w:hint="eastAsia" w:ascii="仿宋_GB2312" w:hAnsi="ˎ̥" w:eastAsia="仿宋_GB2312" w:cs="仿宋_GB2312"/>
          <w:kern w:val="0"/>
          <w:sz w:val="32"/>
          <w:szCs w:val="32"/>
        </w:rPr>
        <w:t>年度国有资本经营预算财政拨款</w:t>
      </w:r>
      <w:r>
        <w:rPr>
          <w:rFonts w:hint="eastAsia" w:ascii="仿宋_GB2312" w:hAnsi="ˎ̥" w:eastAsia="仿宋_GB2312" w:cs="仿宋_GB2312"/>
          <w:kern w:val="0"/>
          <w:sz w:val="32"/>
          <w:szCs w:val="32"/>
          <w:lang w:val="en-US" w:eastAsia="zh-CN"/>
        </w:rPr>
        <w:t>收入</w:t>
      </w:r>
      <w:r>
        <w:rPr>
          <w:rFonts w:hint="eastAsia" w:ascii="仿宋_GB2312" w:hAnsi="ˎ̥" w:eastAsia="仿宋_GB2312" w:cs="仿宋_GB2312"/>
          <w:kern w:val="0"/>
          <w:sz w:val="32"/>
          <w:szCs w:val="32"/>
        </w:rPr>
        <w:t>0.00万元，支出0.00万元，占本年支出合计的0%。与20</w:t>
      </w:r>
      <w:r>
        <w:rPr>
          <w:rFonts w:hint="eastAsia" w:ascii="仿宋_GB2312" w:hAnsi="ˎ̥" w:eastAsia="仿宋_GB2312" w:cs="仿宋_GB2312"/>
          <w:kern w:val="0"/>
          <w:sz w:val="32"/>
          <w:szCs w:val="32"/>
          <w:lang w:val="en-US" w:eastAsia="zh-CN"/>
        </w:rPr>
        <w:t>20</w:t>
      </w:r>
      <w:r>
        <w:rPr>
          <w:rFonts w:hint="eastAsia" w:ascii="仿宋_GB2312" w:hAnsi="ˎ̥" w:eastAsia="仿宋_GB2312" w:cs="仿宋_GB2312"/>
          <w:kern w:val="0"/>
          <w:sz w:val="32"/>
          <w:szCs w:val="32"/>
        </w:rPr>
        <w:t>年度相比，国有资本经营预算财政拨款支出增加0.00万元，增长0%。</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2"/>
        <w:rPr>
          <w:rFonts w:hint="eastAsia" w:ascii="楷体" w:hAnsi="楷体" w:eastAsia="楷体" w:cs="楷体"/>
          <w:b w:val="0"/>
          <w:bCs w:val="0"/>
          <w:kern w:val="0"/>
          <w:sz w:val="32"/>
          <w:szCs w:val="32"/>
        </w:rPr>
      </w:pPr>
      <w:bookmarkStart w:id="219" w:name="_Toc23408"/>
      <w:bookmarkEnd w:id="219"/>
      <w:bookmarkStart w:id="220" w:name="_Toc22796"/>
      <w:bookmarkEnd w:id="220"/>
      <w:bookmarkStart w:id="221" w:name="_Toc29538"/>
      <w:r>
        <w:rPr>
          <w:rFonts w:hint="eastAsia" w:ascii="楷体" w:hAnsi="楷体" w:eastAsia="楷体" w:cs="楷体"/>
          <w:b w:val="0"/>
          <w:bCs w:val="0"/>
          <w:kern w:val="0"/>
          <w:sz w:val="32"/>
          <w:szCs w:val="32"/>
        </w:rPr>
        <w:t>（二）国有资本经营预算财政拨款支出决算结构情况</w:t>
      </w:r>
      <w:bookmarkEnd w:id="221"/>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w:t>
      </w:r>
      <w:r>
        <w:rPr>
          <w:rFonts w:hint="eastAsia" w:ascii="仿宋_GB2312" w:hAnsi="ˎ̥" w:eastAsia="仿宋_GB2312" w:cs="仿宋_GB2312"/>
          <w:kern w:val="0"/>
          <w:sz w:val="32"/>
          <w:szCs w:val="32"/>
          <w:lang w:val="en-US" w:eastAsia="zh-CN"/>
        </w:rPr>
        <w:t>1</w:t>
      </w:r>
      <w:r>
        <w:rPr>
          <w:rFonts w:hint="eastAsia" w:ascii="仿宋_GB2312" w:hAnsi="ˎ̥" w:eastAsia="仿宋_GB2312" w:cs="仿宋_GB2312"/>
          <w:kern w:val="0"/>
          <w:sz w:val="32"/>
          <w:szCs w:val="32"/>
        </w:rPr>
        <w:t>年度国有资本经营预算财政拨款支出0.00万元。</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2"/>
        <w:rPr>
          <w:rFonts w:hint="eastAsia" w:ascii="楷体" w:hAnsi="楷体" w:eastAsia="楷体" w:cs="楷体"/>
          <w:b w:val="0"/>
          <w:bCs w:val="0"/>
          <w:kern w:val="0"/>
          <w:sz w:val="32"/>
          <w:szCs w:val="32"/>
        </w:rPr>
      </w:pPr>
      <w:bookmarkStart w:id="222" w:name="_Toc27425"/>
      <w:bookmarkEnd w:id="222"/>
      <w:bookmarkStart w:id="223" w:name="_Toc8193"/>
      <w:bookmarkEnd w:id="223"/>
      <w:bookmarkStart w:id="224" w:name="_Toc18967"/>
      <w:r>
        <w:rPr>
          <w:rFonts w:hint="eastAsia" w:ascii="楷体" w:hAnsi="楷体" w:eastAsia="楷体" w:cs="楷体"/>
          <w:b w:val="0"/>
          <w:bCs w:val="0"/>
          <w:kern w:val="0"/>
          <w:sz w:val="32"/>
          <w:szCs w:val="32"/>
        </w:rPr>
        <w:t>（三）国有资本经营预算财政拨款支出决算具体情况</w:t>
      </w:r>
      <w:bookmarkEnd w:id="224"/>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楷体" w:hAnsi="楷体" w:eastAsia="楷体" w:cs="楷体"/>
          <w:kern w:val="0"/>
          <w:sz w:val="32"/>
          <w:szCs w:val="32"/>
        </w:rPr>
      </w:pPr>
      <w:r>
        <w:rPr>
          <w:rFonts w:hint="eastAsia" w:ascii="仿宋_GB2312" w:hAnsi="ˎ̥" w:eastAsia="仿宋_GB2312" w:cs="仿宋_GB2312"/>
          <w:kern w:val="0"/>
          <w:sz w:val="32"/>
          <w:szCs w:val="32"/>
        </w:rPr>
        <w:t>202</w:t>
      </w:r>
      <w:r>
        <w:rPr>
          <w:rFonts w:hint="eastAsia" w:ascii="仿宋_GB2312" w:hAnsi="ˎ̥" w:eastAsia="仿宋_GB2312" w:cs="仿宋_GB2312"/>
          <w:kern w:val="0"/>
          <w:sz w:val="32"/>
          <w:szCs w:val="32"/>
          <w:lang w:val="en-US" w:eastAsia="zh-CN"/>
        </w:rPr>
        <w:t>1</w:t>
      </w:r>
      <w:r>
        <w:rPr>
          <w:rFonts w:hint="eastAsia" w:ascii="仿宋_GB2312" w:hAnsi="ˎ̥" w:eastAsia="仿宋_GB2312" w:cs="仿宋_GB2312"/>
          <w:kern w:val="0"/>
          <w:sz w:val="32"/>
          <w:szCs w:val="32"/>
        </w:rPr>
        <w:t>年度国有资本经营预算财政拨款支出年初预算为0.00万元，支出决算为0.00万元，完成年初预算的0%。</w:t>
      </w:r>
    </w:p>
    <w:p>
      <w:pPr>
        <w:widowControl w:val="0"/>
        <w:wordWrap/>
        <w:autoSpaceDE w:val="0"/>
        <w:adjustRightInd w:val="0"/>
        <w:snapToGrid w:val="0"/>
        <w:spacing w:before="0" w:beforeAutospacing="0" w:after="0" w:afterAutospacing="0" w:line="576" w:lineRule="exact"/>
        <w:ind w:left="0" w:right="0" w:firstLine="627" w:firstLineChars="196"/>
        <w:jc w:val="both"/>
        <w:textAlignment w:val="auto"/>
        <w:outlineLvl w:val="1"/>
        <w:rPr>
          <w:rFonts w:hint="eastAsia" w:ascii="仿宋_GB2312" w:hAnsi="ˎ̥" w:eastAsia="楷体_GB2312" w:cs="仿宋_GB2312"/>
          <w:kern w:val="0"/>
          <w:sz w:val="32"/>
          <w:szCs w:val="32"/>
        </w:rPr>
      </w:pPr>
      <w:bookmarkStart w:id="225" w:name="_Toc31801"/>
      <w:bookmarkEnd w:id="225"/>
      <w:bookmarkStart w:id="226" w:name="_Toc17182"/>
      <w:bookmarkEnd w:id="226"/>
      <w:bookmarkStart w:id="227" w:name="_Toc1274"/>
      <w:bookmarkEnd w:id="227"/>
      <w:bookmarkStart w:id="228" w:name="_Toc8624"/>
      <w:bookmarkEnd w:id="228"/>
      <w:bookmarkStart w:id="229" w:name="_Toc22778"/>
      <w:bookmarkEnd w:id="229"/>
      <w:bookmarkStart w:id="230" w:name="_Toc785"/>
      <w:bookmarkEnd w:id="230"/>
      <w:bookmarkStart w:id="231" w:name="_Toc18113"/>
      <w:bookmarkEnd w:id="231"/>
      <w:bookmarkStart w:id="232" w:name="_Toc14594"/>
      <w:bookmarkStart w:id="233" w:name="_Toc29746"/>
      <w:r>
        <w:rPr>
          <w:rFonts w:hint="eastAsia" w:ascii="黑体" w:hAnsi="宋体" w:eastAsia="黑体" w:cs="黑体"/>
          <w:bCs/>
          <w:kern w:val="0"/>
          <w:sz w:val="32"/>
          <w:szCs w:val="32"/>
        </w:rPr>
        <w:t>九、一般公共预算财政拨款“三公”经费支出决算情况说明</w:t>
      </w:r>
      <w:bookmarkEnd w:id="232"/>
      <w:bookmarkEnd w:id="233"/>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outlineLvl w:val="2"/>
        <w:rPr>
          <w:rFonts w:hint="eastAsia" w:ascii="楷体" w:hAnsi="楷体" w:eastAsia="楷体" w:cs="楷体"/>
          <w:b/>
          <w:bCs w:val="0"/>
          <w:kern w:val="0"/>
          <w:sz w:val="32"/>
          <w:szCs w:val="32"/>
        </w:rPr>
      </w:pPr>
      <w:bookmarkStart w:id="234" w:name="_Toc22887"/>
      <w:bookmarkEnd w:id="234"/>
      <w:bookmarkStart w:id="235" w:name="_Toc17399"/>
      <w:bookmarkEnd w:id="235"/>
      <w:bookmarkStart w:id="236" w:name="_Toc15209"/>
      <w:r>
        <w:rPr>
          <w:rFonts w:hint="eastAsia" w:ascii="楷体" w:hAnsi="楷体" w:eastAsia="楷体" w:cs="楷体"/>
          <w:b/>
          <w:bCs w:val="0"/>
          <w:kern w:val="0"/>
          <w:sz w:val="32"/>
          <w:szCs w:val="32"/>
        </w:rPr>
        <w:t>（一）一般公共预算财政拨款“三公”经费支出决算总体情况说明</w:t>
      </w:r>
      <w:bookmarkEnd w:id="236"/>
    </w:p>
    <w:p>
      <w:pPr>
        <w:widowControl w:val="0"/>
        <w:wordWrap/>
        <w:autoSpaceDE w:val="0"/>
        <w:adjustRightInd w:val="0"/>
        <w:snapToGrid w:val="0"/>
        <w:spacing w:before="0" w:beforeAutospacing="0" w:after="0" w:afterAutospacing="0" w:line="576" w:lineRule="exact"/>
        <w:ind w:left="0" w:right="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 xml:space="preserve">    202</w:t>
      </w:r>
      <w:r>
        <w:rPr>
          <w:rFonts w:hint="eastAsia" w:ascii="仿宋_GB2312" w:hAnsi="ˎ̥" w:eastAsia="仿宋_GB2312" w:cs="仿宋_GB2312"/>
          <w:kern w:val="0"/>
          <w:sz w:val="32"/>
          <w:szCs w:val="32"/>
          <w:lang w:val="en-US" w:eastAsia="zh-CN"/>
        </w:rPr>
        <w:t>1</w:t>
      </w:r>
      <w:r>
        <w:rPr>
          <w:rFonts w:hint="eastAsia" w:ascii="仿宋_GB2312" w:hAnsi="ˎ̥" w:eastAsia="仿宋_GB2312" w:cs="仿宋_GB2312"/>
          <w:kern w:val="0"/>
          <w:sz w:val="32"/>
          <w:szCs w:val="32"/>
        </w:rPr>
        <w:t>年度一般公共预算财政拨款“三公”经费支出预算为</w:t>
      </w:r>
      <w:r>
        <w:rPr>
          <w:rFonts w:hint="eastAsia" w:ascii="仿宋_GB2312" w:hAnsi="ˎ̥" w:eastAsia="仿宋_GB2312" w:cs="仿宋_GB2312"/>
          <w:kern w:val="0"/>
          <w:sz w:val="32"/>
          <w:szCs w:val="32"/>
          <w:lang w:val="en-US" w:eastAsia="zh-CN"/>
        </w:rPr>
        <w:t>30.70</w:t>
      </w:r>
      <w:r>
        <w:rPr>
          <w:rFonts w:hint="eastAsia" w:ascii="仿宋_GB2312" w:hAnsi="ˎ̥" w:eastAsia="仿宋_GB2312" w:cs="仿宋_GB2312"/>
          <w:kern w:val="0"/>
          <w:sz w:val="32"/>
          <w:szCs w:val="32"/>
        </w:rPr>
        <w:t>万元，支出决算为</w:t>
      </w:r>
      <w:r>
        <w:rPr>
          <w:rFonts w:hint="eastAsia" w:ascii="仿宋_GB2312" w:hAnsi="ˎ̥" w:eastAsia="仿宋_GB2312" w:cs="仿宋_GB2312"/>
          <w:kern w:val="0"/>
          <w:sz w:val="32"/>
          <w:szCs w:val="32"/>
          <w:lang w:val="en-US" w:eastAsia="zh-CN"/>
        </w:rPr>
        <w:t>12.08</w:t>
      </w:r>
      <w:r>
        <w:rPr>
          <w:rFonts w:hint="eastAsia" w:ascii="仿宋_GB2312" w:hAnsi="ˎ̥" w:eastAsia="仿宋_GB2312" w:cs="仿宋_GB2312"/>
          <w:kern w:val="0"/>
          <w:sz w:val="32"/>
          <w:szCs w:val="32"/>
        </w:rPr>
        <w:t>万元，完成预算的</w:t>
      </w:r>
      <w:r>
        <w:rPr>
          <w:rFonts w:hint="eastAsia" w:ascii="仿宋_GB2312" w:hAnsi="ˎ̥" w:eastAsia="仿宋_GB2312" w:cs="仿宋_GB2312"/>
          <w:kern w:val="0"/>
          <w:sz w:val="32"/>
          <w:szCs w:val="32"/>
          <w:lang w:val="en-US" w:eastAsia="zh-CN"/>
        </w:rPr>
        <w:t>39.35</w:t>
      </w:r>
      <w:r>
        <w:rPr>
          <w:rFonts w:hint="eastAsia" w:ascii="仿宋_GB2312" w:hAnsi="ˎ̥" w:eastAsia="仿宋_GB2312" w:cs="仿宋_GB2312"/>
          <w:kern w:val="0"/>
          <w:sz w:val="32"/>
          <w:szCs w:val="32"/>
        </w:rPr>
        <w:t>%。</w:t>
      </w:r>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outlineLvl w:val="2"/>
        <w:rPr>
          <w:rFonts w:hint="eastAsia" w:ascii="楷体" w:hAnsi="楷体" w:eastAsia="楷体" w:cs="楷体"/>
          <w:b/>
          <w:bCs/>
          <w:kern w:val="0"/>
          <w:sz w:val="32"/>
          <w:szCs w:val="32"/>
        </w:rPr>
      </w:pPr>
      <w:bookmarkStart w:id="237" w:name="_Toc18552"/>
      <w:bookmarkEnd w:id="237"/>
      <w:bookmarkStart w:id="238" w:name="_Toc25185"/>
      <w:bookmarkEnd w:id="238"/>
      <w:bookmarkStart w:id="239" w:name="_Toc12703"/>
      <w:r>
        <w:rPr>
          <w:rFonts w:hint="eastAsia" w:ascii="楷体" w:hAnsi="楷体" w:eastAsia="楷体" w:cs="楷体"/>
          <w:b/>
          <w:bCs/>
          <w:kern w:val="0"/>
          <w:sz w:val="32"/>
          <w:szCs w:val="32"/>
        </w:rPr>
        <w:t>（二）一般公共预算财政拨款“三公”经费支出决算具体情况说明</w:t>
      </w:r>
      <w:bookmarkEnd w:id="239"/>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w:t>
      </w:r>
      <w:r>
        <w:rPr>
          <w:rFonts w:hint="eastAsia" w:ascii="仿宋_GB2312" w:hAnsi="ˎ̥" w:eastAsia="仿宋_GB2312" w:cs="仿宋_GB2312"/>
          <w:kern w:val="0"/>
          <w:sz w:val="32"/>
          <w:szCs w:val="32"/>
          <w:lang w:val="en-US" w:eastAsia="zh-CN"/>
        </w:rPr>
        <w:t>1</w:t>
      </w:r>
      <w:r>
        <w:rPr>
          <w:rFonts w:hint="eastAsia" w:ascii="仿宋_GB2312" w:hAnsi="ˎ̥" w:eastAsia="仿宋_GB2312" w:cs="仿宋_GB2312"/>
          <w:kern w:val="0"/>
          <w:sz w:val="32"/>
          <w:szCs w:val="32"/>
        </w:rPr>
        <w:t>年度一般公共预算财政拨款“三公”经费支出决算中，因公出国（境）费支出决算0.00万元，占0%；公务用车购置及运行费支出决算</w:t>
      </w:r>
      <w:r>
        <w:rPr>
          <w:rFonts w:hint="eastAsia" w:ascii="仿宋_GB2312" w:hAnsi="ˎ̥" w:eastAsia="仿宋_GB2312" w:cs="仿宋_GB2312"/>
          <w:kern w:val="0"/>
          <w:sz w:val="32"/>
          <w:szCs w:val="32"/>
          <w:lang w:val="en-US" w:eastAsia="zh-CN"/>
        </w:rPr>
        <w:t>9.71</w:t>
      </w:r>
      <w:r>
        <w:rPr>
          <w:rFonts w:hint="eastAsia" w:ascii="仿宋_GB2312" w:hAnsi="ˎ̥" w:eastAsia="仿宋_GB2312" w:cs="仿宋_GB2312"/>
          <w:kern w:val="0"/>
          <w:sz w:val="32"/>
          <w:szCs w:val="32"/>
        </w:rPr>
        <w:t>万元，占</w:t>
      </w:r>
      <w:r>
        <w:rPr>
          <w:rFonts w:hint="eastAsia" w:ascii="仿宋_GB2312" w:hAnsi="ˎ̥" w:eastAsia="仿宋_GB2312" w:cs="仿宋_GB2312"/>
          <w:kern w:val="0"/>
          <w:sz w:val="32"/>
          <w:szCs w:val="32"/>
          <w:lang w:val="en-US" w:eastAsia="zh-CN"/>
        </w:rPr>
        <w:t>80.38</w:t>
      </w:r>
      <w:r>
        <w:rPr>
          <w:rFonts w:hint="eastAsia" w:ascii="仿宋_GB2312" w:hAnsi="ˎ̥" w:eastAsia="仿宋_GB2312" w:cs="仿宋_GB2312"/>
          <w:kern w:val="0"/>
          <w:sz w:val="32"/>
          <w:szCs w:val="32"/>
        </w:rPr>
        <w:t>%；公务接待费支出决算2.3</w:t>
      </w:r>
      <w:r>
        <w:rPr>
          <w:rFonts w:hint="eastAsia" w:ascii="仿宋_GB2312" w:hAnsi="ˎ̥" w:eastAsia="仿宋_GB2312" w:cs="仿宋_GB2312"/>
          <w:kern w:val="0"/>
          <w:sz w:val="32"/>
          <w:szCs w:val="32"/>
          <w:lang w:val="en-US" w:eastAsia="zh-CN"/>
        </w:rPr>
        <w:t>7</w:t>
      </w:r>
      <w:r>
        <w:rPr>
          <w:rFonts w:hint="eastAsia" w:ascii="仿宋_GB2312" w:hAnsi="ˎ̥" w:eastAsia="仿宋_GB2312" w:cs="仿宋_GB2312"/>
          <w:kern w:val="0"/>
          <w:sz w:val="32"/>
          <w:szCs w:val="32"/>
        </w:rPr>
        <w:t>万元，占</w:t>
      </w:r>
      <w:r>
        <w:rPr>
          <w:rFonts w:hint="eastAsia" w:ascii="仿宋_GB2312" w:hAnsi="ˎ̥" w:eastAsia="仿宋_GB2312" w:cs="仿宋_GB2312"/>
          <w:kern w:val="0"/>
          <w:sz w:val="32"/>
          <w:szCs w:val="32"/>
          <w:lang w:val="en-US" w:eastAsia="zh-CN"/>
        </w:rPr>
        <w:t>19.62</w:t>
      </w:r>
      <w:r>
        <w:rPr>
          <w:rFonts w:hint="eastAsia" w:ascii="仿宋_GB2312" w:hAnsi="ˎ̥" w:eastAsia="仿宋_GB2312" w:cs="仿宋_GB2312"/>
          <w:kern w:val="0"/>
          <w:sz w:val="32"/>
          <w:szCs w:val="32"/>
        </w:rPr>
        <w:t>%。具体情况如下：</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b w:val="0"/>
          <w:bCs/>
          <w:kern w:val="0"/>
          <w:sz w:val="32"/>
          <w:szCs w:val="32"/>
        </w:rPr>
        <w:t>1.因公出国（境）费</w:t>
      </w:r>
      <w:r>
        <w:rPr>
          <w:rFonts w:hint="eastAsia" w:ascii="仿宋_GB2312" w:hAnsi="ˎ̥" w:eastAsia="仿宋_GB2312" w:cs="仿宋_GB2312"/>
          <w:kern w:val="0"/>
          <w:sz w:val="32"/>
          <w:szCs w:val="32"/>
        </w:rPr>
        <w:t>支出0.00万元。全年安排因公出国（境）团组0个，因公出国（境）0人次。</w:t>
      </w:r>
    </w:p>
    <w:p>
      <w:pPr>
        <w:widowControl w:val="0"/>
        <w:wordWrap/>
        <w:autoSpaceDE w:val="0"/>
        <w:adjustRightInd w:val="0"/>
        <w:snapToGrid w:val="0"/>
        <w:spacing w:before="0" w:beforeAutospacing="0" w:after="0" w:afterAutospacing="0" w:line="576" w:lineRule="exact"/>
        <w:ind w:left="0" w:right="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b/>
          <w:bCs w:val="0"/>
          <w:kern w:val="0"/>
          <w:sz w:val="32"/>
          <w:szCs w:val="32"/>
        </w:rPr>
        <w:t xml:space="preserve"> </w:t>
      </w:r>
      <w:r>
        <w:rPr>
          <w:rFonts w:hint="eastAsia" w:ascii="仿宋_GB2312" w:hAnsi="ˎ̥" w:eastAsia="仿宋_GB2312" w:cs="仿宋_GB2312"/>
          <w:b w:val="0"/>
          <w:bCs/>
          <w:kern w:val="0"/>
          <w:sz w:val="32"/>
          <w:szCs w:val="32"/>
        </w:rPr>
        <w:t xml:space="preserve">   2.公务用车购置及运行费支出</w:t>
      </w:r>
      <w:r>
        <w:rPr>
          <w:rFonts w:hint="eastAsia" w:ascii="仿宋_GB2312" w:hAnsi="ˎ̥" w:eastAsia="仿宋_GB2312" w:cs="仿宋_GB2312"/>
          <w:kern w:val="0"/>
          <w:sz w:val="32"/>
          <w:szCs w:val="32"/>
          <w:lang w:val="en-US" w:eastAsia="zh-CN"/>
        </w:rPr>
        <w:t>9.71</w:t>
      </w:r>
      <w:r>
        <w:rPr>
          <w:rFonts w:hint="eastAsia" w:ascii="仿宋_GB2312" w:hAnsi="ˎ̥" w:eastAsia="仿宋_GB2312" w:cs="仿宋_GB2312"/>
          <w:kern w:val="0"/>
          <w:sz w:val="32"/>
          <w:szCs w:val="32"/>
        </w:rPr>
        <w:t>万元。其中：</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b w:val="0"/>
          <w:bCs/>
          <w:kern w:val="0"/>
          <w:sz w:val="32"/>
          <w:szCs w:val="32"/>
        </w:rPr>
        <w:t>公务用车购置支出</w:t>
      </w:r>
      <w:r>
        <w:rPr>
          <w:rFonts w:hint="eastAsia" w:ascii="仿宋_GB2312" w:hAnsi="ˎ̥" w:eastAsia="仿宋_GB2312" w:cs="仿宋_GB2312"/>
          <w:kern w:val="0"/>
          <w:sz w:val="32"/>
          <w:szCs w:val="32"/>
        </w:rPr>
        <w:t>0.00万元，全年购置公务用车0辆，年末公务用车保有量</w:t>
      </w:r>
      <w:r>
        <w:rPr>
          <w:rFonts w:hint="eastAsia" w:ascii="仿宋_GB2312" w:hAnsi="ˎ̥" w:eastAsia="仿宋_GB2312" w:cs="仿宋_GB2312"/>
          <w:kern w:val="0"/>
          <w:sz w:val="32"/>
          <w:szCs w:val="32"/>
          <w:lang w:val="en-US" w:eastAsia="zh-CN"/>
        </w:rPr>
        <w:t>3</w:t>
      </w:r>
      <w:r>
        <w:rPr>
          <w:rFonts w:hint="eastAsia" w:ascii="仿宋_GB2312" w:hAnsi="ˎ̥" w:eastAsia="仿宋_GB2312" w:cs="仿宋_GB2312"/>
          <w:kern w:val="0"/>
          <w:sz w:val="32"/>
          <w:szCs w:val="32"/>
        </w:rPr>
        <w:t>辆。</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b w:val="0"/>
          <w:bCs/>
          <w:kern w:val="0"/>
          <w:sz w:val="32"/>
          <w:szCs w:val="32"/>
        </w:rPr>
        <w:t>公务用车运行维护费</w:t>
      </w:r>
      <w:r>
        <w:rPr>
          <w:rFonts w:hint="eastAsia" w:ascii="仿宋_GB2312" w:hAnsi="ˎ̥" w:eastAsia="仿宋_GB2312" w:cs="仿宋_GB2312"/>
          <w:kern w:val="0"/>
          <w:sz w:val="32"/>
          <w:szCs w:val="32"/>
        </w:rPr>
        <w:t>支出</w:t>
      </w:r>
      <w:r>
        <w:rPr>
          <w:rFonts w:hint="eastAsia" w:ascii="仿宋_GB2312" w:hAnsi="ˎ̥" w:eastAsia="仿宋_GB2312" w:cs="仿宋_GB2312"/>
          <w:kern w:val="0"/>
          <w:sz w:val="32"/>
          <w:szCs w:val="32"/>
          <w:lang w:val="en-US" w:eastAsia="zh-CN"/>
        </w:rPr>
        <w:t>9.71</w:t>
      </w:r>
      <w:r>
        <w:rPr>
          <w:rFonts w:hint="eastAsia" w:ascii="仿宋_GB2312" w:hAnsi="ˎ̥" w:eastAsia="仿宋_GB2312" w:cs="仿宋_GB2312"/>
          <w:kern w:val="0"/>
          <w:sz w:val="32"/>
          <w:szCs w:val="32"/>
        </w:rPr>
        <w:t>万元，主要用于单位公务用车燃料费、维修费、保险费、检测费等支出。</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bCs/>
          <w:kern w:val="0"/>
          <w:sz w:val="32"/>
          <w:szCs w:val="32"/>
        </w:rPr>
      </w:pPr>
      <w:r>
        <w:rPr>
          <w:rFonts w:hint="eastAsia" w:ascii="仿宋_GB2312" w:hAnsi="ˎ̥" w:eastAsia="仿宋_GB2312" w:cs="仿宋_GB2312"/>
          <w:bCs/>
          <w:kern w:val="0"/>
          <w:sz w:val="32"/>
          <w:szCs w:val="32"/>
        </w:rPr>
        <w:t>公务用车购置及运行费支出决算数</w:t>
      </w:r>
      <w:r>
        <w:rPr>
          <w:rFonts w:hint="eastAsia" w:ascii="仿宋_GB2312" w:hAnsi="ˎ̥" w:eastAsia="仿宋_GB2312" w:cs="仿宋_GB2312"/>
          <w:kern w:val="0"/>
          <w:sz w:val="32"/>
          <w:szCs w:val="32"/>
        </w:rPr>
        <w:t>比预算数减少</w:t>
      </w:r>
      <w:r>
        <w:rPr>
          <w:rFonts w:hint="eastAsia" w:ascii="仿宋_GB2312" w:hAnsi="ˎ̥" w:eastAsia="仿宋_GB2312" w:cs="仿宋_GB2312"/>
          <w:kern w:val="0"/>
          <w:sz w:val="32"/>
          <w:szCs w:val="32"/>
          <w:lang w:val="en-US" w:eastAsia="zh-CN"/>
        </w:rPr>
        <w:t>0.49</w:t>
      </w:r>
      <w:r>
        <w:rPr>
          <w:rFonts w:hint="eastAsia" w:ascii="仿宋_GB2312" w:hAnsi="ˎ̥" w:eastAsia="仿宋_GB2312" w:cs="仿宋_GB2312"/>
          <w:kern w:val="0"/>
          <w:sz w:val="32"/>
          <w:szCs w:val="32"/>
        </w:rPr>
        <w:t>万元，下降</w:t>
      </w:r>
      <w:r>
        <w:rPr>
          <w:rFonts w:hint="eastAsia" w:ascii="仿宋_GB2312" w:hAnsi="ˎ̥" w:eastAsia="仿宋_GB2312" w:cs="仿宋_GB2312"/>
          <w:kern w:val="0"/>
          <w:sz w:val="32"/>
          <w:szCs w:val="32"/>
          <w:lang w:val="en-US" w:eastAsia="zh-CN"/>
        </w:rPr>
        <w:t>4.80</w:t>
      </w:r>
      <w:r>
        <w:rPr>
          <w:rFonts w:hint="eastAsia" w:ascii="仿宋_GB2312" w:hAnsi="ˎ̥" w:eastAsia="仿宋_GB2312" w:cs="仿宋_GB2312"/>
          <w:kern w:val="0"/>
          <w:sz w:val="32"/>
          <w:szCs w:val="32"/>
        </w:rPr>
        <w:t>%。主要原因是认真贯彻落实中央八项规定精神和厉行节约要求，从严控制、压缩三公经费支出。</w:t>
      </w:r>
      <w:bookmarkStart w:id="304" w:name="_GoBack"/>
      <w:bookmarkEnd w:id="304"/>
    </w:p>
    <w:p>
      <w:pPr>
        <w:widowControl w:val="0"/>
        <w:wordWrap/>
        <w:autoSpaceDE w:val="0"/>
        <w:adjustRightInd w:val="0"/>
        <w:snapToGrid w:val="0"/>
        <w:spacing w:before="0" w:beforeAutospacing="0" w:after="0" w:afterAutospacing="0" w:line="576" w:lineRule="exact"/>
        <w:ind w:left="0" w:right="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b/>
          <w:bCs w:val="0"/>
          <w:kern w:val="0"/>
          <w:sz w:val="32"/>
          <w:szCs w:val="32"/>
        </w:rPr>
        <w:t xml:space="preserve">    </w:t>
      </w:r>
      <w:r>
        <w:rPr>
          <w:rFonts w:hint="eastAsia" w:ascii="仿宋_GB2312" w:hAnsi="ˎ̥" w:eastAsia="仿宋_GB2312" w:cs="仿宋_GB2312"/>
          <w:b w:val="0"/>
          <w:bCs/>
          <w:kern w:val="0"/>
          <w:sz w:val="32"/>
          <w:szCs w:val="32"/>
        </w:rPr>
        <w:t>3.公务接待费支出</w:t>
      </w:r>
      <w:r>
        <w:rPr>
          <w:rFonts w:hint="eastAsia" w:ascii="仿宋_GB2312" w:hAnsi="ˎ̥" w:eastAsia="仿宋_GB2312" w:cs="仿宋_GB2312"/>
          <w:kern w:val="0"/>
          <w:sz w:val="32"/>
          <w:szCs w:val="32"/>
        </w:rPr>
        <w:t>2.3</w:t>
      </w:r>
      <w:r>
        <w:rPr>
          <w:rFonts w:hint="eastAsia" w:ascii="仿宋_GB2312" w:hAnsi="ˎ̥" w:eastAsia="仿宋_GB2312" w:cs="仿宋_GB2312"/>
          <w:kern w:val="0"/>
          <w:sz w:val="32"/>
          <w:szCs w:val="32"/>
          <w:lang w:val="en-US" w:eastAsia="zh-CN"/>
        </w:rPr>
        <w:t>7</w:t>
      </w:r>
      <w:r>
        <w:rPr>
          <w:rFonts w:hint="eastAsia" w:ascii="仿宋_GB2312" w:hAnsi="ˎ̥" w:eastAsia="仿宋_GB2312" w:cs="仿宋_GB2312"/>
          <w:kern w:val="0"/>
          <w:sz w:val="32"/>
          <w:szCs w:val="32"/>
        </w:rPr>
        <w:t>万元，其中：</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b w:val="0"/>
          <w:bCs/>
          <w:kern w:val="0"/>
          <w:sz w:val="32"/>
          <w:szCs w:val="32"/>
        </w:rPr>
        <w:t>国内接待费</w:t>
      </w:r>
      <w:r>
        <w:rPr>
          <w:rFonts w:hint="eastAsia" w:ascii="仿宋_GB2312" w:hAnsi="ˎ̥" w:eastAsia="仿宋_GB2312" w:cs="仿宋_GB2312"/>
          <w:kern w:val="0"/>
          <w:sz w:val="32"/>
          <w:szCs w:val="32"/>
        </w:rPr>
        <w:t>支出2.3</w:t>
      </w:r>
      <w:r>
        <w:rPr>
          <w:rFonts w:hint="eastAsia" w:ascii="仿宋_GB2312" w:hAnsi="ˎ̥" w:eastAsia="仿宋_GB2312" w:cs="仿宋_GB2312"/>
          <w:kern w:val="0"/>
          <w:sz w:val="32"/>
          <w:szCs w:val="32"/>
          <w:lang w:val="en-US" w:eastAsia="zh-CN"/>
        </w:rPr>
        <w:t>7</w:t>
      </w:r>
      <w:r>
        <w:rPr>
          <w:rFonts w:hint="eastAsia" w:ascii="仿宋_GB2312" w:hAnsi="ˎ̥" w:eastAsia="仿宋_GB2312" w:cs="仿宋_GB2312"/>
          <w:kern w:val="0"/>
          <w:sz w:val="32"/>
          <w:szCs w:val="32"/>
        </w:rPr>
        <w:t>万元，国内公务接待2</w:t>
      </w:r>
      <w:r>
        <w:rPr>
          <w:rFonts w:hint="eastAsia" w:ascii="仿宋_GB2312" w:hAnsi="ˎ̥" w:eastAsia="仿宋_GB2312" w:cs="仿宋_GB2312"/>
          <w:kern w:val="0"/>
          <w:sz w:val="32"/>
          <w:szCs w:val="32"/>
          <w:lang w:val="en-US" w:eastAsia="zh-CN"/>
        </w:rPr>
        <w:t>7</w:t>
      </w:r>
      <w:r>
        <w:rPr>
          <w:rFonts w:hint="eastAsia" w:ascii="仿宋_GB2312" w:hAnsi="ˎ̥" w:eastAsia="仿宋_GB2312" w:cs="仿宋_GB2312"/>
          <w:kern w:val="0"/>
          <w:sz w:val="32"/>
          <w:szCs w:val="32"/>
        </w:rPr>
        <w:t>批次，接待1</w:t>
      </w:r>
      <w:r>
        <w:rPr>
          <w:rFonts w:hint="eastAsia" w:ascii="仿宋_GB2312" w:hAnsi="ˎ̥" w:eastAsia="仿宋_GB2312" w:cs="仿宋_GB2312"/>
          <w:kern w:val="0"/>
          <w:sz w:val="32"/>
          <w:szCs w:val="32"/>
          <w:lang w:val="en-US" w:eastAsia="zh-CN"/>
        </w:rPr>
        <w:t>5</w:t>
      </w:r>
      <w:r>
        <w:rPr>
          <w:rFonts w:hint="eastAsia" w:ascii="仿宋_GB2312" w:hAnsi="ˎ̥" w:eastAsia="仿宋_GB2312" w:cs="仿宋_GB2312"/>
          <w:kern w:val="0"/>
          <w:sz w:val="32"/>
          <w:szCs w:val="32"/>
        </w:rPr>
        <w:t>7人次；主要用于承担上级及省（内）外相关</w:t>
      </w:r>
      <w:r>
        <w:rPr>
          <w:rFonts w:hint="eastAsia" w:ascii="仿宋_GB2312" w:hAnsi="ˎ̥" w:eastAsia="仿宋_GB2312" w:cs="仿宋_GB2312"/>
          <w:kern w:val="0"/>
          <w:sz w:val="32"/>
          <w:szCs w:val="32"/>
          <w:lang w:eastAsia="zh-CN"/>
        </w:rPr>
        <w:t>单位</w:t>
      </w:r>
      <w:r>
        <w:rPr>
          <w:rFonts w:hint="eastAsia" w:ascii="仿宋_GB2312" w:hAnsi="ˎ̥" w:eastAsia="仿宋_GB2312" w:cs="仿宋_GB2312"/>
          <w:kern w:val="0"/>
          <w:sz w:val="32"/>
          <w:szCs w:val="32"/>
        </w:rPr>
        <w:t>项目考察、交流、调研等接待任务。</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国（境）外接待费支出0.00万元，国（境）外公务接待0批次，接待0人次。</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公务接待费支出决算数比预算数减少0.1</w:t>
      </w:r>
      <w:r>
        <w:rPr>
          <w:rFonts w:hint="eastAsia" w:ascii="仿宋_GB2312" w:hAnsi="ˎ̥" w:eastAsia="仿宋_GB2312" w:cs="仿宋_GB2312"/>
          <w:kern w:val="0"/>
          <w:sz w:val="32"/>
          <w:szCs w:val="32"/>
          <w:lang w:val="en-US" w:eastAsia="zh-CN"/>
        </w:rPr>
        <w:t>3</w:t>
      </w:r>
      <w:r>
        <w:rPr>
          <w:rFonts w:hint="eastAsia" w:ascii="仿宋_GB2312" w:hAnsi="ˎ̥" w:eastAsia="仿宋_GB2312" w:cs="仿宋_GB2312"/>
          <w:kern w:val="0"/>
          <w:sz w:val="32"/>
          <w:szCs w:val="32"/>
        </w:rPr>
        <w:t>万元，下降</w:t>
      </w:r>
      <w:r>
        <w:rPr>
          <w:rFonts w:hint="eastAsia" w:ascii="仿宋_GB2312" w:hAnsi="ˎ̥" w:eastAsia="仿宋_GB2312" w:cs="仿宋_GB2312"/>
          <w:kern w:val="0"/>
          <w:sz w:val="32"/>
          <w:szCs w:val="32"/>
          <w:lang w:val="en-US" w:eastAsia="zh-CN"/>
        </w:rPr>
        <w:t>5.20</w:t>
      </w:r>
      <w:r>
        <w:rPr>
          <w:rFonts w:hint="eastAsia" w:ascii="仿宋_GB2312" w:hAnsi="ˎ̥" w:eastAsia="仿宋_GB2312" w:cs="仿宋_GB2312"/>
          <w:kern w:val="0"/>
          <w:sz w:val="32"/>
          <w:szCs w:val="32"/>
        </w:rPr>
        <w:t>%。主要原因是落实中央八项规定要求，厉行节约，严格按照流程，先审批后接待，严格控制接待人数批次。</w:t>
      </w:r>
    </w:p>
    <w:p>
      <w:pPr>
        <w:widowControl w:val="0"/>
        <w:numPr>
          <w:ilvl w:val="0"/>
          <w:numId w:val="1"/>
        </w:numPr>
        <w:wordWrap/>
        <w:autoSpaceDE w:val="0"/>
        <w:adjustRightInd w:val="0"/>
        <w:snapToGrid w:val="0"/>
        <w:spacing w:before="0" w:beforeAutospacing="0" w:after="0" w:afterAutospacing="0" w:line="576" w:lineRule="exact"/>
        <w:ind w:left="0" w:right="0" w:firstLine="627" w:firstLineChars="196"/>
        <w:jc w:val="both"/>
        <w:textAlignment w:val="auto"/>
        <w:outlineLvl w:val="1"/>
        <w:rPr>
          <w:rFonts w:hint="eastAsia" w:ascii="黑体" w:hAnsi="宋体" w:eastAsia="黑体" w:cs="黑体"/>
          <w:bCs/>
          <w:kern w:val="0"/>
          <w:sz w:val="32"/>
          <w:szCs w:val="32"/>
        </w:rPr>
      </w:pPr>
      <w:bookmarkStart w:id="240" w:name="_Toc27994"/>
      <w:bookmarkEnd w:id="240"/>
      <w:bookmarkStart w:id="241" w:name="_Toc12339"/>
      <w:bookmarkEnd w:id="241"/>
      <w:bookmarkStart w:id="242" w:name="_Toc22022"/>
      <w:bookmarkEnd w:id="242"/>
      <w:bookmarkStart w:id="243" w:name="_Toc30341"/>
      <w:bookmarkEnd w:id="243"/>
      <w:bookmarkStart w:id="244" w:name="_Toc8188"/>
      <w:bookmarkEnd w:id="244"/>
      <w:bookmarkStart w:id="245" w:name="_Toc6618"/>
      <w:bookmarkEnd w:id="245"/>
      <w:bookmarkStart w:id="246" w:name="_Toc19545"/>
      <w:bookmarkEnd w:id="246"/>
      <w:bookmarkStart w:id="247" w:name="_Toc30260"/>
      <w:bookmarkStart w:id="248" w:name="_Toc16830"/>
      <w:r>
        <w:rPr>
          <w:rFonts w:hint="eastAsia" w:ascii="黑体" w:hAnsi="宋体" w:eastAsia="黑体" w:cs="黑体"/>
          <w:bCs/>
          <w:kern w:val="0"/>
          <w:sz w:val="32"/>
          <w:szCs w:val="32"/>
        </w:rPr>
        <w:t>政府性基金预算财政拨款“三公”经费支出决算情况说明</w:t>
      </w:r>
      <w:bookmarkEnd w:id="247"/>
      <w:bookmarkEnd w:id="248"/>
      <w:bookmarkStart w:id="249" w:name="_Toc30576"/>
      <w:bookmarkEnd w:id="249"/>
      <w:bookmarkStart w:id="250" w:name="_Toc9843"/>
      <w:bookmarkEnd w:id="250"/>
      <w:bookmarkStart w:id="251" w:name="_Toc8886"/>
      <w:bookmarkEnd w:id="251"/>
      <w:bookmarkStart w:id="252" w:name="_Toc32392"/>
      <w:bookmarkEnd w:id="252"/>
      <w:bookmarkStart w:id="253" w:name="_Toc355"/>
      <w:bookmarkEnd w:id="253"/>
      <w:bookmarkStart w:id="254" w:name="_Toc26535"/>
      <w:bookmarkEnd w:id="254"/>
      <w:bookmarkStart w:id="255" w:name="_Toc8234"/>
      <w:bookmarkEnd w:id="255"/>
      <w:bookmarkStart w:id="256" w:name="_Toc11392"/>
      <w:bookmarkStart w:id="257" w:name="_Toc32525"/>
    </w:p>
    <w:p>
      <w:pPr>
        <w:widowControl w:val="0"/>
        <w:numPr>
          <w:ilvl w:val="0"/>
          <w:numId w:val="0"/>
        </w:numPr>
        <w:wordWrap/>
        <w:autoSpaceDE w:val="0"/>
        <w:adjustRightInd w:val="0"/>
        <w:snapToGrid w:val="0"/>
        <w:spacing w:before="0" w:beforeAutospacing="0" w:after="0" w:afterAutospacing="0" w:line="576" w:lineRule="exact"/>
        <w:ind w:right="0" w:rightChars="0" w:firstLine="640" w:firstLineChars="200"/>
        <w:jc w:val="both"/>
        <w:textAlignment w:val="auto"/>
        <w:outlineLvl w:val="1"/>
        <w:rPr>
          <w:rFonts w:hint="eastAsia" w:ascii="仿宋_GB2312" w:hAnsi="ˎ̥" w:eastAsia="仿宋_GB2312" w:cs="仿宋_GB2312"/>
          <w:sz w:val="32"/>
          <w:szCs w:val="32"/>
          <w:lang w:val="en-US"/>
        </w:rPr>
      </w:pPr>
      <w:r>
        <w:rPr>
          <w:rFonts w:hint="eastAsia" w:ascii="仿宋_GB2312" w:hAnsi="ˎ̥" w:eastAsia="仿宋_GB2312" w:cs="仿宋_GB2312"/>
          <w:sz w:val="32"/>
          <w:szCs w:val="32"/>
          <w:lang w:val="en-US"/>
        </w:rPr>
        <w:t>2021</w:t>
      </w:r>
      <w:r>
        <w:rPr>
          <w:rFonts w:hint="eastAsia" w:ascii="仿宋_GB2312" w:hAnsi="ˎ̥" w:eastAsia="仿宋_GB2312" w:cs="仿宋_GB2312"/>
          <w:sz w:val="32"/>
          <w:szCs w:val="32"/>
        </w:rPr>
        <w:t>年度政府性基金预算财政拨款“三公”经费支出合计</w:t>
      </w:r>
      <w:r>
        <w:rPr>
          <w:rFonts w:hint="eastAsia" w:ascii="仿宋_GB2312" w:hAnsi="ˎ̥" w:eastAsia="仿宋_GB2312" w:cs="仿宋_GB2312"/>
          <w:sz w:val="32"/>
          <w:szCs w:val="32"/>
          <w:lang w:val="en-US"/>
        </w:rPr>
        <w:t>0.00</w:t>
      </w:r>
      <w:r>
        <w:rPr>
          <w:rFonts w:hint="eastAsia" w:ascii="仿宋_GB2312" w:hAnsi="ˎ̥" w:eastAsia="仿宋_GB2312" w:cs="仿宋_GB2312"/>
          <w:sz w:val="32"/>
          <w:szCs w:val="32"/>
        </w:rPr>
        <w:t>万元。其中：因公出国（境）费支出决算</w:t>
      </w:r>
      <w:r>
        <w:rPr>
          <w:rFonts w:hint="eastAsia" w:ascii="仿宋_GB2312" w:hAnsi="ˎ̥" w:eastAsia="仿宋_GB2312" w:cs="仿宋_GB2312"/>
          <w:sz w:val="32"/>
          <w:szCs w:val="32"/>
          <w:lang w:val="en-US"/>
        </w:rPr>
        <w:t>0.00</w:t>
      </w:r>
      <w:r>
        <w:rPr>
          <w:rFonts w:hint="eastAsia"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eastAsia" w:ascii="仿宋_GB2312" w:hAnsi="ˎ̥" w:eastAsia="仿宋_GB2312" w:cs="仿宋_GB2312"/>
          <w:sz w:val="32"/>
          <w:szCs w:val="32"/>
          <w:lang w:val="en-US"/>
        </w:rPr>
        <w:t>%</w:t>
      </w:r>
      <w:r>
        <w:rPr>
          <w:rFonts w:hint="eastAsia" w:ascii="仿宋_GB2312" w:hAnsi="ˎ̥" w:eastAsia="仿宋_GB2312" w:cs="仿宋_GB2312"/>
          <w:sz w:val="32"/>
          <w:szCs w:val="32"/>
        </w:rPr>
        <w:t>；公务用车购置及运行维护费支出决算</w:t>
      </w:r>
      <w:r>
        <w:rPr>
          <w:rFonts w:hint="eastAsia" w:ascii="仿宋_GB2312" w:hAnsi="ˎ̥" w:eastAsia="仿宋_GB2312" w:cs="仿宋_GB2312"/>
          <w:sz w:val="32"/>
          <w:szCs w:val="32"/>
          <w:lang w:val="en-US"/>
        </w:rPr>
        <w:t>0.00</w:t>
      </w:r>
      <w:r>
        <w:rPr>
          <w:rFonts w:hint="eastAsia"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eastAsia" w:ascii="仿宋_GB2312" w:hAnsi="ˎ̥" w:eastAsia="仿宋_GB2312" w:cs="仿宋_GB2312"/>
          <w:sz w:val="32"/>
          <w:szCs w:val="32"/>
          <w:lang w:val="en-US"/>
        </w:rPr>
        <w:t>%</w:t>
      </w:r>
      <w:r>
        <w:rPr>
          <w:rFonts w:hint="eastAsia" w:ascii="仿宋_GB2312" w:hAnsi="ˎ̥" w:eastAsia="仿宋_GB2312" w:cs="仿宋_GB2312"/>
          <w:sz w:val="32"/>
          <w:szCs w:val="32"/>
        </w:rPr>
        <w:t>；公务接待费支出决算</w:t>
      </w:r>
      <w:r>
        <w:rPr>
          <w:rFonts w:hint="eastAsia" w:ascii="仿宋_GB2312" w:hAnsi="ˎ̥" w:eastAsia="仿宋_GB2312" w:cs="仿宋_GB2312"/>
          <w:sz w:val="32"/>
          <w:szCs w:val="32"/>
          <w:lang w:val="en-US"/>
        </w:rPr>
        <w:t>0.00</w:t>
      </w:r>
      <w:r>
        <w:rPr>
          <w:rFonts w:hint="eastAsia"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eastAsia" w:ascii="仿宋_GB2312" w:hAnsi="ˎ̥" w:eastAsia="仿宋_GB2312" w:cs="仿宋_GB2312"/>
          <w:sz w:val="32"/>
          <w:szCs w:val="32"/>
          <w:lang w:val="en-US"/>
        </w:rPr>
        <w:t>%</w:t>
      </w:r>
      <w:r>
        <w:rPr>
          <w:rFonts w:hint="eastAsia" w:ascii="仿宋_GB2312" w:hAnsi="ˎ̥" w:eastAsia="仿宋_GB2312" w:cs="仿宋_GB2312"/>
          <w:sz w:val="32"/>
          <w:szCs w:val="32"/>
        </w:rPr>
        <w:t>。</w:t>
      </w:r>
    </w:p>
    <w:p>
      <w:pPr>
        <w:widowControl w:val="0"/>
        <w:wordWrap/>
        <w:autoSpaceDE w:val="0"/>
        <w:adjustRightInd w:val="0"/>
        <w:snapToGrid w:val="0"/>
        <w:spacing w:before="0" w:beforeAutospacing="0" w:after="0" w:afterAutospacing="0" w:line="576" w:lineRule="exact"/>
        <w:ind w:left="0" w:right="0" w:firstLine="627" w:firstLineChars="196"/>
        <w:jc w:val="both"/>
        <w:textAlignment w:val="auto"/>
        <w:outlineLvl w:val="1"/>
        <w:rPr>
          <w:rFonts w:hint="eastAsia" w:ascii="仿宋_GB2312" w:hAnsi="ˎ̥" w:eastAsia="楷体_GB2312" w:cs="仿宋_GB2312"/>
          <w:kern w:val="0"/>
          <w:sz w:val="32"/>
          <w:szCs w:val="32"/>
        </w:rPr>
      </w:pPr>
      <w:r>
        <w:rPr>
          <w:rFonts w:hint="eastAsia" w:ascii="黑体" w:hAnsi="宋体" w:eastAsia="黑体" w:cs="黑体"/>
          <w:bCs/>
          <w:kern w:val="0"/>
          <w:sz w:val="32"/>
          <w:szCs w:val="32"/>
        </w:rPr>
        <w:t>十一、国有资本经营预算财政拨款“三公”经费支出决算情况说明</w:t>
      </w:r>
      <w:bookmarkEnd w:id="256"/>
      <w:bookmarkEnd w:id="257"/>
    </w:p>
    <w:p>
      <w:pPr>
        <w:keepNext w:val="0"/>
        <w:keepLines w:val="0"/>
        <w:widowControl/>
        <w:suppressLineNumbers w:val="0"/>
        <w:spacing w:before="0" w:beforeAutospacing="1" w:after="0" w:afterAutospacing="1"/>
        <w:ind w:left="0" w:right="0" w:firstLine="640" w:firstLineChars="200"/>
        <w:rPr>
          <w:rFonts w:hint="eastAsia" w:ascii="仿宋_GB2312" w:hAnsi="ˎ̥" w:eastAsia="仿宋_GB2312" w:cs="仿宋_GB2312"/>
          <w:sz w:val="32"/>
          <w:szCs w:val="32"/>
          <w:lang w:val="en-US"/>
        </w:rPr>
      </w:pPr>
      <w:bookmarkStart w:id="258" w:name="_Toc30589"/>
      <w:bookmarkEnd w:id="258"/>
      <w:bookmarkStart w:id="259" w:name="_Toc29819"/>
      <w:bookmarkEnd w:id="259"/>
      <w:bookmarkStart w:id="260" w:name="_Toc32153"/>
      <w:bookmarkEnd w:id="260"/>
      <w:bookmarkStart w:id="261" w:name="_Toc5821"/>
      <w:bookmarkEnd w:id="261"/>
      <w:bookmarkStart w:id="262" w:name="_Toc30312"/>
      <w:bookmarkEnd w:id="262"/>
      <w:bookmarkStart w:id="263" w:name="_Toc24516"/>
      <w:bookmarkEnd w:id="263"/>
      <w:bookmarkStart w:id="264" w:name="_Toc3525"/>
      <w:bookmarkEnd w:id="264"/>
      <w:bookmarkStart w:id="265" w:name="_Toc25976"/>
      <w:bookmarkStart w:id="266" w:name="_Toc13347"/>
      <w:r>
        <w:rPr>
          <w:rFonts w:hint="eastAsia" w:ascii="仿宋_GB2312" w:hAnsi="ˎ̥" w:eastAsia="仿宋_GB2312" w:cs="仿宋_GB2312"/>
          <w:sz w:val="32"/>
          <w:szCs w:val="32"/>
          <w:lang w:val="en-US"/>
        </w:rPr>
        <w:t>2021</w:t>
      </w:r>
      <w:r>
        <w:rPr>
          <w:rFonts w:hint="eastAsia" w:ascii="仿宋_GB2312" w:hAnsi="ˎ̥" w:eastAsia="仿宋_GB2312" w:cs="仿宋_GB2312"/>
          <w:sz w:val="32"/>
          <w:szCs w:val="32"/>
        </w:rPr>
        <w:t>年度国有资本经营预算财政拨款“三公”经费支出合计</w:t>
      </w:r>
      <w:r>
        <w:rPr>
          <w:rFonts w:hint="eastAsia" w:ascii="仿宋_GB2312" w:hAnsi="ˎ̥" w:eastAsia="仿宋_GB2312" w:cs="仿宋_GB2312"/>
          <w:sz w:val="32"/>
          <w:szCs w:val="32"/>
          <w:lang w:val="en-US"/>
        </w:rPr>
        <w:t>0.00</w:t>
      </w:r>
      <w:r>
        <w:rPr>
          <w:rFonts w:hint="eastAsia" w:ascii="仿宋_GB2312" w:hAnsi="ˎ̥" w:eastAsia="仿宋_GB2312" w:cs="仿宋_GB2312"/>
          <w:sz w:val="32"/>
          <w:szCs w:val="32"/>
        </w:rPr>
        <w:t>万元。其中：因公出国（境）费支出决算</w:t>
      </w:r>
      <w:r>
        <w:rPr>
          <w:rFonts w:hint="eastAsia" w:ascii="仿宋_GB2312" w:hAnsi="ˎ̥" w:eastAsia="仿宋_GB2312" w:cs="仿宋_GB2312"/>
          <w:sz w:val="32"/>
          <w:szCs w:val="32"/>
          <w:lang w:val="en-US"/>
        </w:rPr>
        <w:t>0.00</w:t>
      </w:r>
      <w:r>
        <w:rPr>
          <w:rFonts w:hint="eastAsia"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eastAsia" w:ascii="仿宋_GB2312" w:hAnsi="ˎ̥" w:eastAsia="仿宋_GB2312" w:cs="仿宋_GB2312"/>
          <w:sz w:val="32"/>
          <w:szCs w:val="32"/>
          <w:lang w:val="en-US"/>
        </w:rPr>
        <w:t>%</w:t>
      </w:r>
      <w:r>
        <w:rPr>
          <w:rFonts w:hint="eastAsia" w:ascii="仿宋_GB2312" w:hAnsi="ˎ̥" w:eastAsia="仿宋_GB2312" w:cs="仿宋_GB2312"/>
          <w:sz w:val="32"/>
          <w:szCs w:val="32"/>
        </w:rPr>
        <w:t>；公务用车购置及运行维护费支出决算</w:t>
      </w:r>
      <w:r>
        <w:rPr>
          <w:rFonts w:hint="eastAsia" w:ascii="仿宋_GB2312" w:hAnsi="ˎ̥" w:eastAsia="仿宋_GB2312" w:cs="仿宋_GB2312"/>
          <w:sz w:val="32"/>
          <w:szCs w:val="32"/>
          <w:lang w:val="en-US"/>
        </w:rPr>
        <w:t>0.00</w:t>
      </w:r>
      <w:r>
        <w:rPr>
          <w:rFonts w:hint="eastAsia"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eastAsia" w:ascii="仿宋_GB2312" w:hAnsi="ˎ̥" w:eastAsia="仿宋_GB2312" w:cs="仿宋_GB2312"/>
          <w:sz w:val="32"/>
          <w:szCs w:val="32"/>
          <w:lang w:val="en-US"/>
        </w:rPr>
        <w:t>%</w:t>
      </w:r>
      <w:r>
        <w:rPr>
          <w:rFonts w:hint="eastAsia" w:ascii="仿宋_GB2312" w:hAnsi="ˎ̥" w:eastAsia="仿宋_GB2312" w:cs="仿宋_GB2312"/>
          <w:sz w:val="32"/>
          <w:szCs w:val="32"/>
        </w:rPr>
        <w:t>；公务接待费支出决算</w:t>
      </w:r>
      <w:r>
        <w:rPr>
          <w:rFonts w:hint="eastAsia" w:ascii="仿宋_GB2312" w:hAnsi="ˎ̥" w:eastAsia="仿宋_GB2312" w:cs="仿宋_GB2312"/>
          <w:sz w:val="32"/>
          <w:szCs w:val="32"/>
          <w:lang w:val="en-US"/>
        </w:rPr>
        <w:t>0.00</w:t>
      </w:r>
      <w:r>
        <w:rPr>
          <w:rFonts w:hint="eastAsia"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eastAsia" w:ascii="仿宋_GB2312" w:hAnsi="ˎ̥" w:eastAsia="仿宋_GB2312" w:cs="仿宋_GB2312"/>
          <w:sz w:val="32"/>
          <w:szCs w:val="32"/>
          <w:lang w:val="en-US"/>
        </w:rPr>
        <w:t>%</w:t>
      </w:r>
      <w:r>
        <w:rPr>
          <w:rFonts w:hint="eastAsia" w:ascii="仿宋_GB2312" w:hAnsi="ˎ̥" w:eastAsia="仿宋_GB2312" w:cs="仿宋_GB2312"/>
          <w:sz w:val="32"/>
          <w:szCs w:val="32"/>
        </w:rPr>
        <w:t>。</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1"/>
        <w:rPr>
          <w:rFonts w:hint="eastAsia" w:ascii="黑体" w:hAnsi="宋体" w:eastAsia="黑体" w:cs="黑体"/>
          <w:bCs/>
          <w:kern w:val="0"/>
          <w:sz w:val="32"/>
          <w:szCs w:val="32"/>
        </w:rPr>
      </w:pPr>
      <w:r>
        <w:rPr>
          <w:rFonts w:hint="eastAsia" w:ascii="黑体" w:hAnsi="宋体" w:eastAsia="黑体" w:cs="黑体"/>
          <w:bCs/>
          <w:kern w:val="0"/>
          <w:sz w:val="32"/>
          <w:szCs w:val="32"/>
        </w:rPr>
        <w:t>十二、预算绩效情况说明</w:t>
      </w:r>
      <w:bookmarkEnd w:id="265"/>
      <w:bookmarkEnd w:id="266"/>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outlineLvl w:val="2"/>
        <w:rPr>
          <w:rFonts w:hint="eastAsia" w:ascii="楷体" w:hAnsi="楷体" w:eastAsia="楷体" w:cs="楷体"/>
          <w:b/>
          <w:bCs w:val="0"/>
          <w:kern w:val="0"/>
          <w:sz w:val="32"/>
          <w:szCs w:val="32"/>
        </w:rPr>
      </w:pPr>
      <w:bookmarkStart w:id="267" w:name="_Toc13869"/>
      <w:bookmarkEnd w:id="267"/>
      <w:bookmarkStart w:id="268" w:name="_Toc6336"/>
      <w:bookmarkEnd w:id="268"/>
      <w:bookmarkStart w:id="269" w:name="_Toc1436"/>
      <w:r>
        <w:rPr>
          <w:rFonts w:hint="eastAsia" w:ascii="楷体" w:hAnsi="楷体" w:eastAsia="楷体" w:cs="楷体"/>
          <w:b/>
          <w:bCs w:val="0"/>
          <w:kern w:val="0"/>
          <w:sz w:val="32"/>
          <w:szCs w:val="32"/>
        </w:rPr>
        <w:t>（一）绩效管理工作开展情况</w:t>
      </w:r>
      <w:bookmarkEnd w:id="269"/>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宋体" w:eastAsia="仿宋_GB2312" w:cs="仿宋_GB2312"/>
          <w:kern w:val="0"/>
          <w:sz w:val="32"/>
          <w:szCs w:val="32"/>
          <w:highlight w:val="none"/>
        </w:rPr>
      </w:pPr>
      <w:r>
        <w:rPr>
          <w:rFonts w:hint="eastAsia" w:ascii="仿宋_GB2312" w:hAnsi="宋体" w:eastAsia="仿宋_GB2312" w:cs="仿宋_GB2312"/>
          <w:kern w:val="0"/>
          <w:sz w:val="32"/>
          <w:szCs w:val="32"/>
        </w:rPr>
        <w:t>根据财政预算</w:t>
      </w:r>
      <w:r>
        <w:rPr>
          <w:rFonts w:hint="eastAsia" w:ascii="仿宋_GB2312" w:eastAsia="仿宋_GB2312" w:cs="仿宋_GB2312"/>
          <w:kern w:val="0"/>
          <w:sz w:val="32"/>
          <w:szCs w:val="32"/>
          <w:lang w:val="en-US" w:eastAsia="zh-CN"/>
        </w:rPr>
        <w:t>绩效</w:t>
      </w:r>
      <w:r>
        <w:rPr>
          <w:rFonts w:hint="eastAsia" w:ascii="仿宋_GB2312" w:hAnsi="宋体" w:eastAsia="仿宋_GB2312" w:cs="仿宋_GB2312"/>
          <w:kern w:val="0"/>
          <w:sz w:val="32"/>
          <w:szCs w:val="32"/>
        </w:rPr>
        <w:t>管理要求，我单位组织对202</w:t>
      </w:r>
      <w:r>
        <w:rPr>
          <w:rFonts w:hint="eastAsia" w:ascii="仿宋_GB2312" w:eastAsia="仿宋_GB2312" w:cs="仿宋_GB2312"/>
          <w:kern w:val="0"/>
          <w:sz w:val="32"/>
          <w:szCs w:val="32"/>
          <w:lang w:val="en-US" w:eastAsia="zh-CN"/>
        </w:rPr>
        <w:t>1</w:t>
      </w:r>
      <w:r>
        <w:rPr>
          <w:rFonts w:hint="eastAsia" w:ascii="仿宋_GB2312" w:hAnsi="宋体" w:eastAsia="仿宋_GB2312" w:cs="仿宋_GB2312"/>
          <w:kern w:val="0"/>
          <w:sz w:val="32"/>
          <w:szCs w:val="32"/>
        </w:rPr>
        <w:t>年度一般公共预算项目支出全面开展绩效自评。</w:t>
      </w:r>
      <w:r>
        <w:rPr>
          <w:rFonts w:hint="eastAsia" w:ascii="仿宋_GB2312" w:eastAsia="仿宋_GB2312"/>
          <w:sz w:val="32"/>
          <w:szCs w:val="32"/>
          <w:highlight w:val="none"/>
        </w:rPr>
        <w:t>自评项目</w:t>
      </w:r>
      <w:r>
        <w:rPr>
          <w:rFonts w:hint="eastAsia" w:ascii="仿宋_GB2312" w:eastAsia="仿宋_GB2312"/>
          <w:sz w:val="32"/>
          <w:szCs w:val="32"/>
          <w:highlight w:val="none"/>
          <w:lang w:val="en-US" w:eastAsia="zh-CN"/>
        </w:rPr>
        <w:t>17</w:t>
      </w:r>
      <w:r>
        <w:rPr>
          <w:rFonts w:hint="eastAsia" w:ascii="仿宋_GB2312" w:eastAsia="仿宋_GB2312"/>
          <w:sz w:val="32"/>
          <w:szCs w:val="32"/>
          <w:highlight w:val="none"/>
        </w:rPr>
        <w:t>个，共涉及资金</w:t>
      </w:r>
      <w:r>
        <w:rPr>
          <w:rFonts w:hint="eastAsia" w:ascii="仿宋_GB2312" w:eastAsia="仿宋_GB2312"/>
          <w:sz w:val="32"/>
          <w:szCs w:val="32"/>
          <w:highlight w:val="none"/>
          <w:lang w:val="en-US" w:eastAsia="zh-CN"/>
        </w:rPr>
        <w:t>5,050.26</w:t>
      </w:r>
      <w:r>
        <w:rPr>
          <w:rFonts w:hint="eastAsia" w:ascii="仿宋_GB2312" w:eastAsia="仿宋_GB2312"/>
          <w:sz w:val="32"/>
          <w:szCs w:val="32"/>
          <w:highlight w:val="none"/>
        </w:rPr>
        <w:t>万元，自评覆盖率达到</w:t>
      </w:r>
      <w:r>
        <w:rPr>
          <w:rFonts w:hint="eastAsia" w:ascii="仿宋_GB2312" w:eastAsia="仿宋_GB2312"/>
          <w:sz w:val="32"/>
          <w:szCs w:val="32"/>
          <w:highlight w:val="none"/>
          <w:lang w:val="en-US" w:eastAsia="zh-CN"/>
        </w:rPr>
        <w:t>100</w:t>
      </w:r>
      <w:r>
        <w:rPr>
          <w:rFonts w:hint="eastAsia" w:ascii="仿宋_GB2312" w:eastAsia="仿宋_GB2312"/>
          <w:sz w:val="32"/>
          <w:szCs w:val="32"/>
          <w:highlight w:val="none"/>
        </w:rPr>
        <w:t>%。</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本单位不需开展</w:t>
      </w:r>
      <w:r>
        <w:rPr>
          <w:rFonts w:hint="eastAsia" w:ascii="仿宋_GB2312" w:eastAsia="仿宋_GB2312" w:cs="仿宋_GB2312"/>
          <w:kern w:val="0"/>
          <w:sz w:val="32"/>
          <w:szCs w:val="32"/>
          <w:lang w:val="en-US" w:eastAsia="zh-CN"/>
        </w:rPr>
        <w:t>部门评价</w:t>
      </w:r>
      <w:r>
        <w:rPr>
          <w:rFonts w:hint="eastAsia" w:ascii="仿宋_GB2312" w:hAnsi="宋体" w:eastAsia="仿宋_GB2312" w:cs="仿宋_GB2312"/>
          <w:kern w:val="0"/>
          <w:sz w:val="32"/>
          <w:szCs w:val="32"/>
        </w:rPr>
        <w:t>工作，因此无</w:t>
      </w:r>
      <w:r>
        <w:rPr>
          <w:rFonts w:hint="eastAsia" w:ascii="仿宋_GB2312" w:eastAsia="仿宋_GB2312" w:cs="仿宋_GB2312"/>
          <w:kern w:val="0"/>
          <w:sz w:val="32"/>
          <w:szCs w:val="32"/>
          <w:lang w:eastAsia="zh-CN"/>
        </w:rPr>
        <w:t>。</w:t>
      </w:r>
    </w:p>
    <w:p>
      <w:pPr>
        <w:tabs>
          <w:tab w:val="left" w:pos="540"/>
        </w:tabs>
        <w:spacing w:line="56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开展整体支出绩效评价，</w:t>
      </w:r>
      <w:r>
        <w:rPr>
          <w:rFonts w:hint="eastAsia" w:ascii="仿宋_GB2312" w:hAnsi="宋体" w:eastAsia="仿宋_GB2312" w:cs="仿宋_GB2312"/>
          <w:kern w:val="0"/>
          <w:sz w:val="32"/>
          <w:szCs w:val="32"/>
          <w:highlight w:val="none"/>
        </w:rPr>
        <w:t>涉及资金</w:t>
      </w:r>
      <w:r>
        <w:rPr>
          <w:rFonts w:hint="eastAsia" w:ascii="仿宋_GB2312" w:eastAsia="仿宋_GB2312" w:cs="仿宋_GB2312"/>
          <w:kern w:val="0"/>
          <w:sz w:val="32"/>
          <w:szCs w:val="32"/>
          <w:highlight w:val="none"/>
          <w:lang w:val="en-US" w:eastAsia="zh-CN"/>
        </w:rPr>
        <w:t>7</w:t>
      </w:r>
      <w:r>
        <w:rPr>
          <w:rFonts w:hint="eastAsia" w:ascii="仿宋_GB2312" w:hAnsi="ˎ̥" w:eastAsia="仿宋_GB2312" w:cs="仿宋_GB2312"/>
          <w:kern w:val="0"/>
          <w:sz w:val="32"/>
          <w:szCs w:val="32"/>
          <w:highlight w:val="none"/>
        </w:rPr>
        <w:t>,</w:t>
      </w:r>
      <w:r>
        <w:rPr>
          <w:rFonts w:hint="eastAsia" w:ascii="仿宋_GB2312" w:hAnsi="ˎ̥" w:eastAsia="仿宋_GB2312" w:cs="仿宋_GB2312"/>
          <w:kern w:val="0"/>
          <w:sz w:val="32"/>
          <w:szCs w:val="32"/>
          <w:highlight w:val="none"/>
          <w:lang w:val="en-US" w:eastAsia="zh-CN"/>
        </w:rPr>
        <w:t>053.93</w:t>
      </w:r>
      <w:r>
        <w:rPr>
          <w:rFonts w:hint="eastAsia" w:ascii="仿宋_GB2312" w:hAnsi="宋体" w:eastAsia="仿宋_GB2312" w:cs="仿宋_GB2312"/>
          <w:kern w:val="0"/>
          <w:sz w:val="32"/>
          <w:szCs w:val="32"/>
          <w:highlight w:val="none"/>
        </w:rPr>
        <w:t>万元。</w:t>
      </w:r>
      <w:r>
        <w:rPr>
          <w:rFonts w:hint="eastAsia" w:ascii="仿宋_GB2312" w:hAnsi="宋体" w:eastAsia="仿宋_GB2312" w:cs="仿宋_GB2312"/>
          <w:kern w:val="0"/>
          <w:sz w:val="32"/>
          <w:szCs w:val="32"/>
        </w:rPr>
        <w:t>从评价情况来看：中国（海南）南海博物馆有关科级机构的设立、任务及职责等与“三定”方案相符，且单位活动的设定在职责范围之内并符合单位中长期规划及年度工作安排</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预算执行效率性和严肃性较高</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政府采购项目完成程度</w:t>
      </w:r>
      <w:r>
        <w:rPr>
          <w:rFonts w:hint="eastAsia" w:ascii="仿宋_GB2312" w:hAnsi="宋体" w:eastAsia="仿宋_GB2312" w:cs="仿宋_GB2312"/>
          <w:kern w:val="0"/>
          <w:sz w:val="32"/>
          <w:szCs w:val="32"/>
          <w:lang w:eastAsia="zh-CN"/>
        </w:rPr>
        <w:t>和</w:t>
      </w:r>
      <w:r>
        <w:rPr>
          <w:rFonts w:hint="eastAsia" w:ascii="仿宋_GB2312" w:hAnsi="宋体" w:eastAsia="仿宋_GB2312" w:cs="仿宋_GB2312"/>
          <w:kern w:val="0"/>
          <w:sz w:val="32"/>
          <w:szCs w:val="32"/>
        </w:rPr>
        <w:t>公用经费控制率较好</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基本财务管理制度健全，按时按规定内容公开了预决算信息</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资产管理和利用率较好。但在项目实际完成率、支付进度率有待加强。</w:t>
      </w:r>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outlineLvl w:val="2"/>
        <w:rPr>
          <w:rFonts w:hint="eastAsia" w:ascii="楷体" w:hAnsi="楷体" w:eastAsia="楷体" w:cs="楷体"/>
          <w:b/>
          <w:bCs w:val="0"/>
          <w:kern w:val="0"/>
          <w:sz w:val="32"/>
          <w:szCs w:val="32"/>
        </w:rPr>
      </w:pPr>
      <w:bookmarkStart w:id="270" w:name="_Toc24395"/>
      <w:bookmarkEnd w:id="270"/>
      <w:bookmarkStart w:id="271" w:name="_Toc2724"/>
      <w:bookmarkEnd w:id="271"/>
      <w:bookmarkStart w:id="272" w:name="_Toc21094"/>
      <w:r>
        <w:rPr>
          <w:rFonts w:hint="eastAsia" w:ascii="楷体" w:hAnsi="楷体" w:eastAsia="楷体" w:cs="楷体"/>
          <w:b/>
          <w:bCs w:val="0"/>
          <w:kern w:val="0"/>
          <w:sz w:val="32"/>
          <w:szCs w:val="32"/>
        </w:rPr>
        <w:t>（二）</w:t>
      </w:r>
      <w:r>
        <w:rPr>
          <w:rFonts w:hint="eastAsia" w:ascii="楷体" w:hAnsi="楷体" w:eastAsia="楷体" w:cs="楷体"/>
          <w:b/>
          <w:bCs w:val="0"/>
          <w:kern w:val="0"/>
          <w:sz w:val="32"/>
          <w:szCs w:val="32"/>
          <w:lang w:val="en-US" w:eastAsia="zh-CN"/>
        </w:rPr>
        <w:t>单位</w:t>
      </w:r>
      <w:r>
        <w:rPr>
          <w:rFonts w:hint="eastAsia" w:ascii="楷体" w:hAnsi="楷体" w:eastAsia="楷体" w:cs="楷体"/>
          <w:b/>
          <w:bCs w:val="0"/>
          <w:kern w:val="0"/>
          <w:sz w:val="32"/>
          <w:szCs w:val="32"/>
        </w:rPr>
        <w:t>决算中项目绩效自评结果</w:t>
      </w:r>
      <w:bookmarkEnd w:id="272"/>
    </w:p>
    <w:p>
      <w:pPr>
        <w:wordWrap/>
        <w:spacing w:line="576"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color w:val="auto"/>
          <w:sz w:val="32"/>
          <w:szCs w:val="32"/>
          <w:highlight w:val="none"/>
          <w:lang w:val="en-US" w:eastAsia="zh-CN"/>
        </w:rPr>
        <w:t>我单位今年在省本级部门决算中反映</w:t>
      </w:r>
      <w:r>
        <w:rPr>
          <w:rFonts w:hint="eastAsia" w:ascii="仿宋_GB2312" w:eastAsia="仿宋_GB2312"/>
          <w:sz w:val="32"/>
          <w:szCs w:val="32"/>
          <w:highlight w:val="none"/>
          <w:lang w:eastAsia="zh-CN"/>
        </w:rPr>
        <w:t>设备（装备）购置与运行维护项目和事业运行项目绩效自评结果。</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sz w:val="32"/>
          <w:szCs w:val="32"/>
          <w:highlight w:val="none"/>
          <w:lang w:eastAsia="zh-CN"/>
        </w:rPr>
        <w:t>文物保护展览考古宣教及文创项目绩效自评综述：</w:t>
      </w:r>
      <w:r>
        <w:rPr>
          <w:rFonts w:hint="eastAsia" w:ascii="仿宋_GB2312" w:eastAsia="仿宋_GB2312"/>
          <w:sz w:val="32"/>
          <w:szCs w:val="32"/>
          <w:highlight w:val="none"/>
        </w:rPr>
        <w:t>根据年初设定的绩效目标，项目自评得分为</w:t>
      </w:r>
      <w:r>
        <w:rPr>
          <w:rFonts w:hint="eastAsia" w:ascii="仿宋_GB2312" w:eastAsia="仿宋_GB2312"/>
          <w:sz w:val="32"/>
          <w:szCs w:val="32"/>
          <w:highlight w:val="none"/>
          <w:lang w:val="en-US" w:eastAsia="zh-CN"/>
        </w:rPr>
        <w:t>93</w:t>
      </w:r>
      <w:r>
        <w:rPr>
          <w:rFonts w:hint="eastAsia" w:ascii="仿宋_GB2312" w:eastAsia="仿宋_GB2312"/>
          <w:sz w:val="32"/>
          <w:szCs w:val="32"/>
          <w:highlight w:val="none"/>
        </w:rPr>
        <w:t>分</w:t>
      </w:r>
      <w:r>
        <w:rPr>
          <w:rFonts w:hint="eastAsia" w:ascii="仿宋_GB2312" w:eastAsia="仿宋_GB2312"/>
          <w:sz w:val="32"/>
          <w:szCs w:val="32"/>
          <w:highlight w:val="none"/>
          <w:lang w:eastAsia="zh-CN"/>
        </w:rPr>
        <w:t>。全年预算数为</w:t>
      </w:r>
      <w:r>
        <w:rPr>
          <w:rFonts w:hint="eastAsia" w:ascii="仿宋_GB2312" w:eastAsia="仿宋_GB2312"/>
          <w:sz w:val="32"/>
          <w:szCs w:val="32"/>
          <w:highlight w:val="none"/>
          <w:lang w:val="en-US" w:eastAsia="zh-CN"/>
        </w:rPr>
        <w:t>550.51</w:t>
      </w:r>
      <w:r>
        <w:rPr>
          <w:rFonts w:hint="eastAsia" w:ascii="仿宋_GB2312" w:eastAsia="仿宋_GB2312"/>
          <w:sz w:val="32"/>
          <w:szCs w:val="32"/>
          <w:highlight w:val="none"/>
          <w:lang w:eastAsia="zh-CN"/>
        </w:rPr>
        <w:t>万元，</w:t>
      </w:r>
      <w:r>
        <w:rPr>
          <w:rFonts w:hint="eastAsia" w:ascii="仿宋_GB2312" w:eastAsia="仿宋_GB2312"/>
          <w:color w:val="auto"/>
          <w:sz w:val="32"/>
          <w:szCs w:val="32"/>
          <w:highlight w:val="none"/>
          <w:lang w:val="en-US" w:eastAsia="zh-CN"/>
        </w:rPr>
        <w:t>执行数为506.30万元，完成预算的91.97%。项目绩效目标完成情况：</w:t>
      </w:r>
      <w:r>
        <w:rPr>
          <w:rFonts w:hint="eastAsia" w:ascii="仿宋_GB2312" w:eastAsia="仿宋_GB2312"/>
          <w:sz w:val="32"/>
          <w:szCs w:val="32"/>
          <w:highlight w:val="none"/>
          <w:lang w:val="en-US" w:eastAsia="zh-CN"/>
        </w:rPr>
        <w:t>一是</w:t>
      </w:r>
      <w:r>
        <w:rPr>
          <w:rFonts w:hint="eastAsia" w:ascii="仿宋_GB2312" w:eastAsia="仿宋_GB2312"/>
          <w:sz w:val="32"/>
          <w:szCs w:val="32"/>
          <w:highlight w:val="none"/>
        </w:rPr>
        <w:t>举办新文博展览</w:t>
      </w:r>
      <w:r>
        <w:rPr>
          <w:rFonts w:hint="eastAsia" w:ascii="仿宋_GB2312" w:eastAsia="仿宋_GB2312"/>
          <w:sz w:val="32"/>
          <w:szCs w:val="32"/>
          <w:highlight w:val="none"/>
          <w:lang w:val="en-US" w:eastAsia="zh-CN"/>
        </w:rPr>
        <w:t>5个；二是开发馆藏及随展文创产品80款；三是参观展览观众数量362477人次</w:t>
      </w:r>
      <w:r>
        <w:rPr>
          <w:rFonts w:hint="eastAsia" w:ascii="仿宋_GB2312" w:eastAsia="仿宋_GB2312"/>
          <w:sz w:val="32"/>
          <w:szCs w:val="32"/>
          <w:highlight w:val="none"/>
          <w:lang w:eastAsia="zh-CN"/>
        </w:rPr>
        <w:t>；四</w:t>
      </w:r>
      <w:r>
        <w:rPr>
          <w:rFonts w:hint="eastAsia" w:ascii="仿宋_GB2312" w:eastAsia="仿宋_GB2312"/>
          <w:sz w:val="32"/>
          <w:szCs w:val="32"/>
          <w:highlight w:val="none"/>
          <w:lang w:val="en-US" w:eastAsia="zh-CN"/>
        </w:rPr>
        <w:t>是社教活动举办99次等</w:t>
      </w:r>
      <w:r>
        <w:rPr>
          <w:rFonts w:hint="eastAsia" w:ascii="仿宋_GB2312" w:eastAsia="仿宋_GB2312"/>
          <w:color w:val="auto"/>
          <w:sz w:val="32"/>
          <w:szCs w:val="32"/>
          <w:highlight w:val="none"/>
          <w:lang w:val="en-US" w:eastAsia="zh-CN"/>
        </w:rPr>
        <w:t>。发现的主要问题及原因：项目按照单位内部控制管理制度执行，但还不够全面。下一步改进措施：完善单位内部控制制度。</w:t>
      </w:r>
    </w:p>
    <w:p>
      <w:pPr>
        <w:wordWrap/>
        <w:spacing w:line="576"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eastAsia="zh-CN"/>
        </w:rPr>
        <w:t>事业运行项目绩效自评综述：</w:t>
      </w:r>
      <w:r>
        <w:rPr>
          <w:rFonts w:hint="eastAsia" w:ascii="仿宋_GB2312" w:eastAsia="仿宋_GB2312"/>
          <w:sz w:val="32"/>
          <w:szCs w:val="32"/>
          <w:highlight w:val="none"/>
        </w:rPr>
        <w:t>根据年初设定的绩效目标，项目自评得分为</w:t>
      </w:r>
      <w:r>
        <w:rPr>
          <w:rFonts w:hint="eastAsia" w:ascii="仿宋_GB2312" w:eastAsia="仿宋_GB2312"/>
          <w:sz w:val="32"/>
          <w:szCs w:val="32"/>
          <w:highlight w:val="none"/>
          <w:lang w:val="en-US" w:eastAsia="zh-CN"/>
        </w:rPr>
        <w:t>91</w:t>
      </w:r>
      <w:r>
        <w:rPr>
          <w:rFonts w:hint="eastAsia" w:ascii="仿宋_GB2312" w:eastAsia="仿宋_GB2312"/>
          <w:sz w:val="32"/>
          <w:szCs w:val="32"/>
          <w:highlight w:val="none"/>
        </w:rPr>
        <w:t>分</w:t>
      </w:r>
      <w:r>
        <w:rPr>
          <w:rFonts w:hint="eastAsia" w:ascii="仿宋_GB2312" w:eastAsia="仿宋_GB2312"/>
          <w:sz w:val="32"/>
          <w:szCs w:val="32"/>
          <w:highlight w:val="none"/>
          <w:lang w:eastAsia="zh-CN"/>
        </w:rPr>
        <w:t>。全年预算数为</w:t>
      </w:r>
      <w:r>
        <w:rPr>
          <w:rFonts w:hint="eastAsia" w:ascii="仿宋_GB2312" w:eastAsia="仿宋_GB2312"/>
          <w:sz w:val="32"/>
          <w:szCs w:val="32"/>
          <w:highlight w:val="none"/>
          <w:lang w:val="en-US" w:eastAsia="zh-CN"/>
        </w:rPr>
        <w:t>1,083</w:t>
      </w:r>
      <w:r>
        <w:rPr>
          <w:rFonts w:hint="eastAsia" w:ascii="仿宋_GB2312" w:eastAsia="仿宋_GB2312"/>
          <w:sz w:val="32"/>
          <w:szCs w:val="32"/>
          <w:highlight w:val="none"/>
          <w:lang w:eastAsia="zh-CN"/>
        </w:rPr>
        <w:t>万元，</w:t>
      </w:r>
      <w:r>
        <w:rPr>
          <w:rFonts w:hint="eastAsia" w:ascii="仿宋_GB2312" w:eastAsia="仿宋_GB2312"/>
          <w:color w:val="auto"/>
          <w:sz w:val="32"/>
          <w:szCs w:val="32"/>
          <w:highlight w:val="none"/>
          <w:lang w:val="en-US" w:eastAsia="zh-CN"/>
        </w:rPr>
        <w:t>执行数为1,072.58万元，完成预算的99.04%。</w:t>
      </w:r>
      <w:r>
        <w:rPr>
          <w:rFonts w:hint="eastAsia" w:ascii="仿宋_GB2312" w:eastAsia="仿宋_GB2312"/>
          <w:sz w:val="32"/>
          <w:szCs w:val="32"/>
          <w:highlight w:val="none"/>
          <w:lang w:val="en-US" w:eastAsia="zh-CN"/>
        </w:rPr>
        <w:t>项目绩效目标完成情况：一是</w:t>
      </w:r>
      <w:r>
        <w:rPr>
          <w:rFonts w:hint="eastAsia" w:ascii="仿宋_GB2312" w:eastAsia="仿宋_GB2312"/>
          <w:sz w:val="32"/>
          <w:szCs w:val="32"/>
          <w:highlight w:val="none"/>
        </w:rPr>
        <w:t>年用电量</w:t>
      </w:r>
      <w:r>
        <w:rPr>
          <w:rFonts w:hint="eastAsia" w:ascii="仿宋_GB2312" w:eastAsia="仿宋_GB2312"/>
          <w:sz w:val="32"/>
          <w:szCs w:val="32"/>
          <w:highlight w:val="none"/>
          <w:lang w:eastAsia="zh-CN"/>
        </w:rPr>
        <w:t>为7073280千瓦时</w:t>
      </w:r>
      <w:r>
        <w:rPr>
          <w:rFonts w:hint="eastAsia" w:ascii="仿宋_GB2312" w:eastAsia="仿宋_GB2312"/>
          <w:sz w:val="32"/>
          <w:szCs w:val="32"/>
          <w:highlight w:val="none"/>
          <w:lang w:val="en-US" w:eastAsia="zh-CN"/>
        </w:rPr>
        <w:t>；二是内部安保管理和物业管理达标月数为12个月；三是年用电量按需使用率为100%；四是物业管理满意率为95%等</w:t>
      </w:r>
      <w:r>
        <w:rPr>
          <w:rFonts w:hint="eastAsia" w:ascii="仿宋_GB2312" w:eastAsia="仿宋_GB2312"/>
          <w:sz w:val="32"/>
          <w:szCs w:val="32"/>
          <w:highlight w:val="none"/>
          <w:lang w:eastAsia="zh-CN"/>
        </w:rPr>
        <w:t>。</w:t>
      </w:r>
    </w:p>
    <w:p>
      <w:pPr>
        <w:widowControl w:val="0"/>
        <w:wordWrap/>
        <w:autoSpaceDE w:val="0"/>
        <w:adjustRightInd w:val="0"/>
        <w:snapToGrid w:val="0"/>
        <w:spacing w:before="0" w:beforeAutospacing="0" w:after="0" w:afterAutospacing="0" w:line="576" w:lineRule="exact"/>
        <w:ind w:right="0" w:firstLine="643" w:firstLineChars="200"/>
        <w:jc w:val="both"/>
        <w:textAlignment w:val="auto"/>
        <w:outlineLvl w:val="1"/>
        <w:rPr>
          <w:rFonts w:hint="eastAsia" w:ascii="楷体" w:hAnsi="楷体" w:eastAsia="楷体" w:cs="楷体"/>
          <w:b/>
          <w:bCs w:val="0"/>
          <w:sz w:val="32"/>
          <w:szCs w:val="32"/>
        </w:rPr>
      </w:pPr>
      <w:bookmarkStart w:id="273" w:name="_Toc12634"/>
      <w:bookmarkEnd w:id="273"/>
      <w:bookmarkStart w:id="274" w:name="_Toc7225"/>
      <w:bookmarkEnd w:id="274"/>
      <w:bookmarkStart w:id="275" w:name="_Toc10712"/>
      <w:bookmarkEnd w:id="275"/>
      <w:bookmarkStart w:id="276" w:name="_Toc11423"/>
      <w:bookmarkEnd w:id="276"/>
      <w:bookmarkStart w:id="277" w:name="_Toc11337"/>
      <w:bookmarkEnd w:id="277"/>
      <w:bookmarkStart w:id="278" w:name="_Toc25248"/>
      <w:bookmarkEnd w:id="278"/>
      <w:bookmarkStart w:id="279" w:name="_Toc19841"/>
      <w:bookmarkEnd w:id="279"/>
      <w:bookmarkStart w:id="280" w:name="_Toc13103"/>
      <w:bookmarkStart w:id="281" w:name="_Toc13448"/>
      <w:r>
        <w:rPr>
          <w:rFonts w:hint="eastAsia" w:ascii="楷体" w:hAnsi="楷体" w:eastAsia="楷体" w:cs="楷体"/>
          <w:b/>
          <w:bCs w:val="0"/>
          <w:sz w:val="32"/>
          <w:szCs w:val="32"/>
        </w:rPr>
        <w:t>（三）财政评价项目绩效评价结果</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此项工作由省财政厅组织开展，结果未出，此次不予公开。</w:t>
      </w:r>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outlineLvl w:val="1"/>
        <w:rPr>
          <w:rFonts w:hint="eastAsia" w:ascii="楷体" w:hAnsi="楷体" w:eastAsia="楷体" w:cs="楷体"/>
          <w:b/>
          <w:bCs w:val="0"/>
          <w:sz w:val="32"/>
          <w:szCs w:val="32"/>
        </w:rPr>
      </w:pPr>
      <w:r>
        <w:rPr>
          <w:rFonts w:hint="eastAsia" w:ascii="楷体" w:hAnsi="楷体" w:eastAsia="楷体" w:cs="楷体"/>
          <w:b/>
          <w:bCs w:val="0"/>
          <w:sz w:val="32"/>
          <w:szCs w:val="32"/>
        </w:rPr>
        <w:t>（四）部门评价项目绩效评价结果</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本单位不需开展此项工作，因此无。</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1"/>
        <w:rPr>
          <w:rFonts w:hint="eastAsia" w:ascii="黑体" w:hAnsi="宋体" w:eastAsia="黑体" w:cs="黑体"/>
          <w:bCs/>
          <w:kern w:val="0"/>
          <w:sz w:val="32"/>
          <w:szCs w:val="32"/>
        </w:rPr>
      </w:pPr>
      <w:r>
        <w:rPr>
          <w:rFonts w:hint="eastAsia" w:ascii="黑体" w:hAnsi="宋体" w:eastAsia="黑体" w:cs="黑体"/>
          <w:bCs/>
          <w:kern w:val="0"/>
          <w:sz w:val="32"/>
          <w:szCs w:val="32"/>
        </w:rPr>
        <w:t>十三、其他重要事项情况说明</w:t>
      </w:r>
      <w:bookmarkEnd w:id="280"/>
      <w:bookmarkEnd w:id="281"/>
    </w:p>
    <w:p>
      <w:pPr>
        <w:widowControl/>
        <w:wordWrap/>
        <w:spacing w:before="0" w:beforeAutospacing="0" w:after="0" w:afterAutospacing="0" w:line="576" w:lineRule="exact"/>
        <w:ind w:left="0" w:right="0" w:firstLine="643" w:firstLineChars="200"/>
        <w:textAlignment w:val="auto"/>
        <w:rPr>
          <w:rFonts w:hint="eastAsia" w:ascii="楷体" w:hAnsi="楷体" w:eastAsia="楷体" w:cs="楷体"/>
          <w:b/>
          <w:bCs w:val="0"/>
          <w:sz w:val="32"/>
          <w:szCs w:val="32"/>
          <w:lang w:val="en-US"/>
        </w:rPr>
      </w:pPr>
      <w:bookmarkStart w:id="282" w:name="_Toc16650"/>
      <w:bookmarkEnd w:id="282"/>
      <w:bookmarkStart w:id="283" w:name="_Toc6056"/>
      <w:bookmarkEnd w:id="283"/>
      <w:bookmarkStart w:id="284" w:name="_Toc18325_WPSOffice_Level2"/>
      <w:bookmarkStart w:id="285" w:name="_Toc5978_WPSOffice_Level2"/>
      <w:bookmarkStart w:id="286" w:name="_Toc15262_WPSOffice_Level2"/>
      <w:bookmarkStart w:id="287" w:name="_Toc15565_WPSOffice_Level2"/>
      <w:bookmarkStart w:id="288" w:name="_Toc23598_WPSOffice_Level2"/>
      <w:bookmarkStart w:id="289" w:name="_Toc32639_WPSOffice_Level2"/>
      <w:bookmarkStart w:id="290" w:name="_Toc3982"/>
      <w:r>
        <w:rPr>
          <w:rFonts w:hint="eastAsia" w:ascii="楷体" w:hAnsi="楷体" w:eastAsia="楷体" w:cs="楷体"/>
          <w:b/>
          <w:bCs w:val="0"/>
          <w:sz w:val="32"/>
          <w:szCs w:val="32"/>
        </w:rPr>
        <w:t>（一）机关运行经费支出情况</w:t>
      </w:r>
      <w:bookmarkEnd w:id="284"/>
      <w:bookmarkEnd w:id="285"/>
      <w:bookmarkEnd w:id="286"/>
      <w:bookmarkEnd w:id="287"/>
      <w:bookmarkEnd w:id="288"/>
      <w:bookmarkEnd w:id="289"/>
    </w:p>
    <w:p>
      <w:pPr>
        <w:widowControl/>
        <w:wordWrap/>
        <w:spacing w:before="0" w:beforeAutospacing="0" w:after="0" w:afterAutospacing="0" w:line="576" w:lineRule="exact"/>
        <w:ind w:left="0" w:right="0" w:firstLine="640" w:firstLineChars="200"/>
        <w:textAlignment w:val="auto"/>
        <w:rPr>
          <w:rFonts w:hint="eastAsia" w:ascii="楷体" w:hAnsi="楷体" w:eastAsia="楷体" w:cs="楷体"/>
          <w:b/>
          <w:bCs w:val="0"/>
          <w:kern w:val="0"/>
          <w:sz w:val="32"/>
          <w:szCs w:val="32"/>
        </w:rPr>
      </w:pPr>
      <w:r>
        <w:rPr>
          <w:rFonts w:hint="eastAsia" w:ascii="仿宋_GB2312" w:hAnsi="ˎ̥" w:eastAsia="仿宋_GB2312" w:cs="仿宋_GB2312"/>
          <w:sz w:val="32"/>
          <w:szCs w:val="32"/>
          <w:lang w:val="en-US" w:eastAsia="zh-CN"/>
        </w:rPr>
        <w:t>中国（海南）南海博物馆是事业单位，无此项内容。</w:t>
      </w:r>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outlineLvl w:val="2"/>
        <w:rPr>
          <w:rFonts w:hint="eastAsia" w:ascii="楷体" w:hAnsi="楷体" w:eastAsia="楷体" w:cs="楷体"/>
          <w:b/>
          <w:bCs w:val="0"/>
          <w:kern w:val="0"/>
          <w:sz w:val="32"/>
          <w:szCs w:val="32"/>
        </w:rPr>
      </w:pPr>
      <w:r>
        <w:rPr>
          <w:rFonts w:hint="eastAsia" w:ascii="楷体" w:hAnsi="楷体" w:eastAsia="楷体" w:cs="楷体"/>
          <w:b/>
          <w:bCs w:val="0"/>
          <w:kern w:val="0"/>
          <w:sz w:val="32"/>
          <w:szCs w:val="32"/>
        </w:rPr>
        <w:t>（</w:t>
      </w:r>
      <w:r>
        <w:rPr>
          <w:rFonts w:hint="eastAsia" w:ascii="楷体" w:hAnsi="楷体" w:eastAsia="楷体" w:cs="楷体"/>
          <w:b/>
          <w:bCs w:val="0"/>
          <w:kern w:val="0"/>
          <w:sz w:val="32"/>
          <w:szCs w:val="32"/>
          <w:lang w:eastAsia="zh-CN"/>
        </w:rPr>
        <w:t>二</w:t>
      </w:r>
      <w:r>
        <w:rPr>
          <w:rFonts w:hint="eastAsia" w:ascii="楷体" w:hAnsi="楷体" w:eastAsia="楷体" w:cs="楷体"/>
          <w:b/>
          <w:bCs w:val="0"/>
          <w:kern w:val="0"/>
          <w:sz w:val="32"/>
          <w:szCs w:val="32"/>
        </w:rPr>
        <w:t>）政府采购支出情况</w:t>
      </w:r>
      <w:bookmarkEnd w:id="290"/>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w:t>
      </w:r>
      <w:r>
        <w:rPr>
          <w:rFonts w:hint="eastAsia" w:ascii="仿宋_GB2312" w:hAnsi="ˎ̥" w:eastAsia="仿宋_GB2312" w:cs="仿宋_GB2312"/>
          <w:kern w:val="0"/>
          <w:sz w:val="32"/>
          <w:szCs w:val="32"/>
          <w:lang w:val="en-US" w:eastAsia="zh-CN"/>
        </w:rPr>
        <w:t>1</w:t>
      </w:r>
      <w:r>
        <w:rPr>
          <w:rFonts w:hint="eastAsia" w:ascii="仿宋_GB2312" w:hAnsi="ˎ̥" w:eastAsia="仿宋_GB2312" w:cs="仿宋_GB2312"/>
          <w:kern w:val="0"/>
          <w:sz w:val="32"/>
          <w:szCs w:val="32"/>
        </w:rPr>
        <w:t>年度中国（海南）南海博物馆</w:t>
      </w:r>
      <w:r>
        <w:rPr>
          <w:rFonts w:hint="eastAsia" w:ascii="仿宋_GB2312" w:hAnsi="ˎ̥" w:eastAsia="仿宋_GB2312" w:cs="仿宋_GB2312"/>
          <w:kern w:val="0"/>
          <w:sz w:val="32"/>
          <w:szCs w:val="32"/>
          <w:lang w:val="en-US" w:eastAsia="zh-CN"/>
        </w:rPr>
        <w:t>单位</w:t>
      </w:r>
      <w:r>
        <w:rPr>
          <w:rFonts w:hint="eastAsia" w:ascii="仿宋_GB2312" w:hAnsi="ˎ̥" w:eastAsia="仿宋_GB2312" w:cs="仿宋_GB2312"/>
          <w:kern w:val="0"/>
          <w:sz w:val="32"/>
          <w:szCs w:val="32"/>
        </w:rPr>
        <w:t>政府采购支出总额</w:t>
      </w:r>
      <w:r>
        <w:rPr>
          <w:rFonts w:hint="eastAsia" w:ascii="仿宋_GB2312" w:hAnsi="ˎ̥" w:eastAsia="仿宋_GB2312" w:cs="仿宋_GB2312"/>
          <w:kern w:val="0"/>
          <w:sz w:val="32"/>
          <w:szCs w:val="32"/>
          <w:lang w:val="en-US" w:eastAsia="zh-CN"/>
        </w:rPr>
        <w:t>814.87</w:t>
      </w:r>
      <w:r>
        <w:rPr>
          <w:rFonts w:hint="eastAsia" w:ascii="仿宋_GB2312" w:hAnsi="ˎ̥" w:eastAsia="仿宋_GB2312" w:cs="仿宋_GB2312"/>
          <w:kern w:val="0"/>
          <w:sz w:val="32"/>
          <w:szCs w:val="32"/>
        </w:rPr>
        <w:t>万元，其中：政府采购货物支出0.00万元、政府采购工程支出0.00万元、政府采购服务支出</w:t>
      </w:r>
      <w:r>
        <w:rPr>
          <w:rFonts w:hint="eastAsia" w:ascii="仿宋_GB2312" w:hAnsi="ˎ̥" w:eastAsia="仿宋_GB2312" w:cs="仿宋_GB2312"/>
          <w:kern w:val="0"/>
          <w:sz w:val="32"/>
          <w:szCs w:val="32"/>
          <w:lang w:val="en-US" w:eastAsia="zh-CN"/>
        </w:rPr>
        <w:t>814.87</w:t>
      </w:r>
      <w:r>
        <w:rPr>
          <w:rFonts w:hint="eastAsia" w:ascii="仿宋_GB2312" w:hAnsi="ˎ̥" w:eastAsia="仿宋_GB2312" w:cs="仿宋_GB2312"/>
          <w:kern w:val="0"/>
          <w:sz w:val="32"/>
          <w:szCs w:val="32"/>
        </w:rPr>
        <w:t>万元。授予中小企业合同金额</w:t>
      </w:r>
      <w:r>
        <w:rPr>
          <w:rFonts w:hint="eastAsia" w:ascii="仿宋_GB2312" w:hAnsi="ˎ̥" w:eastAsia="仿宋_GB2312" w:cs="仿宋_GB2312"/>
          <w:kern w:val="0"/>
          <w:sz w:val="32"/>
          <w:szCs w:val="32"/>
          <w:lang w:val="en-US" w:eastAsia="zh-CN"/>
        </w:rPr>
        <w:t>227.28</w:t>
      </w:r>
      <w:r>
        <w:rPr>
          <w:rFonts w:hint="eastAsia" w:ascii="仿宋_GB2312" w:hAnsi="ˎ̥" w:eastAsia="仿宋_GB2312" w:cs="仿宋_GB2312"/>
          <w:kern w:val="0"/>
          <w:sz w:val="32"/>
          <w:szCs w:val="32"/>
        </w:rPr>
        <w:t>万元，占政府采购支出总额的</w:t>
      </w:r>
      <w:r>
        <w:rPr>
          <w:rFonts w:hint="eastAsia" w:ascii="仿宋_GB2312" w:hAnsi="ˎ̥" w:eastAsia="仿宋_GB2312" w:cs="仿宋_GB2312"/>
          <w:kern w:val="0"/>
          <w:sz w:val="32"/>
          <w:szCs w:val="32"/>
          <w:lang w:val="en-US" w:eastAsia="zh-CN"/>
        </w:rPr>
        <w:t>27.89</w:t>
      </w:r>
      <w:r>
        <w:rPr>
          <w:rFonts w:hint="eastAsia" w:ascii="仿宋_GB2312" w:hAnsi="ˎ̥" w:eastAsia="仿宋_GB2312" w:cs="仿宋_GB2312"/>
          <w:kern w:val="0"/>
          <w:sz w:val="32"/>
          <w:szCs w:val="32"/>
        </w:rPr>
        <w:t>%，其中：授予小微企业合同金额</w:t>
      </w:r>
      <w:r>
        <w:rPr>
          <w:rFonts w:hint="eastAsia" w:ascii="仿宋_GB2312" w:hAnsi="ˎ̥" w:eastAsia="仿宋_GB2312" w:cs="仿宋_GB2312"/>
          <w:kern w:val="0"/>
          <w:sz w:val="32"/>
          <w:szCs w:val="32"/>
          <w:lang w:val="en-US" w:eastAsia="zh-CN"/>
        </w:rPr>
        <w:t>227.28</w:t>
      </w:r>
      <w:r>
        <w:rPr>
          <w:rFonts w:hint="eastAsia" w:ascii="仿宋_GB2312" w:hAnsi="ˎ̥" w:eastAsia="仿宋_GB2312" w:cs="仿宋_GB2312"/>
          <w:kern w:val="0"/>
          <w:sz w:val="32"/>
          <w:szCs w:val="32"/>
        </w:rPr>
        <w:t>万元，占政府采购支出总额的</w:t>
      </w:r>
      <w:r>
        <w:rPr>
          <w:rFonts w:hint="eastAsia" w:ascii="仿宋_GB2312" w:hAnsi="ˎ̥" w:eastAsia="仿宋_GB2312" w:cs="仿宋_GB2312"/>
          <w:kern w:val="0"/>
          <w:sz w:val="32"/>
          <w:szCs w:val="32"/>
          <w:lang w:val="en-US" w:eastAsia="zh-CN"/>
        </w:rPr>
        <w:t>27.89</w:t>
      </w:r>
      <w:r>
        <w:rPr>
          <w:rFonts w:hint="eastAsia" w:ascii="仿宋_GB2312" w:hAnsi="ˎ̥" w:eastAsia="仿宋_GB2312" w:cs="仿宋_GB2312"/>
          <w:kern w:val="0"/>
          <w:sz w:val="32"/>
          <w:szCs w:val="32"/>
        </w:rPr>
        <w:t>%。</w:t>
      </w:r>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outlineLvl w:val="2"/>
        <w:rPr>
          <w:rFonts w:hint="eastAsia" w:ascii="楷体" w:hAnsi="楷体" w:eastAsia="楷体" w:cs="楷体"/>
          <w:b/>
          <w:bCs w:val="0"/>
          <w:kern w:val="0"/>
          <w:sz w:val="32"/>
          <w:szCs w:val="32"/>
        </w:rPr>
      </w:pPr>
      <w:bookmarkStart w:id="291" w:name="_Toc18529"/>
      <w:bookmarkEnd w:id="291"/>
      <w:bookmarkStart w:id="292" w:name="_Toc23442"/>
      <w:bookmarkEnd w:id="292"/>
      <w:bookmarkStart w:id="293" w:name="_Toc15845"/>
      <w:r>
        <w:rPr>
          <w:rFonts w:hint="eastAsia" w:ascii="楷体" w:hAnsi="楷体" w:eastAsia="楷体" w:cs="楷体"/>
          <w:b/>
          <w:bCs w:val="0"/>
          <w:kern w:val="0"/>
          <w:sz w:val="32"/>
          <w:szCs w:val="32"/>
        </w:rPr>
        <w:t>（</w:t>
      </w:r>
      <w:r>
        <w:rPr>
          <w:rFonts w:hint="eastAsia" w:ascii="楷体" w:hAnsi="楷体" w:eastAsia="楷体" w:cs="楷体"/>
          <w:b/>
          <w:bCs w:val="0"/>
          <w:kern w:val="0"/>
          <w:sz w:val="32"/>
          <w:szCs w:val="32"/>
          <w:lang w:eastAsia="zh-CN"/>
        </w:rPr>
        <w:t>三</w:t>
      </w:r>
      <w:r>
        <w:rPr>
          <w:rFonts w:hint="eastAsia" w:ascii="楷体" w:hAnsi="楷体" w:eastAsia="楷体" w:cs="楷体"/>
          <w:b/>
          <w:bCs w:val="0"/>
          <w:kern w:val="0"/>
          <w:sz w:val="32"/>
          <w:szCs w:val="32"/>
        </w:rPr>
        <w:t>）国有资产占用情况</w:t>
      </w:r>
      <w:bookmarkEnd w:id="293"/>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截至202</w:t>
      </w:r>
      <w:r>
        <w:rPr>
          <w:rFonts w:hint="eastAsia" w:ascii="仿宋_GB2312" w:hAnsi="ˎ̥" w:eastAsia="仿宋_GB2312" w:cs="仿宋_GB2312"/>
          <w:kern w:val="0"/>
          <w:sz w:val="32"/>
          <w:szCs w:val="32"/>
          <w:lang w:val="en-US" w:eastAsia="zh-CN"/>
        </w:rPr>
        <w:t>1</w:t>
      </w:r>
      <w:r>
        <w:rPr>
          <w:rFonts w:hint="eastAsia" w:ascii="仿宋_GB2312" w:hAnsi="ˎ̥" w:eastAsia="仿宋_GB2312" w:cs="仿宋_GB2312"/>
          <w:kern w:val="0"/>
          <w:sz w:val="32"/>
          <w:szCs w:val="32"/>
        </w:rPr>
        <w:t>年12月31日，本单位占用房屋面积70593平方米。</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本单位共有车辆</w:t>
      </w:r>
      <w:r>
        <w:rPr>
          <w:rFonts w:hint="eastAsia" w:ascii="仿宋_GB2312" w:hAnsi="ˎ̥" w:eastAsia="仿宋_GB2312" w:cs="仿宋_GB2312"/>
          <w:kern w:val="0"/>
          <w:sz w:val="32"/>
          <w:szCs w:val="32"/>
          <w:lang w:val="en-US" w:eastAsia="zh-CN"/>
        </w:rPr>
        <w:t>3</w:t>
      </w:r>
      <w:r>
        <w:rPr>
          <w:rFonts w:hint="eastAsia" w:ascii="仿宋_GB2312" w:hAnsi="ˎ̥" w:eastAsia="仿宋_GB2312" w:cs="仿宋_GB2312"/>
          <w:kern w:val="0"/>
          <w:sz w:val="32"/>
          <w:szCs w:val="32"/>
        </w:rPr>
        <w:t>辆，其中：从车辆种类说明：轿车</w:t>
      </w:r>
      <w:r>
        <w:rPr>
          <w:rFonts w:hint="eastAsia" w:ascii="仿宋_GB2312" w:hAnsi="ˎ̥" w:eastAsia="仿宋_GB2312" w:cs="仿宋_GB2312"/>
          <w:kern w:val="0"/>
          <w:sz w:val="32"/>
          <w:szCs w:val="32"/>
          <w:lang w:val="en-US" w:eastAsia="zh-CN"/>
        </w:rPr>
        <w:t>2</w:t>
      </w:r>
      <w:r>
        <w:rPr>
          <w:rFonts w:hint="eastAsia" w:ascii="仿宋_GB2312" w:hAnsi="ˎ̥" w:eastAsia="仿宋_GB2312" w:cs="仿宋_GB2312"/>
          <w:kern w:val="0"/>
          <w:sz w:val="32"/>
          <w:szCs w:val="32"/>
        </w:rPr>
        <w:t>辆、越野车</w:t>
      </w:r>
      <w:r>
        <w:rPr>
          <w:rFonts w:hint="eastAsia" w:ascii="仿宋_GB2312" w:hAnsi="ˎ̥" w:eastAsia="仿宋_GB2312" w:cs="仿宋_GB2312"/>
          <w:kern w:val="0"/>
          <w:sz w:val="32"/>
          <w:szCs w:val="32"/>
          <w:lang w:val="en-US" w:eastAsia="zh-CN"/>
        </w:rPr>
        <w:t>0</w:t>
      </w:r>
      <w:r>
        <w:rPr>
          <w:rFonts w:hint="eastAsia" w:ascii="仿宋_GB2312" w:hAnsi="ˎ̥" w:eastAsia="仿宋_GB2312" w:cs="仿宋_GB2312"/>
          <w:kern w:val="0"/>
          <w:sz w:val="32"/>
          <w:szCs w:val="32"/>
        </w:rPr>
        <w:t>辆、小型载客汽车0辆、大中型载客汽车0辆、其他车型</w:t>
      </w:r>
      <w:r>
        <w:rPr>
          <w:rFonts w:hint="eastAsia" w:ascii="仿宋_GB2312" w:hAnsi="ˎ̥" w:eastAsia="仿宋_GB2312" w:cs="仿宋_GB2312"/>
          <w:kern w:val="0"/>
          <w:sz w:val="32"/>
          <w:szCs w:val="32"/>
          <w:lang w:val="en-US" w:eastAsia="zh-CN"/>
        </w:rPr>
        <w:t>1</w:t>
      </w:r>
      <w:r>
        <w:rPr>
          <w:rFonts w:hint="eastAsia" w:ascii="仿宋_GB2312" w:hAnsi="ˎ̥" w:eastAsia="仿宋_GB2312" w:cs="仿宋_GB2312"/>
          <w:kern w:val="0"/>
          <w:sz w:val="32"/>
          <w:szCs w:val="32"/>
        </w:rPr>
        <w:t>辆</w:t>
      </w:r>
      <w:r>
        <w:rPr>
          <w:rFonts w:hint="eastAsia" w:ascii="仿宋_GB2312" w:hAnsi="ˎ̥" w:eastAsia="仿宋_GB2312" w:cs="仿宋_GB2312"/>
          <w:kern w:val="0"/>
          <w:sz w:val="32"/>
          <w:szCs w:val="32"/>
          <w:lang w:eastAsia="zh-CN"/>
        </w:rPr>
        <w:t>，</w:t>
      </w:r>
      <w:r>
        <w:rPr>
          <w:rFonts w:hint="eastAsia" w:ascii="仿宋_GB2312" w:hAnsi="ˎ̥" w:eastAsia="仿宋_GB2312"/>
          <w:sz w:val="32"/>
          <w:szCs w:val="32"/>
          <w:highlight w:val="none"/>
          <w:lang w:eastAsia="zh-CN"/>
        </w:rPr>
        <w:t>其他车型主要是小型普通客车</w:t>
      </w:r>
      <w:r>
        <w:rPr>
          <w:rFonts w:hint="eastAsia" w:ascii="仿宋_GB2312" w:hAnsi="ˎ̥" w:eastAsia="仿宋_GB2312" w:cs="仿宋_GB2312"/>
          <w:kern w:val="0"/>
          <w:sz w:val="32"/>
          <w:szCs w:val="32"/>
        </w:rPr>
        <w:t>；从车辆使用情况说明：副部（省）级及以上领导用车0辆、主要领导干部用车0辆、机要通信用车</w:t>
      </w:r>
      <w:r>
        <w:rPr>
          <w:rFonts w:hint="eastAsia" w:ascii="仿宋_GB2312" w:hAnsi="ˎ̥" w:eastAsia="仿宋_GB2312" w:cs="仿宋_GB2312"/>
          <w:kern w:val="0"/>
          <w:sz w:val="32"/>
          <w:szCs w:val="32"/>
          <w:lang w:val="en-US" w:eastAsia="zh-CN"/>
        </w:rPr>
        <w:t>1</w:t>
      </w:r>
      <w:r>
        <w:rPr>
          <w:rFonts w:hint="eastAsia" w:ascii="仿宋_GB2312" w:hAnsi="ˎ̥" w:eastAsia="仿宋_GB2312" w:cs="仿宋_GB2312"/>
          <w:kern w:val="0"/>
          <w:sz w:val="32"/>
          <w:szCs w:val="32"/>
        </w:rPr>
        <w:t>辆、应急保障用0辆、执法执勤用车0辆、特种专业技术用车0辆、离退休干部用车0辆、其他用车</w:t>
      </w:r>
      <w:r>
        <w:rPr>
          <w:rFonts w:hint="eastAsia" w:ascii="仿宋_GB2312" w:hAnsi="ˎ̥" w:eastAsia="仿宋_GB2312" w:cs="仿宋_GB2312"/>
          <w:kern w:val="0"/>
          <w:sz w:val="32"/>
          <w:szCs w:val="32"/>
          <w:lang w:val="en-US" w:eastAsia="zh-CN"/>
        </w:rPr>
        <w:t>2</w:t>
      </w:r>
      <w:r>
        <w:rPr>
          <w:rFonts w:hint="eastAsia" w:ascii="仿宋_GB2312" w:hAnsi="ˎ̥" w:eastAsia="仿宋_GB2312" w:cs="仿宋_GB2312"/>
          <w:kern w:val="0"/>
          <w:sz w:val="32"/>
          <w:szCs w:val="32"/>
        </w:rPr>
        <w:t>辆。</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单位价值50万元（含）以上通用设备</w:t>
      </w:r>
      <w:r>
        <w:rPr>
          <w:rFonts w:hint="eastAsia" w:ascii="仿宋_GB2312" w:hAnsi="ˎ̥" w:eastAsia="仿宋_GB2312" w:cs="仿宋_GB2312"/>
          <w:kern w:val="0"/>
          <w:sz w:val="32"/>
          <w:szCs w:val="32"/>
          <w:lang w:val="en-US" w:eastAsia="zh-CN"/>
        </w:rPr>
        <w:t>3</w:t>
      </w:r>
      <w:r>
        <w:rPr>
          <w:rFonts w:hint="eastAsia" w:ascii="仿宋_GB2312" w:hAnsi="ˎ̥" w:eastAsia="仿宋_GB2312" w:cs="仿宋_GB2312"/>
          <w:kern w:val="0"/>
          <w:sz w:val="32"/>
          <w:szCs w:val="32"/>
        </w:rPr>
        <w:t>台</w:t>
      </w:r>
      <w:r>
        <w:rPr>
          <w:rFonts w:hint="eastAsia" w:ascii="仿宋_GB2312" w:hAnsi="ˎ̥" w:eastAsia="仿宋_GB2312" w:cs="仿宋_GB2312"/>
          <w:kern w:val="0"/>
          <w:sz w:val="32"/>
          <w:szCs w:val="32"/>
          <w:lang w:eastAsia="zh-CN"/>
        </w:rPr>
        <w:t>和</w:t>
      </w:r>
      <w:r>
        <w:rPr>
          <w:rFonts w:hint="eastAsia" w:ascii="仿宋_GB2312" w:hAnsi="ˎ̥" w:eastAsia="仿宋_GB2312" w:cs="仿宋_GB2312"/>
          <w:kern w:val="0"/>
          <w:sz w:val="32"/>
          <w:szCs w:val="32"/>
          <w:lang w:val="en-US" w:eastAsia="zh-CN"/>
        </w:rPr>
        <w:t>20</w:t>
      </w:r>
      <w:r>
        <w:rPr>
          <w:rFonts w:hint="eastAsia" w:ascii="仿宋_GB2312" w:hAnsi="ˎ̥" w:eastAsia="仿宋_GB2312" w:cs="仿宋_GB2312"/>
          <w:kern w:val="0"/>
          <w:sz w:val="32"/>
          <w:szCs w:val="32"/>
          <w:highlight w:val="none"/>
        </w:rPr>
        <w:t>套</w:t>
      </w:r>
      <w:r>
        <w:rPr>
          <w:rFonts w:hint="eastAsia" w:ascii="仿宋_GB2312" w:hAnsi="ˎ̥" w:eastAsia="仿宋_GB2312" w:cs="仿宋_GB2312"/>
          <w:kern w:val="0"/>
          <w:sz w:val="32"/>
          <w:szCs w:val="32"/>
        </w:rPr>
        <w:t>，单价100万元（含）以上专用设备2</w:t>
      </w:r>
      <w:r>
        <w:rPr>
          <w:rFonts w:hint="eastAsia" w:ascii="仿宋_GB2312" w:hAnsi="ˎ̥" w:eastAsia="仿宋_GB2312" w:cs="仿宋_GB2312"/>
          <w:kern w:val="0"/>
          <w:sz w:val="32"/>
          <w:szCs w:val="32"/>
          <w:highlight w:val="none"/>
        </w:rPr>
        <w:t>套</w:t>
      </w:r>
      <w:r>
        <w:rPr>
          <w:rFonts w:hint="eastAsia" w:ascii="仿宋_GB2312" w:hAnsi="ˎ̥" w:eastAsia="仿宋_GB2312" w:cs="仿宋_GB2312"/>
          <w:kern w:val="0"/>
          <w:sz w:val="32"/>
          <w:szCs w:val="32"/>
        </w:rPr>
        <w:t>。</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年末在建工程0.00万元。</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lang w:eastAsia="zh-CN"/>
        </w:rPr>
      </w:pPr>
      <w:r>
        <w:rPr>
          <w:rFonts w:hint="eastAsia" w:ascii="仿宋_GB2312" w:hAnsi="ˎ̥" w:eastAsia="仿宋_GB2312" w:cs="仿宋_GB2312"/>
          <w:kern w:val="0"/>
          <w:sz w:val="32"/>
          <w:szCs w:val="32"/>
        </w:rPr>
        <w:t xml:space="preserve"> </w:t>
      </w: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bookmarkStart w:id="294" w:name="_Toc23969"/>
      <w:bookmarkEnd w:id="294"/>
      <w:bookmarkStart w:id="295" w:name="_Toc13015"/>
      <w:bookmarkEnd w:id="295"/>
      <w:bookmarkStart w:id="296" w:name="_Toc29287"/>
      <w:bookmarkEnd w:id="296"/>
      <w:bookmarkStart w:id="297" w:name="_Toc31885"/>
      <w:bookmarkEnd w:id="297"/>
      <w:bookmarkStart w:id="298" w:name="_Toc27948"/>
      <w:bookmarkEnd w:id="298"/>
      <w:bookmarkStart w:id="299" w:name="_Toc17888"/>
      <w:bookmarkEnd w:id="299"/>
      <w:bookmarkStart w:id="300" w:name="_Toc27037"/>
      <w:bookmarkEnd w:id="300"/>
      <w:bookmarkStart w:id="301" w:name="_Toc18355"/>
      <w:bookmarkEnd w:id="301"/>
      <w:bookmarkStart w:id="302" w:name="_Toc26723"/>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both"/>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r>
        <w:rPr>
          <w:rFonts w:hint="eastAsia" w:ascii="黑体" w:hAnsi="宋体" w:eastAsia="黑体" w:cs="黑体"/>
          <w:kern w:val="0"/>
          <w:sz w:val="32"/>
          <w:szCs w:val="32"/>
        </w:rPr>
        <w:t xml:space="preserve"> </w:t>
      </w:r>
      <w:bookmarkEnd w:id="302"/>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bookmarkStart w:id="303" w:name="_Toc29592"/>
    </w:p>
    <w:p>
      <w:pPr>
        <w:widowControl w:val="0"/>
        <w:wordWrap/>
        <w:autoSpaceDE w:val="0"/>
        <w:adjustRightInd w:val="0"/>
        <w:snapToGrid w:val="0"/>
        <w:spacing w:before="0" w:beforeAutospacing="0" w:after="0" w:afterAutospacing="0" w:line="576" w:lineRule="exact"/>
        <w:ind w:left="0" w:right="0"/>
        <w:jc w:val="both"/>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both"/>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ˎ̥" w:eastAsia="黑体" w:cs="黑体"/>
          <w:kern w:val="0"/>
          <w:sz w:val="32"/>
          <w:szCs w:val="32"/>
        </w:rPr>
      </w:pPr>
      <w:r>
        <w:rPr>
          <w:rFonts w:hint="eastAsia" w:ascii="黑体" w:hAnsi="宋体" w:eastAsia="黑体" w:cs="黑体"/>
          <w:kern w:val="0"/>
          <w:sz w:val="32"/>
          <w:szCs w:val="32"/>
        </w:rPr>
        <w:t>第四部分</w:t>
      </w:r>
      <w:r>
        <w:rPr>
          <w:rFonts w:hint="eastAsia" w:ascii="黑体" w:hAnsi="ˎ̥" w:eastAsia="黑体" w:cs="黑体"/>
          <w:kern w:val="0"/>
          <w:sz w:val="32"/>
          <w:szCs w:val="32"/>
        </w:rPr>
        <w:t xml:space="preserve">  </w:t>
      </w:r>
      <w:r>
        <w:rPr>
          <w:rFonts w:hint="eastAsia" w:ascii="黑体" w:hAnsi="宋体" w:eastAsia="黑体" w:cs="黑体"/>
          <w:kern w:val="0"/>
          <w:sz w:val="32"/>
          <w:szCs w:val="32"/>
        </w:rPr>
        <w:t>名词解释</w:t>
      </w:r>
      <w:bookmarkEnd w:id="303"/>
    </w:p>
    <w:p>
      <w:pPr>
        <w:numPr>
          <w:ilvl w:val="0"/>
          <w:numId w:val="2"/>
        </w:numPr>
        <w:ind w:firstLine="640" w:firstLineChars="200"/>
        <w:rPr>
          <w:rFonts w:hint="eastAsia" w:ascii="仿宋_GB2312" w:hAnsi="ˎ̥" w:eastAsia="仿宋_GB2312"/>
          <w:sz w:val="32"/>
          <w:szCs w:val="32"/>
        </w:rPr>
      </w:pPr>
      <w:r>
        <w:rPr>
          <w:rFonts w:hint="eastAsia" w:ascii="仿宋_GB2312" w:hAnsi="ˎ̥" w:eastAsia="仿宋_GB2312"/>
          <w:sz w:val="32"/>
          <w:szCs w:val="32"/>
        </w:rPr>
        <w:t>财政拨款收入：指</w:t>
      </w:r>
      <w:r>
        <w:rPr>
          <w:rFonts w:hint="eastAsia" w:ascii="仿宋_GB2312" w:hAnsi="ˎ̥" w:eastAsia="仿宋_GB2312"/>
          <w:sz w:val="32"/>
          <w:szCs w:val="32"/>
          <w:lang w:eastAsia="zh-CN"/>
        </w:rPr>
        <w:t>同</w:t>
      </w:r>
      <w:r>
        <w:rPr>
          <w:rFonts w:hint="eastAsia" w:ascii="仿宋_GB2312" w:hAnsi="ˎ̥" w:eastAsia="仿宋_GB2312"/>
          <w:sz w:val="32"/>
          <w:szCs w:val="32"/>
        </w:rPr>
        <w:t>级</w:t>
      </w:r>
      <w:r>
        <w:rPr>
          <w:rFonts w:hint="eastAsia" w:ascii="仿宋_GB2312" w:hAnsi="ˎ̥" w:eastAsia="仿宋_GB2312"/>
          <w:sz w:val="32"/>
          <w:szCs w:val="32"/>
          <w:lang w:eastAsia="zh-CN"/>
        </w:rPr>
        <w:t>政府财政部门</w:t>
      </w:r>
      <w:r>
        <w:rPr>
          <w:rFonts w:hint="eastAsia" w:ascii="仿宋_GB2312" w:hAnsi="ˎ̥" w:eastAsia="仿宋_GB2312"/>
          <w:sz w:val="32"/>
          <w:szCs w:val="32"/>
        </w:rPr>
        <w:t>当年拨付的</w:t>
      </w:r>
      <w:r>
        <w:rPr>
          <w:rFonts w:hint="eastAsia" w:ascii="仿宋_GB2312" w:hAnsi="ˎ̥" w:eastAsia="仿宋_GB2312"/>
          <w:sz w:val="32"/>
          <w:szCs w:val="32"/>
          <w:lang w:eastAsia="zh-CN"/>
        </w:rPr>
        <w:t>各类财政拨款</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二、上级补助收入：指事业单位从主管部门和上级单位取得的非财政补助收入。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三、</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四、</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五、附属单位上缴收入：指事业单位取得附属独立核算单位根据有关规定上缴的收入。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六、</w:t>
      </w:r>
      <w:r>
        <w:rPr>
          <w:rFonts w:hint="eastAsia" w:ascii="仿宋_GB2312" w:hAnsi="ˎ̥" w:eastAsia="仿宋_GB2312"/>
          <w:sz w:val="32"/>
          <w:szCs w:val="32"/>
        </w:rPr>
        <w:t>其他收入：指除上述“财政拨款收入”“事业收入”</w:t>
      </w:r>
      <w:r>
        <w:rPr>
          <w:rFonts w:hint="eastAsia" w:ascii="仿宋_GB2312" w:hAnsi="ˎ̥" w:eastAsia="仿宋_GB2312"/>
          <w:sz w:val="32"/>
          <w:szCs w:val="32"/>
          <w:lang w:eastAsia="zh-CN"/>
        </w:rPr>
        <w:t>“上级补助收入”</w:t>
      </w:r>
      <w:r>
        <w:rPr>
          <w:rFonts w:hint="eastAsia" w:ascii="仿宋_GB2312" w:hAnsi="ˎ̥" w:eastAsia="仿宋_GB2312"/>
          <w:sz w:val="32"/>
          <w:szCs w:val="32"/>
        </w:rPr>
        <w:t>“经营收入”</w:t>
      </w:r>
      <w:r>
        <w:rPr>
          <w:rFonts w:hint="eastAsia" w:ascii="仿宋_GB2312" w:hAnsi="ˎ̥" w:eastAsia="仿宋_GB2312"/>
          <w:sz w:val="32"/>
          <w:szCs w:val="32"/>
          <w:lang w:eastAsia="zh-CN"/>
        </w:rPr>
        <w:t>“附属单位上缴收入”</w:t>
      </w:r>
      <w:r>
        <w:rPr>
          <w:rFonts w:hint="eastAsia" w:ascii="仿宋_GB2312" w:hAnsi="ˎ̥" w:eastAsia="仿宋_GB2312"/>
          <w:sz w:val="32"/>
          <w:szCs w:val="32"/>
        </w:rPr>
        <w:t>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七、</w:t>
      </w:r>
      <w:r>
        <w:rPr>
          <w:rFonts w:hint="eastAsia" w:ascii="仿宋_GB2312" w:hAnsi="ˎ̥" w:eastAsia="仿宋_GB2312"/>
          <w:sz w:val="32"/>
          <w:szCs w:val="32"/>
          <w:highlight w:val="none"/>
          <w:lang w:eastAsia="zh-CN"/>
        </w:rPr>
        <w:t>使用非财政拨款结余</w:t>
      </w:r>
      <w:r>
        <w:rPr>
          <w:rFonts w:hint="eastAsia" w:ascii="仿宋_GB2312" w:hAnsi="ˎ̥" w:eastAsia="仿宋_GB2312"/>
          <w:sz w:val="32"/>
          <w:szCs w:val="32"/>
          <w:highlight w:val="none"/>
        </w:rPr>
        <w:t>：指事业单位在当年的“财政拨款收入”“事业收入”“经营收入”“其他收入”</w:t>
      </w:r>
      <w:r>
        <w:rPr>
          <w:rFonts w:hint="eastAsia" w:ascii="仿宋_GB2312" w:hAnsi="ˎ̥" w:eastAsia="仿宋_GB2312"/>
          <w:sz w:val="32"/>
          <w:szCs w:val="32"/>
          <w:highlight w:val="none"/>
          <w:lang w:eastAsia="zh-CN"/>
        </w:rPr>
        <w:t>等</w:t>
      </w:r>
      <w:r>
        <w:rPr>
          <w:rFonts w:hint="eastAsia" w:ascii="仿宋_GB2312" w:hAnsi="ˎ̥" w:eastAsia="仿宋_GB2312"/>
          <w:sz w:val="32"/>
          <w:szCs w:val="32"/>
          <w:highlight w:val="none"/>
        </w:rPr>
        <w:t>不足以安排当年支出的情况下，使</w:t>
      </w:r>
      <w:r>
        <w:rPr>
          <w:rFonts w:hint="eastAsia" w:ascii="仿宋_GB2312" w:hAnsi="ˎ̥" w:eastAsia="仿宋_GB2312"/>
          <w:sz w:val="32"/>
          <w:szCs w:val="32"/>
        </w:rPr>
        <w:t>用以前年度积累的</w:t>
      </w:r>
      <w:r>
        <w:rPr>
          <w:rFonts w:hint="eastAsia" w:ascii="仿宋_GB2312" w:hAnsi="ˎ̥" w:eastAsia="仿宋_GB2312"/>
          <w:sz w:val="32"/>
          <w:szCs w:val="32"/>
          <w:lang w:eastAsia="zh-CN"/>
        </w:rPr>
        <w:t>非限定用途的非同级财政拨款结余资金弥补本年度收支缺口。</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八、</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highlight w:val="none"/>
          <w:lang w:eastAsia="zh-CN"/>
        </w:rPr>
        <w:t>九、</w:t>
      </w:r>
      <w:r>
        <w:rPr>
          <w:rFonts w:hint="eastAsia" w:ascii="仿宋_GB2312" w:hAnsi="ˎ̥" w:eastAsia="仿宋_GB2312"/>
          <w:sz w:val="32"/>
          <w:szCs w:val="32"/>
          <w:highlight w:val="none"/>
        </w:rPr>
        <w:t>结余分配：指</w:t>
      </w:r>
      <w:r>
        <w:rPr>
          <w:rFonts w:hint="eastAsia" w:ascii="仿宋_GB2312" w:hAnsi="ˎ̥" w:eastAsia="仿宋_GB2312"/>
          <w:sz w:val="32"/>
          <w:szCs w:val="32"/>
          <w:highlight w:val="none"/>
          <w:lang w:eastAsia="zh-CN"/>
        </w:rPr>
        <w:t>事业</w:t>
      </w:r>
      <w:r>
        <w:rPr>
          <w:rFonts w:hint="eastAsia" w:ascii="仿宋_GB2312" w:hAnsi="ˎ̥" w:eastAsia="仿宋_GB2312" w:cs="Times New Roman"/>
          <w:sz w:val="32"/>
          <w:szCs w:val="32"/>
          <w:lang w:eastAsia="zh-CN"/>
        </w:rPr>
        <w:t>单位缴纳企业所得税以及从非财政拨款结余或经营结余中提取各类结余的情况。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r>
        <w:rPr>
          <w:rFonts w:hint="eastAsia" w:ascii="仿宋_GB2312" w:hAnsi="ˎ̥" w:eastAsia="仿宋_GB2312"/>
          <w:sz w:val="32"/>
          <w:szCs w:val="32"/>
          <w:lang w:eastAsia="zh-CN"/>
        </w:rPr>
        <w:t>（</w:t>
      </w:r>
      <w:r>
        <w:rPr>
          <w:rFonts w:hint="eastAsia" w:ascii="仿宋_GB2312" w:hAnsi="ˎ̥" w:eastAsia="仿宋_GB2312" w:cs="Times New Roman"/>
          <w:sz w:val="32"/>
          <w:szCs w:val="32"/>
          <w:lang w:eastAsia="zh-CN"/>
        </w:rPr>
        <w:t>不包括事业单位非财政拨款结余和专用结余</w:t>
      </w:r>
      <w:r>
        <w:rPr>
          <w:rFonts w:hint="eastAsia" w:ascii="仿宋_GB2312" w:hAnsi="ˎ̥" w:eastAsia="仿宋_GB2312"/>
          <w:sz w:val="32"/>
          <w:szCs w:val="32"/>
          <w:lang w:eastAsia="zh-CN"/>
        </w:rPr>
        <w:t>）</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十一、</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二、</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三、</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四、</w:t>
      </w:r>
      <w:r>
        <w:rPr>
          <w:rFonts w:hint="eastAsia" w:ascii="仿宋_GB2312" w:hAnsi="ˎ̥" w:eastAsia="仿宋_GB2312"/>
          <w:sz w:val="32"/>
          <w:szCs w:val="32"/>
        </w:rPr>
        <w:t>“三公”经费：纳入本级财政预决算管理的“三公”经费，是指用一般公共预算财政财政拨款</w:t>
      </w:r>
      <w:r>
        <w:rPr>
          <w:rFonts w:hint="eastAsia" w:ascii="仿宋_GB2312" w:hAnsi="ˎ̥" w:eastAsia="仿宋_GB2312"/>
          <w:sz w:val="32"/>
          <w:szCs w:val="32"/>
          <w:lang w:eastAsia="zh-CN"/>
        </w:rPr>
        <w:t>、政府性基金</w:t>
      </w:r>
      <w:r>
        <w:rPr>
          <w:rFonts w:hint="eastAsia" w:ascii="仿宋_GB2312" w:hAnsi="ˎ̥" w:eastAsia="仿宋_GB2312" w:cs="Times New Roman"/>
          <w:b w:val="0"/>
          <w:bCs w:val="0"/>
          <w:sz w:val="32"/>
          <w:szCs w:val="32"/>
        </w:rPr>
        <w:t>预算财政拨款</w:t>
      </w:r>
      <w:r>
        <w:rPr>
          <w:rFonts w:hint="eastAsia" w:ascii="仿宋_GB2312" w:hAnsi="ˎ̥" w:eastAsia="仿宋_GB2312" w:cs="Times New Roman"/>
          <w:b w:val="0"/>
          <w:bCs w:val="0"/>
          <w:sz w:val="32"/>
          <w:szCs w:val="32"/>
          <w:lang w:eastAsia="zh-CN"/>
        </w:rPr>
        <w:t>及国有资本经营预算财政拨款</w:t>
      </w:r>
      <w:r>
        <w:rPr>
          <w:rFonts w:hint="eastAsia" w:ascii="仿宋_GB2312" w:hAnsi="ˎ̥" w:eastAsia="仿宋_GB2312"/>
          <w:sz w:val="32"/>
          <w:szCs w:val="32"/>
        </w:rPr>
        <w:t>安排的因公出国（境）费、公务用车购置及运行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费反映单位公务用车车辆购置支出（含车辆购置税</w:t>
      </w:r>
      <w:r>
        <w:rPr>
          <w:rFonts w:hint="eastAsia" w:ascii="仿宋_GB2312" w:hAnsi="ˎ̥" w:eastAsia="仿宋_GB2312"/>
          <w:sz w:val="32"/>
          <w:szCs w:val="32"/>
          <w:lang w:eastAsia="zh-CN"/>
        </w:rPr>
        <w:t>、牌照费</w:t>
      </w:r>
      <w:r>
        <w:rPr>
          <w:rFonts w:hint="eastAsia" w:ascii="仿宋_GB2312" w:hAnsi="ˎ̥" w:eastAsia="仿宋_GB2312"/>
          <w:sz w:val="32"/>
          <w:szCs w:val="32"/>
        </w:rPr>
        <w:t>）及燃料费、维修费、过路过桥费、保险费、安全奖励费用等支出；公务接待费反映单位按规定开支的各类公务接待（含外宾接待）</w:t>
      </w:r>
      <w:r>
        <w:rPr>
          <w:rFonts w:hint="eastAsia" w:ascii="仿宋_GB2312" w:hAnsi="ˎ̥" w:eastAsia="仿宋_GB2312"/>
          <w:sz w:val="32"/>
          <w:szCs w:val="32"/>
          <w:lang w:eastAsia="zh-CN"/>
        </w:rPr>
        <w:t>费用</w:t>
      </w:r>
      <w:r>
        <w:rPr>
          <w:rFonts w:hint="eastAsia" w:ascii="仿宋_GB2312" w:hAnsi="ˎ̥" w:eastAsia="仿宋_GB2312"/>
          <w:sz w:val="32"/>
          <w:szCs w:val="32"/>
        </w:rPr>
        <w:t>。</w:t>
      </w:r>
    </w:p>
    <w:p>
      <w:pPr>
        <w:ind w:firstLine="645"/>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五</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w:t>
      </w:r>
      <w:r>
        <w:rPr>
          <w:rFonts w:hint="eastAsia" w:ascii="仿宋_GB2312" w:hAnsi="ˎ̥" w:eastAsia="仿宋_GB2312"/>
          <w:sz w:val="32"/>
          <w:szCs w:val="32"/>
          <w:lang w:eastAsia="zh-CN"/>
        </w:rPr>
        <w:t>使用</w:t>
      </w:r>
      <w:r>
        <w:rPr>
          <w:rFonts w:hint="eastAsia" w:ascii="仿宋_GB2312" w:hAnsi="ˎ̥" w:eastAsia="仿宋_GB2312" w:cs="Times New Roman"/>
          <w:sz w:val="32"/>
          <w:szCs w:val="32"/>
          <w:lang w:eastAsia="zh-CN"/>
        </w:rPr>
        <w:t>一般公共预算财政拨款安排的基本支出经费</w:t>
      </w:r>
      <w:r>
        <w:rPr>
          <w:rFonts w:hint="eastAsia" w:ascii="仿宋_GB2312" w:hAnsi="ˎ̥" w:eastAsia="仿宋_GB2312"/>
          <w:sz w:val="32"/>
          <w:szCs w:val="32"/>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ˎ̥" w:eastAsia="仿宋_GB2312"/>
          <w:sz w:val="32"/>
          <w:szCs w:val="32"/>
          <w:lang w:eastAsia="zh-CN"/>
        </w:rPr>
        <w:t>等</w:t>
      </w:r>
      <w:r>
        <w:rPr>
          <w:rFonts w:hint="eastAsia" w:ascii="仿宋_GB2312" w:hAnsi="ˎ̥" w:eastAsia="仿宋_GB2312"/>
          <w:sz w:val="32"/>
          <w:szCs w:val="32"/>
        </w:rPr>
        <w:t>。</w:t>
      </w:r>
    </w:p>
    <w:p>
      <w:pPr>
        <w:widowControl w:val="0"/>
        <w:wordWrap/>
        <w:autoSpaceDE w:val="0"/>
        <w:adjustRightInd w:val="0"/>
        <w:snapToGrid w:val="0"/>
        <w:spacing w:before="0" w:beforeAutospacing="0" w:after="0" w:afterAutospacing="0" w:line="576" w:lineRule="exact"/>
        <w:ind w:right="0" w:firstLine="640" w:firstLineChars="200"/>
        <w:jc w:val="both"/>
        <w:textAlignment w:val="auto"/>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highlight w:val="none"/>
        </w:rPr>
        <w:t>十</w:t>
      </w:r>
      <w:r>
        <w:rPr>
          <w:rFonts w:hint="eastAsia" w:ascii="仿宋_GB2312" w:hAnsi="ˎ̥" w:eastAsia="仿宋_GB2312" w:cs="仿宋_GB2312"/>
          <w:kern w:val="0"/>
          <w:sz w:val="32"/>
          <w:szCs w:val="32"/>
          <w:highlight w:val="none"/>
          <w:lang w:eastAsia="zh-CN"/>
        </w:rPr>
        <w:t>六</w:t>
      </w:r>
      <w:r>
        <w:rPr>
          <w:rFonts w:hint="eastAsia" w:ascii="仿宋_GB2312" w:hAnsi="ˎ̥" w:eastAsia="仿宋_GB2312" w:cs="仿宋_GB2312"/>
          <w:kern w:val="0"/>
          <w:sz w:val="32"/>
          <w:szCs w:val="32"/>
          <w:highlight w:val="none"/>
        </w:rPr>
        <w:t>、支出功能分类的名词解释</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（一）文化旅游体育与传媒支出（类）文化和旅游（款）其他文化和旅游支出（项）反映用于文化和旅游方面的支出。</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（二）文化旅游体育与传媒支出（类）文物（款）文物保护（项）反映考古发掘及文物保护方面的支出。</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（三）文化旅游体育与传媒支出（类）文物（款）博物馆（项）反映博物馆的支出。</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（四）文化旅游体育与传媒支出（类）其他文化旅游体育与传媒支出（款）其他文化旅游体育与传媒支出（项）反映用于文化体育与传媒方面的支出。</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eastAsia="zh-CN"/>
        </w:rPr>
        <w:t>（五）</w:t>
      </w:r>
      <w:r>
        <w:rPr>
          <w:rFonts w:hint="eastAsia" w:ascii="仿宋_GB2312" w:hAnsi="ˎ̥" w:eastAsia="仿宋_GB2312" w:cs="仿宋_GB2312"/>
          <w:kern w:val="0"/>
          <w:sz w:val="32"/>
          <w:szCs w:val="32"/>
        </w:rPr>
        <w:t>社会保障和就业支出（类）行政事业单位养老支出（款）机关事业单位基本养老保险缴费支出（项）反映用于机关事业单位基本养老保险缴费支出。</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（六）社会保障和就业支出（类）行政事业单位养老支出（款） 机关事业单位职业年金缴费支出（项）反映用于机关事业单位职业年金缴费支出。</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（七）卫生健康支出（类）行政事业单位医疗（款）事业单位医疗（项）反映用于事业单位医疗保险缴费支出。</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（八）住房保障支出（类）住房改革支出（款）机关事业住房公积金（项）反映用于机关事业住房公积金缴费支出。</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 </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rPr>
      </w:pPr>
    </w:p>
    <w:p>
      <w:pPr>
        <w:wordWrap/>
        <w:spacing w:line="576" w:lineRule="exact"/>
        <w:textAlignment w:val="auto"/>
      </w:pPr>
    </w:p>
    <w:sectPr>
      <w:footerReference r:id="rId3" w:type="default"/>
      <w:pgSz w:w="11915" w:h="16851"/>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rPr>
        <w:rFonts w:hint="eastAsia" w:ascii="宋体" w:hAnsi="宋体" w:eastAsia="宋体" w:cs="宋体"/>
        <w:kern w:val="0"/>
        <w:sz w:val="18"/>
        <w:szCs w:val="18"/>
      </w:rPr>
    </w:pPr>
    <w:r>
      <w:rPr>
        <w:rFonts w:hint="eastAsia" w:ascii="宋体" w:hAnsi="宋体" w:eastAsia="宋体" w:cs="宋体"/>
        <w:kern w:val="0"/>
        <w:sz w:val="18"/>
        <w:szCs w:val="1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FC2DCC"/>
    <w:multiLevelType w:val="singleLevel"/>
    <w:tmpl w:val="AFFC2DCC"/>
    <w:lvl w:ilvl="0" w:tentative="0">
      <w:start w:val="1"/>
      <w:numFmt w:val="chineseCounting"/>
      <w:suff w:val="nothing"/>
      <w:lvlText w:val="%1、"/>
      <w:lvlJc w:val="left"/>
      <w:rPr>
        <w:rFonts w:hint="eastAsia"/>
      </w:rPr>
    </w:lvl>
  </w:abstractNum>
  <w:abstractNum w:abstractNumId="1">
    <w:nsid w:val="08BBEC78"/>
    <w:multiLevelType w:val="singleLevel"/>
    <w:tmpl w:val="08BBEC78"/>
    <w:lvl w:ilvl="0" w:tentative="0">
      <w:start w:val="10"/>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2658B"/>
    <w:rsid w:val="02292EC7"/>
    <w:rsid w:val="033E77E8"/>
    <w:rsid w:val="03AE28F1"/>
    <w:rsid w:val="06913258"/>
    <w:rsid w:val="073B720E"/>
    <w:rsid w:val="07854DC1"/>
    <w:rsid w:val="08A70DA0"/>
    <w:rsid w:val="097A1565"/>
    <w:rsid w:val="0A2A7C4B"/>
    <w:rsid w:val="0A7953A7"/>
    <w:rsid w:val="0B00100A"/>
    <w:rsid w:val="0BED5F63"/>
    <w:rsid w:val="0D670BC5"/>
    <w:rsid w:val="0DA91EF6"/>
    <w:rsid w:val="0E480762"/>
    <w:rsid w:val="0E586686"/>
    <w:rsid w:val="0E8C20C0"/>
    <w:rsid w:val="12865446"/>
    <w:rsid w:val="12E12E71"/>
    <w:rsid w:val="132E255A"/>
    <w:rsid w:val="14B66D76"/>
    <w:rsid w:val="16A10E15"/>
    <w:rsid w:val="1BDA4238"/>
    <w:rsid w:val="1BE044BD"/>
    <w:rsid w:val="1D661BD5"/>
    <w:rsid w:val="1E2C3896"/>
    <w:rsid w:val="1EE12B77"/>
    <w:rsid w:val="20BB5F52"/>
    <w:rsid w:val="21627873"/>
    <w:rsid w:val="21F04EBC"/>
    <w:rsid w:val="23AC1402"/>
    <w:rsid w:val="24596D0B"/>
    <w:rsid w:val="24614264"/>
    <w:rsid w:val="24AD3C30"/>
    <w:rsid w:val="2540432C"/>
    <w:rsid w:val="25BF7042"/>
    <w:rsid w:val="2A3D1B2C"/>
    <w:rsid w:val="2AAF123B"/>
    <w:rsid w:val="2B4029D3"/>
    <w:rsid w:val="2B7E1A87"/>
    <w:rsid w:val="2C473791"/>
    <w:rsid w:val="2EF6601D"/>
    <w:rsid w:val="2F793675"/>
    <w:rsid w:val="2FF41FDE"/>
    <w:rsid w:val="301A4A3C"/>
    <w:rsid w:val="30972AEB"/>
    <w:rsid w:val="320D5288"/>
    <w:rsid w:val="32C430E9"/>
    <w:rsid w:val="3349741D"/>
    <w:rsid w:val="33547301"/>
    <w:rsid w:val="34880F47"/>
    <w:rsid w:val="34F65EF8"/>
    <w:rsid w:val="35431A3E"/>
    <w:rsid w:val="364B6341"/>
    <w:rsid w:val="395E3149"/>
    <w:rsid w:val="399A5E03"/>
    <w:rsid w:val="3AE65EB9"/>
    <w:rsid w:val="3B354E78"/>
    <w:rsid w:val="3C0A469A"/>
    <w:rsid w:val="3C706E90"/>
    <w:rsid w:val="3CCE7ADC"/>
    <w:rsid w:val="3DE66BA1"/>
    <w:rsid w:val="3DF74C3E"/>
    <w:rsid w:val="3E1254F8"/>
    <w:rsid w:val="3E6727AD"/>
    <w:rsid w:val="3F8C0042"/>
    <w:rsid w:val="40323A61"/>
    <w:rsid w:val="42324949"/>
    <w:rsid w:val="4550160D"/>
    <w:rsid w:val="47AB17AA"/>
    <w:rsid w:val="47E32E87"/>
    <w:rsid w:val="49C70F31"/>
    <w:rsid w:val="4A4A1CE0"/>
    <w:rsid w:val="4C3B7704"/>
    <w:rsid w:val="4C527136"/>
    <w:rsid w:val="4C8B539E"/>
    <w:rsid w:val="4D2C2C0F"/>
    <w:rsid w:val="4D454EEE"/>
    <w:rsid w:val="50F43794"/>
    <w:rsid w:val="51F751B9"/>
    <w:rsid w:val="5284417C"/>
    <w:rsid w:val="53DA3B49"/>
    <w:rsid w:val="54310905"/>
    <w:rsid w:val="56F261D9"/>
    <w:rsid w:val="56FC026F"/>
    <w:rsid w:val="57C26602"/>
    <w:rsid w:val="57C47CDD"/>
    <w:rsid w:val="57FFC7BA"/>
    <w:rsid w:val="587B479B"/>
    <w:rsid w:val="591B6943"/>
    <w:rsid w:val="59EF71EF"/>
    <w:rsid w:val="5ACC1784"/>
    <w:rsid w:val="5BBE5764"/>
    <w:rsid w:val="5C7325C8"/>
    <w:rsid w:val="5CA93FCD"/>
    <w:rsid w:val="5F7C579E"/>
    <w:rsid w:val="602D281F"/>
    <w:rsid w:val="610954AF"/>
    <w:rsid w:val="61BD637A"/>
    <w:rsid w:val="62324C67"/>
    <w:rsid w:val="62B12621"/>
    <w:rsid w:val="63826516"/>
    <w:rsid w:val="63C72B96"/>
    <w:rsid w:val="63ED197A"/>
    <w:rsid w:val="64FA3461"/>
    <w:rsid w:val="653A2A98"/>
    <w:rsid w:val="6650370D"/>
    <w:rsid w:val="67600F44"/>
    <w:rsid w:val="69EA4E20"/>
    <w:rsid w:val="6BD66460"/>
    <w:rsid w:val="6C26132F"/>
    <w:rsid w:val="6CBD7A41"/>
    <w:rsid w:val="6CE36A9C"/>
    <w:rsid w:val="6D3701D1"/>
    <w:rsid w:val="6D5D4B18"/>
    <w:rsid w:val="704E2E60"/>
    <w:rsid w:val="705D4587"/>
    <w:rsid w:val="710F6A7D"/>
    <w:rsid w:val="71DE606F"/>
    <w:rsid w:val="74081A7C"/>
    <w:rsid w:val="74C50271"/>
    <w:rsid w:val="762F092F"/>
    <w:rsid w:val="77F008AA"/>
    <w:rsid w:val="79C50530"/>
    <w:rsid w:val="7A97325F"/>
    <w:rsid w:val="7C320DDB"/>
    <w:rsid w:val="7CE23B0F"/>
    <w:rsid w:val="7DF503BD"/>
    <w:rsid w:val="7ED227A6"/>
    <w:rsid w:val="F9FFDC60"/>
    <w:rsid w:val="FBA3CA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SA"/>
    </w:rPr>
  </w:style>
  <w:style w:type="character" w:default="1" w:styleId="3">
    <w:name w:val="Default Paragraph Font"/>
    <w:link w:val="4"/>
    <w:semiHidden/>
    <w:qFormat/>
    <w:uiPriority w:val="0"/>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snapToGrid w:val="0"/>
      <w:spacing w:before="0" w:beforeAutospacing="0" w:after="0" w:afterAutospacing="0"/>
      <w:ind w:left="0" w:right="0"/>
      <w:jc w:val="left"/>
    </w:pPr>
    <w:rPr>
      <w:rFonts w:hint="eastAsia" w:ascii="宋体" w:hAnsi="宋体" w:eastAsia="宋体" w:cs="宋体"/>
      <w:kern w:val="0"/>
      <w:sz w:val="18"/>
      <w:szCs w:val="18"/>
      <w:lang w:val="en-US" w:eastAsia="zh-CN"/>
    </w:rPr>
  </w:style>
  <w:style w:type="paragraph" w:customStyle="1" w:styleId="4">
    <w:name w:val="正文1 Char Char Char"/>
    <w:basedOn w:val="1"/>
    <w:link w:val="3"/>
    <w:qFormat/>
    <w:uiPriority w:val="0"/>
    <w:pPr>
      <w:spacing w:line="360" w:lineRule="auto"/>
      <w:ind w:firstLine="200" w:firstLineChars="200"/>
    </w:pPr>
  </w:style>
  <w:style w:type="character" w:styleId="5">
    <w:name w:val="page number"/>
    <w:basedOn w:val="3"/>
    <w:qFormat/>
    <w:uiPriority w:val="0"/>
  </w:style>
  <w:style w:type="character" w:styleId="6">
    <w:name w:val="Hyperlink"/>
    <w:basedOn w:val="3"/>
    <w:qFormat/>
    <w:uiPriority w:val="0"/>
    <w:rPr>
      <w:color w:val="0000FF"/>
      <w:u w:val="single"/>
    </w:rPr>
  </w:style>
  <w:style w:type="paragraph" w:customStyle="1" w:styleId="8">
    <w:name w:val="WPSOffice手动目录 1"/>
    <w:basedOn w:val="1"/>
    <w:qFormat/>
    <w:uiPriority w:val="0"/>
    <w:pPr>
      <w:spacing w:before="0" w:beforeAutospacing="0" w:after="0" w:afterAutospacing="0"/>
      <w:ind w:left="0" w:leftChars="0" w:right="0"/>
      <w:jc w:val="left"/>
    </w:pPr>
    <w:rPr>
      <w:rFonts w:hint="default" w:ascii="Times New Roman" w:hAnsi="Times New Roman" w:eastAsia="宋体" w:cs="Times New Roman"/>
      <w:kern w:val="0"/>
      <w:sz w:val="20"/>
      <w:szCs w:val="20"/>
      <w:lang w:val="en-US" w:eastAsia="zh-CN"/>
    </w:rPr>
  </w:style>
  <w:style w:type="paragraph" w:customStyle="1" w:styleId="9">
    <w:name w:val="WPSOffice手动目录 2"/>
    <w:basedOn w:val="1"/>
    <w:qFormat/>
    <w:uiPriority w:val="0"/>
    <w:pPr>
      <w:spacing w:before="0" w:beforeAutospacing="0" w:after="0" w:afterAutospacing="0"/>
      <w:ind w:left="0" w:leftChars="200" w:right="0"/>
      <w:jc w:val="left"/>
    </w:pPr>
    <w:rPr>
      <w:rFonts w:hint="default" w:ascii="Times New Roman" w:hAnsi="Times New Roman" w:eastAsia="宋体" w:cs="Times New Roman"/>
      <w:kern w:val="0"/>
      <w:sz w:val="20"/>
      <w:szCs w:val="20"/>
      <w:lang w:val="en-US" w:eastAsia="zh-CN"/>
    </w:rPr>
  </w:style>
  <w:style w:type="paragraph" w:customStyle="1" w:styleId="10">
    <w:name w:val="List Paragraph"/>
    <w:basedOn w:val="1"/>
    <w:qFormat/>
    <w:uiPriority w:val="99"/>
    <w:pPr>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rPr>
  </w:style>
  <w:style w:type="paragraph" w:customStyle="1" w:styleId="11">
    <w:name w:val="HTML 预设格式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2021-08-31T19:41:00Z</dcterms:created>
  <dc:creator>桃之夭夭</dc:creator>
  <cp:lastModifiedBy>LENOVO</cp:lastModifiedBy>
  <cp:lastPrinted>2022-08-26T22:51:00Z</cp:lastPrinted>
  <dcterms:modified xsi:type="dcterms:W3CDTF">2024-03-20T06:06:17Z</dcterms:modified>
  <dc:title>中国（海南）南海博物馆2020年度单位决算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73D12EE19BE1462C8184FDF7EFAA4B81</vt:lpwstr>
  </property>
</Properties>
</file>