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05" w:hanging="1405" w:hangingChars="500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eastAsia="zh-CN"/>
        </w:rPr>
        <w:t>附件：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中国（海南）南海博物馆2023年度南海水生生物养殖与维护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项目评分表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032"/>
        <w:gridCol w:w="876"/>
        <w:gridCol w:w="5568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  <w:t>评分项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  <w:t>评分细则及说明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8"/>
                <w:vertAlign w:val="baseline"/>
                <w:lang w:eastAsia="zh-CN"/>
              </w:rPr>
              <w:t>标准分值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50分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技术参数响应</w:t>
            </w:r>
          </w:p>
        </w:tc>
        <w:tc>
          <w:tcPr>
            <w:tcW w:w="5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技术部分基础分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40分。供应方对第三部分《服务内容及要求》中各项技术要求及服务要求的响应情况逐一响应，一项不满足或未响应的扣2分，扣完为止。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注：文件中要求的技术要求及服务要求为基础要求，供应方响应优于或等于文件中的技术参数均不扣分。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项目实施及服务方案</w:t>
            </w:r>
          </w:p>
        </w:tc>
        <w:tc>
          <w:tcPr>
            <w:tcW w:w="5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项目总体实施工作部署合理，工作阶段划分明确、各项具体工作安排布置明确、依据充分，工作安排合理，得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0-3分。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供货时间节点计划及时间进度保证措施，得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0-2分。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应急调整、安全防范及货物质量控制管理体系及保障措施，得0-2分。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与海洋活体生物征集相关的配套服务，以及后期维护保养服务内容及措施，得0-3分。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商务分（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20分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类似项目业绩经验</w:t>
            </w:r>
          </w:p>
        </w:tc>
        <w:tc>
          <w:tcPr>
            <w:tcW w:w="5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供应方自2018年1月1日以来，承接过的类似项目业绩的，有一项得2分，满分6分。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证明材料：提供业绩合同复印件加盖公章复印件。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服务响应时间</w:t>
            </w:r>
          </w:p>
        </w:tc>
        <w:tc>
          <w:tcPr>
            <w:tcW w:w="5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服务期内，采购人出现供货、维护、保养等其他要求或发生其他应急或特殊情况时，接到采购人通知，供应方承诺提供1小时响应、3小时赶到项目现场、全天候（7×24小时）服务承诺的得2分。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证明材料：提供上述内容的书面承诺函加盖单位公章。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综合实力</w:t>
            </w:r>
          </w:p>
        </w:tc>
        <w:tc>
          <w:tcPr>
            <w:tcW w:w="5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具有中华人民共和国水生野生动物经营利用许可证；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具有中华人民共和国水生野生动物驯养繁殖许可证；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中华人民共和国海关报关单位注册登记证；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中华人民共和国进出境动物指定隔离检疫场使用证；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每提供一项得1分。满分4分。（未提供不得分）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本地化服务能力</w:t>
            </w:r>
          </w:p>
        </w:tc>
        <w:tc>
          <w:tcPr>
            <w:tcW w:w="5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供应方应具有较强的本地化服务能力，供应方在项目所在省份设立有常驻技术、服务支持机构的，且具有稳定的技术服务支持人员的得3分，未提供者不得分。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证明材料：提供工商注册资料或相关有效证明材料以及相关技术人员2020年1月至今任意3个月的社保缴纳证明等复印件加盖公章。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服务承诺</w:t>
            </w:r>
          </w:p>
        </w:tc>
        <w:tc>
          <w:tcPr>
            <w:tcW w:w="55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生物规格整齐，体质健壮无病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生物检验检疫合格；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生物运至指定地点时成活率达95%以上，放流后15天内无大规模死亡；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专人驻场进行活体缸、设备间的日常维护；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针对活体缸、设备间管道、线路、器材损耗、设备老化、损坏、设计不合理问题，设计方案，有效解决；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服务承诺中以上全部满足得5分，一项不满足或未响应的扣1分，扣完为止。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价格分（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0" w:leftChars="0"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将所有通过筛选的报价中最低价为评标基准价，其价格分为满分。其他供应方的价格分统一按照下列公式计算：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报价得分=（评标基准价/报价）×30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100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DFE83"/>
    <w:multiLevelType w:val="singleLevel"/>
    <w:tmpl w:val="885DFE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24F380"/>
    <w:multiLevelType w:val="singleLevel"/>
    <w:tmpl w:val="D224F3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YmYyYWEwNGVlMjBhMzI5ZDg5MWRjNDM0ODcxNjEifQ=="/>
  </w:docVars>
  <w:rsids>
    <w:rsidRoot w:val="4D50406C"/>
    <w:rsid w:val="01CF29E9"/>
    <w:rsid w:val="0ED463D8"/>
    <w:rsid w:val="1B860A5A"/>
    <w:rsid w:val="206A094A"/>
    <w:rsid w:val="21921F06"/>
    <w:rsid w:val="318B6972"/>
    <w:rsid w:val="351430C6"/>
    <w:rsid w:val="3B223EA3"/>
    <w:rsid w:val="4D50406C"/>
    <w:rsid w:val="6DE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1045</Characters>
  <Lines>0</Lines>
  <Paragraphs>0</Paragraphs>
  <TotalTime>3</TotalTime>
  <ScaleCrop>false</ScaleCrop>
  <LinksUpToDate>false</LinksUpToDate>
  <CharactersWithSpaces>1045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2023-06-14T01:25:00Z</dcterms:created>
  <dc:creator>Lemovo</dc:creator>
  <cp:lastModifiedBy>Lemovo</cp:lastModifiedBy>
  <dcterms:modified xsi:type="dcterms:W3CDTF">2023-06-14T01:28:41Z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DB2E09DBB4794EC5A0EA94DD523B58BE_11</vt:lpwstr>
  </property>
</Properties>
</file>