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rFonts w:ascii="华文中宋" w:hAnsi="华文中宋" w:eastAsia="华文中宋"/>
          <w:b/>
          <w:spacing w:val="10"/>
          <w:sz w:val="36"/>
          <w:szCs w:val="24"/>
        </w:rPr>
      </w:pPr>
      <w:r>
        <w:rPr>
          <w:rFonts w:hint="eastAsia" w:ascii="华文中宋" w:hAnsi="华文中宋" w:eastAsia="华文中宋"/>
          <w:b/>
          <w:spacing w:val="10"/>
          <w:sz w:val="36"/>
          <w:szCs w:val="24"/>
        </w:rPr>
        <w:t>重要</w:t>
      </w:r>
      <w:r>
        <w:rPr>
          <w:rFonts w:ascii="华文中宋" w:hAnsi="华文中宋" w:eastAsia="华文中宋"/>
          <w:b/>
          <w:spacing w:val="10"/>
          <w:sz w:val="36"/>
          <w:szCs w:val="24"/>
        </w:rPr>
        <w:t>关联方关系及关联方交易</w:t>
      </w:r>
    </w:p>
    <w:p>
      <w:pPr>
        <w:spacing w:line="360" w:lineRule="auto"/>
        <w:rPr>
          <w:b/>
          <w:spacing w:val="10"/>
          <w:sz w:val="18"/>
          <w:szCs w:val="18"/>
        </w:rPr>
      </w:pPr>
    </w:p>
    <w:tbl>
      <w:tblPr>
        <w:tblStyle w:val="4"/>
        <w:tblW w:w="7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6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10"/>
                <w:sz w:val="20"/>
                <w:szCs w:val="18"/>
              </w:rPr>
            </w:pPr>
            <w:bookmarkStart w:id="0" w:name="_Hlk507776250"/>
            <w:r>
              <w:rPr>
                <w:rFonts w:hint="eastAsia" w:ascii="宋体" w:hAnsi="宋体"/>
                <w:b/>
                <w:spacing w:val="10"/>
                <w:sz w:val="20"/>
                <w:szCs w:val="18"/>
              </w:rPr>
              <w:t>姓名/名称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1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spacing w:val="10"/>
                <w:sz w:val="20"/>
                <w:szCs w:val="18"/>
              </w:rPr>
              <w:t>关联</w:t>
            </w:r>
            <w:r>
              <w:rPr>
                <w:rFonts w:ascii="宋体" w:hAnsi="宋体"/>
                <w:b/>
                <w:spacing w:val="10"/>
                <w:sz w:val="20"/>
                <w:szCs w:val="18"/>
              </w:rPr>
              <w:t>关系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pacing w:val="1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spacing w:val="10"/>
                <w:sz w:val="20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Merge w:val="continue"/>
            <w:vAlign w:val="center"/>
          </w:tcPr>
          <w:p>
            <w:pPr>
              <w:jc w:val="right"/>
              <w:rPr>
                <w:rFonts w:ascii="宋体" w:hAnsi="宋体"/>
                <w:spacing w:val="1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right"/>
              <w:rPr>
                <w:rFonts w:ascii="宋体" w:hAnsi="宋体"/>
                <w:spacing w:val="1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中信国安集团有限公司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发起人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富德生命人寿保险股份有限公司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发起人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北京易华录信息技术股份有限公司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发起人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中国科学院国有资产经营有限责任公司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发起人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浙江吉利控股集团有限公司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主要捐赠人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香港周大福企业有限公司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主要捐赠人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ind w:right="63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其中：北京新世界华美房地产有限公司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ind w:right="84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广州新翊房地产发展有限公司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ind w:right="84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广州亿柏房地产开发有限公司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ind w:right="84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新世界发展（武汉）有限公司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ind w:right="84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新世界发展（武汉）有限公司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ind w:left="1080" w:hanging="1080" w:hangingChars="6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广州芳村一新世界房地产发展有限公司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上海新世界淮海物业发展有限公司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ind w:firstLine="1080" w:firstLineChars="6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深圳拓劲房地产开发有限公司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ind w:right="84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深圳拓万房地产开发有限公司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泛海公益基金会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主要捐赠人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jc w:val="left"/>
              <w:rPr>
                <w:rFonts w:ascii="宋体" w:hAnsi="宋体"/>
                <w:spacing w:val="1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10"/>
                <w:kern w:val="0"/>
                <w:sz w:val="18"/>
                <w:szCs w:val="18"/>
              </w:rPr>
              <w:t>上海寻梦信息技术有限公司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主要捐赠人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jc w:val="left"/>
              <w:rPr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/>
                <w:spacing w:val="10"/>
                <w:kern w:val="0"/>
                <w:sz w:val="18"/>
                <w:szCs w:val="18"/>
              </w:rPr>
              <w:t>深圳今日头条科技有限公司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jc w:val="left"/>
              <w:rPr>
                <w:sz w:val="20"/>
                <w:highlight w:val="yellow"/>
              </w:rPr>
            </w:pPr>
            <w:r>
              <w:rPr>
                <w:rFonts w:hint="eastAsia" w:ascii="宋体" w:hAnsi="宋体"/>
                <w:spacing w:val="10"/>
                <w:kern w:val="0"/>
                <w:sz w:val="18"/>
                <w:szCs w:val="18"/>
              </w:rPr>
              <w:t>百胜咨询（上海）有限公司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宋体" w:hAnsi="宋体"/>
                <w:spacing w:val="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pacing w:val="10"/>
                <w:kern w:val="0"/>
                <w:sz w:val="18"/>
                <w:szCs w:val="18"/>
                <w:lang w:eastAsia="zh-CN"/>
              </w:rPr>
              <w:t>深圳市平安公益基金会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pacing w:val="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pacing w:val="10"/>
                <w:kern w:val="0"/>
                <w:sz w:val="18"/>
                <w:szCs w:val="18"/>
                <w:lang w:eastAsia="zh-CN"/>
              </w:rPr>
              <w:t>北京蓝城兄弟信息技术有限公司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945247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0B"/>
    <w:rsid w:val="000960A7"/>
    <w:rsid w:val="0029350B"/>
    <w:rsid w:val="00301893"/>
    <w:rsid w:val="003579DF"/>
    <w:rsid w:val="004A2918"/>
    <w:rsid w:val="00556EBA"/>
    <w:rsid w:val="006B6416"/>
    <w:rsid w:val="006F5CCF"/>
    <w:rsid w:val="007E51E6"/>
    <w:rsid w:val="00812BB3"/>
    <w:rsid w:val="00951A06"/>
    <w:rsid w:val="00957C73"/>
    <w:rsid w:val="009A3A67"/>
    <w:rsid w:val="009E6037"/>
    <w:rsid w:val="00B75D85"/>
    <w:rsid w:val="00DE37BD"/>
    <w:rsid w:val="00F53A0C"/>
    <w:rsid w:val="06A23A16"/>
    <w:rsid w:val="1103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428</Characters>
  <Lines>3</Lines>
  <Paragraphs>1</Paragraphs>
  <TotalTime>2</TotalTime>
  <ScaleCrop>false</ScaleCrop>
  <LinksUpToDate>false</LinksUpToDate>
  <CharactersWithSpaces>501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2020-03-20T07:50:00Z</dcterms:created>
  <dc:creator>gy</dc:creator>
  <cp:lastModifiedBy>LU LU</cp:lastModifiedBy>
  <dcterms:modified xsi:type="dcterms:W3CDTF">2021-10-18T09:55:49Z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7A192761C85D40EE90976B40D78EB2A9</vt:lpwstr>
  </property>
</Properties>
</file>