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30" w:lineRule="exact"/>
        <w:jc w:val="center"/>
        <w:rPr>
          <w:rFonts w:eastAsia="方正小标宋_GBK" w:cs="Times New Roman"/>
          <w:b/>
          <w:bCs/>
          <w:sz w:val="44"/>
          <w:szCs w:val="44"/>
        </w:rPr>
      </w:pPr>
      <w:bookmarkStart w:id="0" w:name="_GoBack"/>
      <w:r>
        <w:rPr>
          <w:rFonts w:eastAsia="方正小标宋_GBK" w:cs="Times New Roman"/>
          <w:b/>
          <w:bCs/>
          <w:sz w:val="44"/>
          <w:szCs w:val="44"/>
        </w:rPr>
        <w:t>“互联网+党建”典型案例征集展示活动</w:t>
      </w:r>
    </w:p>
    <w:p>
      <w:pPr>
        <w:adjustRightInd w:val="0"/>
        <w:snapToGrid w:val="0"/>
        <w:spacing w:line="630" w:lineRule="exact"/>
        <w:jc w:val="center"/>
        <w:rPr>
          <w:rFonts w:eastAsia="方正小标宋_GBK" w:cs="Times New Roman"/>
          <w:b/>
          <w:bCs/>
          <w:sz w:val="44"/>
          <w:szCs w:val="44"/>
        </w:rPr>
      </w:pPr>
      <w:r>
        <w:rPr>
          <w:rFonts w:eastAsia="方正小标宋_GBK" w:cs="Times New Roman"/>
          <w:b/>
          <w:bCs/>
          <w:sz w:val="44"/>
          <w:szCs w:val="44"/>
        </w:rPr>
        <w:t>获奖案例名单</w:t>
      </w:r>
    </w:p>
    <w:bookmarkEnd w:id="0"/>
    <w:p>
      <w:pPr>
        <w:adjustRightInd w:val="0"/>
        <w:snapToGrid w:val="0"/>
        <w:spacing w:line="630" w:lineRule="exact"/>
        <w:rPr>
          <w:rFonts w:eastAsia="方正黑体_GBK" w:cs="Times New Roman"/>
          <w:b/>
          <w:bCs/>
          <w:snapToGrid w:val="0"/>
          <w:sz w:val="36"/>
          <w:szCs w:val="36"/>
        </w:rPr>
      </w:pPr>
    </w:p>
    <w:p>
      <w:pPr>
        <w:adjustRightInd w:val="0"/>
        <w:snapToGrid w:val="0"/>
        <w:spacing w:line="630" w:lineRule="exact"/>
        <w:rPr>
          <w:rFonts w:eastAsia="方正黑体_GBK" w:cs="Times New Roman"/>
          <w:b/>
          <w:bCs/>
          <w:sz w:val="36"/>
          <w:szCs w:val="36"/>
        </w:rPr>
      </w:pPr>
      <w:r>
        <w:rPr>
          <w:rFonts w:eastAsia="方正黑体_GBK" w:cs="Times New Roman"/>
          <w:b/>
          <w:bCs/>
          <w:sz w:val="36"/>
          <w:szCs w:val="36"/>
        </w:rPr>
        <w:t>一等奖（10名）</w:t>
      </w:r>
    </w:p>
    <w:tbl>
      <w:tblPr>
        <w:tblStyle w:val="3"/>
        <w:tblW w:w="885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918"/>
        <w:gridCol w:w="219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排名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案例名称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报送单位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“数字党建”赋能党建工作高质量发展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国家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互联网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应急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中心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中央网信办机关党委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为网络空间注入红色基因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zCs w:val="32"/>
              </w:rPr>
              <w:t>人民网·中国共产党新闻网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zCs w:val="32"/>
              </w:rPr>
            </w:pPr>
            <w:r>
              <w:rPr>
                <w:rFonts w:hint="eastAsia" w:cs="Times New Roman"/>
                <w:b/>
                <w:bCs/>
                <w:szCs w:val="32"/>
              </w:rPr>
              <w:t>人民日报社机关党委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党建引领司改方向 科技助推融合发展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最高人民法院司法改革领导小组办公室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最高人民法院机关党委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4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“北国会智慧党建”系统助力党建工作高质量高水平发展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国家会计学院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财政部机关党委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color w:val="FF000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5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打造凝聚党员群众新阵地 开创数字党建工作新局面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中投公司机关党委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中投公司机关党委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6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疫情防控中“互联网+党建”的实践探索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河北省卫健委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河北省直机关工委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7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打造“一网一平台多终端”智慧党建格局 推动机关党建与现代信息技术融合发展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浙江省直机关工委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浙江省直机关工委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8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支部永在线 党员不脱线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上海海关直属机关工委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上海市市级机关工委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9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互联网党建助推海南自由贸易港建设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海南省儋州市直机关工委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海南省直机关工委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10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“互联网+党建”典型案例材料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甘肃省政府研究室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甘肃省直机关工委</w:t>
            </w:r>
          </w:p>
        </w:tc>
      </w:tr>
    </w:tbl>
    <w:p>
      <w:pPr>
        <w:adjustRightInd w:val="0"/>
        <w:snapToGrid w:val="0"/>
        <w:spacing w:line="630" w:lineRule="exact"/>
        <w:rPr>
          <w:rFonts w:eastAsia="方正黑体_GBK"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630" w:lineRule="exact"/>
        <w:rPr>
          <w:rFonts w:eastAsia="方正黑体_GBK" w:cs="Times New Roman"/>
          <w:b/>
          <w:bCs/>
          <w:sz w:val="36"/>
          <w:szCs w:val="36"/>
        </w:rPr>
      </w:pPr>
      <w:r>
        <w:rPr>
          <w:rFonts w:eastAsia="方正黑体_GBK" w:cs="Times New Roman"/>
          <w:b/>
          <w:bCs/>
          <w:sz w:val="36"/>
          <w:szCs w:val="36"/>
        </w:rPr>
        <w:t>二等奖（20名）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713"/>
        <w:gridCol w:w="208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排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名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案例名称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报送单位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“刚柔相济”打造互联网+党建阅读新思路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中图公司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中央宣传部机关党委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不能面对面  更加心连心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中联部礼宾局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中联部机关党委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学习新思想  争做新青年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共青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团中央宣传部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共青团中央直属机关党委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4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运用大数据等新兴技术推进“智慧党建”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中国科协机关党委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中国科协机关党委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5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迈入e时代  党建永在线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农业农村部离退休干部局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农业农村部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6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打造“互联网+党建”新模式 开启离退休党建工作新局面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广电总局离退休干部局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广电总局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7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打造“指尖上的党建阵地”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中国科学院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中国科学院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8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“党史桌游”创新党员教育新模式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央视网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中央电视台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9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复兴壹号智慧党建平台的探索和实践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中国银行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中国银行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color w:val="FF000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10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color w:val="FF000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“中邮先锋”党建信息化平台建设实践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color w:val="FF000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中国邮政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集团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color w:val="FF000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中国邮政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集团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11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清风徐来——“海上风清”微信公众号助力党员廉政教育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上海市纪委监委驻市委宣传部纪检监察组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上海市市级机关工委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12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运用大数据提升基层党建工作水平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广西壮族自治区北海市合浦县委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广西壮族自治区直机关工委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13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“泉城党建”手机平台：打造“互联网+党建”新动能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济南市委组织部、济南广播电视台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济南市级机关工委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14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“六个维度” 探索机关党建+互联网企业工作路径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四川省成都市锦江区直机关工委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四川省直机关工委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15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让党建宣传“占领”党员“掌心”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沈阳市直机关工委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沈阳市直机关工委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16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打造“星耀空港”系统平台 提升党建信息化科学化水平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天津市海关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天津市级机关工委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17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“互联网+党建”深化消费扶贫助力脱贫攻坚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重庆市直机关工委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重庆市直机关工委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18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运用信息化技术 打造“支部宝”品牌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宁夏回族自治区卫健委</w:t>
            </w:r>
          </w:p>
        </w:tc>
        <w:tc>
          <w:tcPr>
            <w:tcW w:w="1809" w:type="dxa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宁夏回族自治区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19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运用“互联网+”思维推进机关党支部标准化建设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内蒙古自治区准格尔旗直机关工委</w:t>
            </w:r>
          </w:p>
        </w:tc>
        <w:tc>
          <w:tcPr>
            <w:tcW w:w="1809" w:type="dxa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内蒙古自治区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20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“云计算”赋能机关党建质量提升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江苏省委省级机关工委</w:t>
            </w:r>
          </w:p>
        </w:tc>
        <w:tc>
          <w:tcPr>
            <w:tcW w:w="1809" w:type="dxa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江苏省委省级机关工委</w:t>
            </w:r>
          </w:p>
        </w:tc>
      </w:tr>
    </w:tbl>
    <w:p>
      <w:pPr>
        <w:adjustRightInd w:val="0"/>
        <w:snapToGrid w:val="0"/>
        <w:spacing w:line="630" w:lineRule="exact"/>
        <w:rPr>
          <w:rFonts w:eastAsia="方正黑体_GBK" w:cs="Times New Roman"/>
          <w:b/>
          <w:bCs/>
          <w:snapToGrid w:val="0"/>
          <w:sz w:val="36"/>
          <w:szCs w:val="36"/>
        </w:rPr>
      </w:pPr>
    </w:p>
    <w:p>
      <w:pPr>
        <w:adjustRightInd w:val="0"/>
        <w:snapToGrid w:val="0"/>
        <w:spacing w:line="630" w:lineRule="exact"/>
        <w:rPr>
          <w:rFonts w:eastAsia="方正黑体_GBK" w:cs="Times New Roman"/>
          <w:b/>
          <w:bCs/>
          <w:sz w:val="36"/>
          <w:szCs w:val="36"/>
        </w:rPr>
      </w:pPr>
      <w:r>
        <w:rPr>
          <w:rFonts w:eastAsia="方正黑体_GBK" w:cs="Times New Roman"/>
          <w:b/>
          <w:bCs/>
          <w:sz w:val="36"/>
          <w:szCs w:val="36"/>
        </w:rPr>
        <w:t>三等奖（30名）</w:t>
      </w:r>
    </w:p>
    <w:tbl>
      <w:tblPr>
        <w:tblStyle w:val="3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717"/>
        <w:gridCol w:w="209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排名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案例名称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报送单位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运用“互联网+”模式 创新年轻干部理论武装方法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中央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编办青年学习小组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中央编办机关党委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打造移动新媒体 开辟党建新平台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外交部一局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外交部机关党委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小卡片 大乐章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司法部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司法部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4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打造“互联网+党建”平台 书写老干部工作政治引领新篇章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财政部离退休干部局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财政部机关党委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5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水则载舟 “帆”则引舟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自然资源部中国国土勘测规划院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自然资源部直属机关党委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6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“互联网+”助推“水科智慧党建”新平台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水利部水电科学院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水利部直属机关党委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7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“三农号”APP助力农业农村干部党建业务双提升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农民日报社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农业农村部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8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搭建平台 创新工具 完善体系 打造精品 有效推动学习教育“全覆盖”“随身行”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中国时代经济出版社有限公司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审计署机关党委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9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打造数字巡视利器  提升政治监督效能 为推进税务系统全面从严治党向纵深发展插上金色翅膀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税务总局机关党委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税务总局机关党委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10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用“互联网+”思维 打造新华党建云平台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新华社机关党委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新华社机关党委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11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中欧班列上筑起“彩虹桥”党建阵地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中铁国际多式联运有限公司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铁路总公司直属机关党委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12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以“互联网+”为党建插上云“翅膀”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工商银行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工商银行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13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用互联网技术助力党建高质量发展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建设银行机关党委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建设银行机关党委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14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积极开发“中国人保党建云”系统 以信息化助推党建工作科学化规范化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人保集团机关党委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人保集团机关党委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15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探索多维互动媒介 延展党建时空内涵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国家医疗保障局医药价格和招标采购司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国家医疗保障局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16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“信息化+机关党建”的实践与探索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南京市审计局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南京市级机关工委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17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“三内”固堡垒 “三外”强先锋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昆明市直机关工委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云南省直机关工委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18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党建上“云端” 规矩入心间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中国浦东干部学院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上海市市级机关工委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19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“四融合”开创机关党建新天地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重庆市璧山区委网信办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重庆市直机关工委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20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“红动宁海”:组织生活的“红色超市”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浙江省宁波市宁海县委组织部、县直机关工委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宁波市级机关工委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21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智慧云  新党建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湖北省随州市直机关工委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湖北省直机关工委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22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创新发展海南党建网络宣传平台 推进“互联网+党建”工作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海南省委组织部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机关党委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海南省直机关工委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23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智慧驱动 照亮初心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宁夏回族自治区财政局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宁夏回族自治区直机关工委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24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以党建云平台为载体 促进党员教育管理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海南省海事局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海南省直机关工委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25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指尖上的人社党建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沈阳市大东区人社局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沈阳市直机关工委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26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给党建工作插上智能的翅膀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江西省高级人民法院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江西省直机关工委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27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“智”育红云朵朵 “慧”就党建云海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江苏省如皋市级机关工委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江苏省委省级机关工委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28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以互联之“智”赋党建之“能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深圳市税务局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深圳市级机关工委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29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“互联网+党建”宣传集群模式的探索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青海省互联网新闻中心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青海省直机关工委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30</w:t>
            </w:r>
          </w:p>
        </w:tc>
        <w:tc>
          <w:tcPr>
            <w:tcW w:w="3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开拓抖音式党建阵地</w:t>
            </w:r>
          </w:p>
        </w:tc>
        <w:tc>
          <w:tcPr>
            <w:tcW w:w="220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福建省直机关工委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福建省直机关工委</w:t>
            </w:r>
          </w:p>
        </w:tc>
      </w:tr>
    </w:tbl>
    <w:p>
      <w:pPr>
        <w:adjustRightInd w:val="0"/>
        <w:snapToGrid w:val="0"/>
        <w:spacing w:line="630" w:lineRule="exact"/>
        <w:rPr>
          <w:rFonts w:eastAsia="方正黑体_GBK"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630" w:lineRule="exact"/>
        <w:rPr>
          <w:rFonts w:eastAsia="方正黑体_GBK" w:cs="Times New Roman"/>
          <w:b/>
          <w:bCs/>
          <w:sz w:val="36"/>
          <w:szCs w:val="36"/>
        </w:rPr>
      </w:pPr>
      <w:r>
        <w:rPr>
          <w:rFonts w:eastAsia="方正黑体_GBK" w:cs="Times New Roman"/>
          <w:b/>
          <w:bCs/>
          <w:sz w:val="36"/>
          <w:szCs w:val="36"/>
        </w:rPr>
        <w:t>优秀奖（40名）</w:t>
      </w:r>
    </w:p>
    <w:tbl>
      <w:tblPr>
        <w:tblStyle w:val="3"/>
        <w:tblW w:w="0" w:type="auto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753"/>
        <w:gridCol w:w="208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排名</w:t>
            </w:r>
          </w:p>
        </w:tc>
        <w:tc>
          <w:tcPr>
            <w:tcW w:w="397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案例名称</w:t>
            </w:r>
          </w:p>
        </w:tc>
        <w:tc>
          <w:tcPr>
            <w:tcW w:w="221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报送单位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漫像移动服务平台介绍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中版集团数字传媒有限公司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中央宣传部机关党委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e写e说天地宽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最高人民法院研究室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最高人民法院机关党委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“党员在线学习平台”加强党员教育培训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国家信息中心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国家发改委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4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线上肩并肩 工作实打实 创新党建模式 筑起抗疫的“智慧防线”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教育部国际司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教育部直属机关党委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5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党建学习新思路 互联网上传书香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住建部城市规划设计研究院信息中心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住建部直属机关党委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6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落实全面从严治党要求 抓实抓细基层党建工作实务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交通运输部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交通运输部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7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“互联网+党建”7举措力推基层党建取得新成效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交通运输部天津水运工程科学研究院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交通运输部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8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创新“互联网+党建” 探索党建工作新载体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水利部南水北调中线管理局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水利部直属机关党委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9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凝练特色党建模式 开拓信息化党建新进展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北京医院党委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国家卫健委直属机关党委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10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“互联网+党员教育” 激发党建工作新活力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中国人民银行机关党委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中国人民银行机关党委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11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以“互联网+”为抓手 筑牢党员思想根基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中国气象局湖南省衡阳市气象局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中国气象局直属机关党委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12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信息化时代视域下推进基层党建工作的实践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银保监会保险保障基金公司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银保监会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13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创新党建工作载体 激发党组织活力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供销合作总社中再控股公司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供销合作总社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14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“手机党校”开辟政治理论学习新阵地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中铁特货物流股份有限公司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铁路总公司直属机关党委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15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立足疫情防控特殊背景  紧扣审计工作自身特点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国家开发银行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北京审计分局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国家开发银行机关党委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16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“互联网+党建”扎实推进主题教育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中国人寿集团机关党委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中国人寿集团机关党委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17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运用四种思维载体 有效助力支部党建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出口信用保险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公司巡视工作领导小组办公室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中国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出口信用保险</w:t>
            </w:r>
            <w:r>
              <w:rPr>
                <w:rFonts w:cs="Times New Roman"/>
                <w:b/>
                <w:bCs/>
                <w:snapToGrid w:val="0"/>
                <w:szCs w:val="32"/>
              </w:rPr>
              <w:t>公司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18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“互联网+党建”典型案例材料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国家粮食和物资储备广西局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国家粮食和物资储备</w:t>
            </w: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局机关党委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19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以“互联网+党建”理念精心打造国防科普知识竞答品牌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国防科工局团委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国防科工局直属机关党委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20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打造指尖上的党建 推动建设美丽中国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国家林草局机关党委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国家林草局直属机关党委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21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建设“网络党建文化园” 抓实党员线上大学习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安徽省住房和城乡建设厅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安徽省直机关工委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22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搭建智慧党建平台 推进党建工作“信息化”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山东省淄博市高青县委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山东省直机关工委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23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五线融合 一号对外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上海市市场监督管理局投诉举报中心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上海市市级机关工委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24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打造“两端”一体智慧党建平台 首创机关党建工作即时管理考核新模式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浙江省台州市直机关工委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浙江省直机关工委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25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插上“互联网+党建”翅膀 推动机关党建线上线下融合共进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浙江省绍兴市直机关工委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浙江省直机关工委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26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构建机关“智慧党建”模式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沈阳市政府办公室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沈阳市直机关工委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27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用“互联网＋”打造机关智慧党建“新高地”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山东省高级人民法院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山东省直机关工委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28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建设理论学习前沿阵地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天津市委网信办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天津市级机关工委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29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依托融媒体 党建创新篇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沈阳市纪委监委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沈阳市直机关工委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30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以标准化信息化提升党建工作质量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甘肃省委组织部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甘肃省直机关工委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31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融合线上线下 结合 “智慧支部党建”平台贴心服务党员群众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武汉市财政局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武汉市直机关工委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32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探索“一屏一微”云端党建新模式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海口市税务局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海口市直机关工委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33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建设“交通红心馆”线上展厅——打造新时代机关党建新平台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广西壮族自治区崇左市交通运输局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广西壮族自治区直机关工委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34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“互联网＋”背景下机关党建工作研究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厦门市直机关工委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厦门市直机关工委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35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“线上”“线下”联动 实现党建工作“严、实、活、新”目标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南京市浦口区级机关工委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南京市级机关工委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36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以党的理论知识网络答题活动推动党的创新理论学习走深走实走心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河南省直机关工委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河南省直机关工委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37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推进“智慧+党建”平台 助力基层海关党建强基提质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江西省南昌市海关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江西省直机关工委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38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以“六融六微”为抓手  着力打造指尖上的党务管理新载体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青海省委督查室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hint="eastAsia" w:cs="Times New Roman"/>
                <w:b/>
                <w:bCs/>
                <w:snapToGrid w:val="0"/>
                <w:szCs w:val="32"/>
              </w:rPr>
              <w:t>青海省直机关工委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39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让“掌上党课”成为党员的“充电宝”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山东省城镇劳动就业训练中心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山东省直机关工委</w:t>
            </w:r>
          </w:p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40</w:t>
            </w:r>
          </w:p>
        </w:tc>
        <w:tc>
          <w:tcPr>
            <w:tcW w:w="39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“互联网+”加出更多智慧 开创党建工作新局面</w:t>
            </w:r>
          </w:p>
        </w:tc>
        <w:tc>
          <w:tcPr>
            <w:tcW w:w="22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napToGrid w:val="0"/>
                <w:szCs w:val="32"/>
              </w:rPr>
              <w:t>济南日报报业集团</w:t>
            </w:r>
          </w:p>
        </w:tc>
        <w:tc>
          <w:tcPr>
            <w:tcW w:w="1791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cs="Times New Roman"/>
                <w:b/>
                <w:bCs/>
                <w:snapToGrid w:val="0"/>
                <w:szCs w:val="32"/>
              </w:rPr>
            </w:pPr>
            <w:r>
              <w:rPr>
                <w:rFonts w:cs="Times New Roman"/>
                <w:b/>
                <w:bCs/>
                <w:szCs w:val="32"/>
              </w:rPr>
              <w:t>济南市级机关工委</w:t>
            </w:r>
          </w:p>
        </w:tc>
      </w:tr>
    </w:tbl>
    <w:p>
      <w:pPr>
        <w:adjustRightInd w:val="0"/>
        <w:snapToGrid w:val="0"/>
        <w:spacing w:line="630" w:lineRule="exact"/>
        <w:jc w:val="center"/>
        <w:rPr>
          <w:rFonts w:eastAsia="方正小标宋_GBK" w:cs="Times New Roman"/>
          <w:b/>
          <w:bCs/>
          <w:sz w:val="44"/>
          <w:szCs w:val="44"/>
        </w:rPr>
      </w:pPr>
    </w:p>
    <w:p>
      <w:pPr>
        <w:adjustRightInd w:val="0"/>
        <w:snapToGrid w:val="0"/>
        <w:spacing w:line="630" w:lineRule="exact"/>
        <w:jc w:val="center"/>
        <w:rPr>
          <w:rFonts w:eastAsia="方正小标宋_GBK" w:cs="Times New Roman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53C39"/>
    <w:rsid w:val="179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2020-08-19T03:18:00Z</dcterms:created>
  <dc:creator>皮小博</dc:creator>
  <cp:lastModifiedBy>皮小博</cp:lastModifiedBy>
  <dcterms:modified xsi:type="dcterms:W3CDTF">2020-08-19T03:19:42Z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