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 w:cs="黑体"/>
          <w:b/>
          <w:bCs/>
        </w:rPr>
      </w:pPr>
      <w:r>
        <w:rPr>
          <w:rFonts w:eastAsia="黑体" w:cs="黑体"/>
          <w:b/>
          <w:bCs/>
        </w:rPr>
        <w:t>附件4</w:t>
      </w:r>
    </w:p>
    <w:p>
      <w:pPr>
        <w:rPr>
          <w:rFonts w:eastAsia="黑体" w:cs="黑体"/>
          <w:b/>
          <w:bCs/>
        </w:rPr>
      </w:pPr>
    </w:p>
    <w:p>
      <w:pPr>
        <w:spacing w:line="660" w:lineRule="exact"/>
        <w:jc w:val="center"/>
        <w:rPr>
          <w:rFonts w:eastAsia="方正小标宋_GBK" w:cs="方正小标宋_GBK"/>
          <w:b/>
          <w:sz w:val="44"/>
          <w:szCs w:val="44"/>
        </w:rPr>
      </w:pPr>
      <w:r>
        <w:rPr>
          <w:rFonts w:hint="eastAsia" w:eastAsia="方正小标宋_GBK" w:cs="方正小标宋_GBK"/>
          <w:b/>
          <w:sz w:val="44"/>
          <w:szCs w:val="44"/>
        </w:rPr>
        <w:t>纪念归侨侨眷权益保护法颁布30周年暨</w:t>
      </w:r>
    </w:p>
    <w:p>
      <w:pPr>
        <w:spacing w:line="660" w:lineRule="exact"/>
        <w:jc w:val="center"/>
        <w:rPr>
          <w:rFonts w:eastAsia="方正小标宋_GBK" w:cs="方正小标宋_GBK"/>
          <w:b/>
          <w:sz w:val="44"/>
          <w:szCs w:val="44"/>
        </w:rPr>
      </w:pPr>
      <w:r>
        <w:rPr>
          <w:rFonts w:hint="eastAsia" w:eastAsia="方正小标宋_GBK" w:cs="方正小标宋_GBK"/>
          <w:b/>
          <w:sz w:val="44"/>
          <w:szCs w:val="44"/>
        </w:rPr>
        <w:t>第二届“侨商杯”法律知识竞赛活动</w:t>
      </w:r>
    </w:p>
    <w:p>
      <w:pPr>
        <w:spacing w:line="660" w:lineRule="exact"/>
        <w:jc w:val="center"/>
        <w:rPr>
          <w:rFonts w:eastAsia="方正小标宋_GBK" w:cs="方正小标宋_GBK"/>
          <w:b/>
          <w:spacing w:val="100"/>
          <w:sz w:val="44"/>
          <w:szCs w:val="44"/>
        </w:rPr>
      </w:pPr>
      <w:r>
        <w:rPr>
          <w:rFonts w:eastAsia="方正小标宋_GBK" w:cs="方正小标宋_GBK"/>
          <w:b/>
          <w:spacing w:val="100"/>
          <w:sz w:val="44"/>
          <w:szCs w:val="44"/>
        </w:rPr>
        <w:t>联络员信息表</w:t>
      </w:r>
    </w:p>
    <w:p>
      <w:pPr>
        <w:spacing w:line="600" w:lineRule="exact"/>
        <w:rPr>
          <w:rFonts w:cs="仿宋_GB2312"/>
          <w:b/>
          <w:szCs w:val="32"/>
        </w:rPr>
      </w:pPr>
      <w:bookmarkStart w:id="0" w:name="_GoBack"/>
      <w:bookmarkEnd w:id="0"/>
    </w:p>
    <w:p>
      <w:pPr>
        <w:spacing w:line="600" w:lineRule="exact"/>
        <w:rPr>
          <w:rFonts w:cs="仿宋_GB2312"/>
          <w:b/>
          <w:szCs w:val="32"/>
        </w:rPr>
      </w:pPr>
      <w:r>
        <w:rPr>
          <w:rFonts w:cs="仿宋_GB2312"/>
          <w:b/>
          <w:szCs w:val="32"/>
        </w:rPr>
        <w:t xml:space="preserve">                 省侨联</w:t>
      </w:r>
    </w:p>
    <w:tbl>
      <w:tblPr>
        <w:tblStyle w:val="3"/>
        <w:tblpPr w:leftFromText="180" w:rightFromText="180" w:vertAnchor="text" w:horzAnchor="margin" w:tblpXSpec="center" w:tblpY="329"/>
        <w:tblW w:w="9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636"/>
        <w:gridCol w:w="2294"/>
        <w:gridCol w:w="1982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022" w:type="dxa"/>
            <w:vAlign w:val="center"/>
          </w:tcPr>
          <w:p>
            <w:pPr>
              <w:spacing w:line="600" w:lineRule="exact"/>
              <w:jc w:val="center"/>
              <w:rPr>
                <w:rFonts w:cs="仿宋_GB2312"/>
                <w:b/>
                <w:szCs w:val="32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540" w:lineRule="exact"/>
              <w:jc w:val="center"/>
              <w:rPr>
                <w:rFonts w:cs="仿宋_GB2312"/>
                <w:b/>
                <w:szCs w:val="32"/>
              </w:rPr>
            </w:pPr>
            <w:r>
              <w:rPr>
                <w:rFonts w:cs="仿宋_GB2312"/>
                <w:b/>
                <w:szCs w:val="32"/>
              </w:rPr>
              <w:t>姓</w:t>
            </w:r>
            <w:r>
              <w:rPr>
                <w:rFonts w:hint="eastAsia" w:cs="仿宋_GB2312"/>
                <w:b/>
                <w:szCs w:val="32"/>
              </w:rPr>
              <w:t xml:space="preserve">  </w:t>
            </w:r>
            <w:r>
              <w:rPr>
                <w:rFonts w:cs="仿宋_GB2312"/>
                <w:b/>
                <w:szCs w:val="32"/>
              </w:rPr>
              <w:t>名</w:t>
            </w:r>
          </w:p>
        </w:tc>
        <w:tc>
          <w:tcPr>
            <w:tcW w:w="2294" w:type="dxa"/>
            <w:vAlign w:val="center"/>
          </w:tcPr>
          <w:p>
            <w:pPr>
              <w:spacing w:line="540" w:lineRule="exact"/>
              <w:jc w:val="center"/>
              <w:rPr>
                <w:rFonts w:cs="仿宋_GB2312"/>
                <w:b/>
                <w:szCs w:val="32"/>
              </w:rPr>
            </w:pPr>
            <w:r>
              <w:rPr>
                <w:rFonts w:cs="仿宋_GB2312"/>
                <w:b/>
                <w:szCs w:val="32"/>
              </w:rPr>
              <w:t>职</w:t>
            </w:r>
            <w:r>
              <w:rPr>
                <w:rFonts w:hint="eastAsia" w:cs="仿宋_GB2312"/>
                <w:b/>
                <w:szCs w:val="32"/>
              </w:rPr>
              <w:t xml:space="preserve">  </w:t>
            </w:r>
            <w:r>
              <w:rPr>
                <w:rFonts w:cs="仿宋_GB2312"/>
                <w:b/>
                <w:szCs w:val="32"/>
              </w:rPr>
              <w:t>务</w:t>
            </w:r>
          </w:p>
        </w:tc>
        <w:tc>
          <w:tcPr>
            <w:tcW w:w="1982" w:type="dxa"/>
            <w:vAlign w:val="center"/>
          </w:tcPr>
          <w:p>
            <w:pPr>
              <w:spacing w:line="540" w:lineRule="exact"/>
              <w:jc w:val="center"/>
              <w:rPr>
                <w:rFonts w:cs="仿宋_GB2312"/>
                <w:b/>
                <w:szCs w:val="32"/>
              </w:rPr>
            </w:pPr>
            <w:r>
              <w:rPr>
                <w:rFonts w:cs="仿宋_GB2312"/>
                <w:b/>
                <w:szCs w:val="32"/>
              </w:rPr>
              <w:t>联系电话</w:t>
            </w:r>
          </w:p>
        </w:tc>
        <w:tc>
          <w:tcPr>
            <w:tcW w:w="1755" w:type="dxa"/>
            <w:vAlign w:val="center"/>
          </w:tcPr>
          <w:p>
            <w:pPr>
              <w:spacing w:line="540" w:lineRule="exact"/>
              <w:jc w:val="center"/>
              <w:rPr>
                <w:rFonts w:cs="仿宋_GB2312"/>
                <w:b/>
                <w:szCs w:val="32"/>
              </w:rPr>
            </w:pPr>
            <w:r>
              <w:rPr>
                <w:rFonts w:cs="仿宋_GB2312"/>
                <w:b/>
                <w:szCs w:val="32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22" w:type="dxa"/>
            <w:vAlign w:val="center"/>
          </w:tcPr>
          <w:p>
            <w:pPr>
              <w:spacing w:line="520" w:lineRule="exact"/>
              <w:jc w:val="center"/>
              <w:rPr>
                <w:rFonts w:cs="仿宋_GB2312"/>
                <w:bCs/>
                <w:spacing w:val="-20"/>
                <w:szCs w:val="28"/>
              </w:rPr>
            </w:pPr>
            <w:r>
              <w:rPr>
                <w:rFonts w:hint="eastAsia" w:cs="仿宋_GB2312"/>
                <w:bCs/>
                <w:spacing w:val="-20"/>
                <w:szCs w:val="28"/>
              </w:rPr>
              <w:t>活动主管</w:t>
            </w:r>
            <w:r>
              <w:rPr>
                <w:rFonts w:cs="仿宋_GB2312"/>
                <w:bCs/>
                <w:spacing w:val="-20"/>
                <w:szCs w:val="28"/>
              </w:rPr>
              <w:t>领</w:t>
            </w:r>
            <w:r>
              <w:rPr>
                <w:rFonts w:hint="eastAsia" w:cs="仿宋_GB2312"/>
                <w:bCs/>
                <w:spacing w:val="-20"/>
                <w:szCs w:val="28"/>
              </w:rPr>
              <w:t>导</w:t>
            </w:r>
          </w:p>
        </w:tc>
        <w:tc>
          <w:tcPr>
            <w:tcW w:w="1636" w:type="dxa"/>
            <w:vAlign w:val="center"/>
          </w:tcPr>
          <w:p>
            <w:pPr>
              <w:spacing w:line="600" w:lineRule="exact"/>
              <w:jc w:val="center"/>
              <w:rPr>
                <w:rFonts w:cs="仿宋_GB2312"/>
                <w:bCs/>
                <w:szCs w:val="32"/>
              </w:rPr>
            </w:pPr>
          </w:p>
        </w:tc>
        <w:tc>
          <w:tcPr>
            <w:tcW w:w="2294" w:type="dxa"/>
            <w:vAlign w:val="center"/>
          </w:tcPr>
          <w:p>
            <w:pPr>
              <w:spacing w:line="600" w:lineRule="exact"/>
              <w:jc w:val="center"/>
              <w:rPr>
                <w:rFonts w:cs="仿宋_GB2312"/>
                <w:bCs/>
                <w:szCs w:val="32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600" w:lineRule="exact"/>
              <w:jc w:val="center"/>
              <w:rPr>
                <w:rFonts w:cs="仿宋_GB2312"/>
                <w:bCs/>
                <w:szCs w:val="32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600" w:lineRule="exact"/>
              <w:jc w:val="center"/>
              <w:rPr>
                <w:rFonts w:cs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22" w:type="dxa"/>
            <w:vAlign w:val="center"/>
          </w:tcPr>
          <w:p>
            <w:pPr>
              <w:spacing w:line="520" w:lineRule="exact"/>
              <w:jc w:val="center"/>
              <w:rPr>
                <w:rFonts w:cs="仿宋_GB2312"/>
                <w:bCs/>
                <w:szCs w:val="28"/>
              </w:rPr>
            </w:pPr>
            <w:r>
              <w:rPr>
                <w:rFonts w:hint="eastAsia" w:cs="仿宋_GB2312"/>
                <w:bCs/>
                <w:szCs w:val="32"/>
              </w:rPr>
              <w:t>活动联络员</w:t>
            </w:r>
          </w:p>
          <w:p>
            <w:pPr>
              <w:spacing w:line="380" w:lineRule="exact"/>
              <w:jc w:val="center"/>
              <w:rPr>
                <w:rFonts w:cs="仿宋_GB2312"/>
                <w:bCs/>
                <w:spacing w:val="-20"/>
                <w:szCs w:val="28"/>
              </w:rPr>
            </w:pPr>
            <w:r>
              <w:rPr>
                <w:rFonts w:hint="eastAsia" w:cs="仿宋_GB2312"/>
                <w:bCs/>
                <w:szCs w:val="21"/>
              </w:rPr>
              <w:t>（处级）</w:t>
            </w:r>
          </w:p>
        </w:tc>
        <w:tc>
          <w:tcPr>
            <w:tcW w:w="1636" w:type="dxa"/>
            <w:vAlign w:val="center"/>
          </w:tcPr>
          <w:p>
            <w:pPr>
              <w:spacing w:line="600" w:lineRule="exact"/>
              <w:jc w:val="center"/>
              <w:rPr>
                <w:rFonts w:cs="仿宋_GB2312"/>
                <w:bCs/>
                <w:szCs w:val="32"/>
              </w:rPr>
            </w:pPr>
          </w:p>
        </w:tc>
        <w:tc>
          <w:tcPr>
            <w:tcW w:w="2294" w:type="dxa"/>
            <w:vAlign w:val="center"/>
          </w:tcPr>
          <w:p>
            <w:pPr>
              <w:spacing w:line="600" w:lineRule="exact"/>
              <w:jc w:val="center"/>
              <w:rPr>
                <w:rFonts w:cs="仿宋_GB2312"/>
                <w:bCs/>
                <w:szCs w:val="32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600" w:lineRule="exact"/>
              <w:jc w:val="center"/>
              <w:rPr>
                <w:rFonts w:cs="仿宋_GB2312"/>
                <w:bCs/>
                <w:szCs w:val="32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600" w:lineRule="exact"/>
              <w:jc w:val="center"/>
              <w:rPr>
                <w:rFonts w:cs="仿宋_GB2312"/>
                <w:bCs/>
                <w:szCs w:val="32"/>
              </w:rPr>
            </w:pPr>
          </w:p>
        </w:tc>
      </w:tr>
    </w:tbl>
    <w:p>
      <w:pPr>
        <w:spacing w:line="600" w:lineRule="exact"/>
        <w:rPr>
          <w:rFonts w:cs="仿宋_GB2312"/>
          <w:b/>
          <w:szCs w:val="32"/>
        </w:rPr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8890</wp:posOffset>
                </wp:positionV>
                <wp:extent cx="2066925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15pt;margin-top:0.7pt;height:0pt;width:162.75pt;z-index:251691008;mso-width-relative:page;mso-height-relative:page;" filled="f" stroked="t" coordsize="21600,21600" o:gfxdata="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yvjb91AAAAAcBAAAPAAAAAAAAAAEAIAAAACIAAABkcnMvZG93bnJl&#10;di54bWxQSwECFAAUAAAACACHTuJAt8RaQ8gBAABlAwAADgAAAAAAAAABACAAAAAjAQAAZHJzL2Uy&#10;b0RvYy54bWxQSwUGAAAAAAYABgBZAQAAX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rPr>
          <w:rFonts w:cs="仿宋_GB2312"/>
          <w:b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01E03"/>
    <w:rsid w:val="4C10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2020-07-06T06:39:00Z</dcterms:created>
  <dc:creator>ZTT</dc:creator>
  <cp:lastModifiedBy>ZTT</cp:lastModifiedBy>
  <dcterms:modified xsi:type="dcterms:W3CDTF">2020-07-06T06:39:44Z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