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仿宋" w:hAnsi="仿宋" w:eastAsia="仿宋"/>
          <w:sz w:val="32"/>
          <w:lang w:val="en-US" w:eastAsia="zh-CN"/>
        </w:rPr>
      </w:pPr>
      <w:bookmarkStart w:id="1" w:name="_GoBack"/>
      <w:r>
        <w:rPr>
          <w:rFonts w:hint="eastAsia" w:ascii="仿宋" w:hAnsi="仿宋" w:eastAsia="仿宋"/>
          <w:sz w:val="32"/>
          <w:lang w:val="en-US" w:eastAsia="zh-CN"/>
        </w:rPr>
        <w:t>附件1</w:t>
      </w:r>
      <w:bookmarkEnd w:id="1"/>
      <w:r>
        <w:rPr>
          <w:rFonts w:hint="eastAsia" w:ascii="仿宋" w:hAnsi="仿宋" w:eastAsia="仿宋"/>
          <w:sz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人民战“疫”内容科技大赛报名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表</w:t>
      </w:r>
    </w:p>
    <w:p>
      <w:pPr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报名须知</w:t>
      </w:r>
    </w:p>
    <w:p>
      <w:pPr>
        <w:widowControl/>
        <w:ind w:firstLine="600" w:firstLineChars="200"/>
        <w:rPr>
          <w:rFonts w:ascii="仿宋" w:hAnsi="仿宋" w:eastAsia="仿宋" w:cs="Times New Roman"/>
          <w:kern w:val="0"/>
          <w:sz w:val="30"/>
          <w:szCs w:val="30"/>
        </w:rPr>
      </w:pPr>
      <w:bookmarkStart w:id="0" w:name="_Hlk19604944"/>
      <w:r>
        <w:rPr>
          <w:rFonts w:hint="eastAsia" w:ascii="仿宋" w:hAnsi="仿宋" w:eastAsia="仿宋" w:cs="Times New Roman"/>
          <w:kern w:val="0"/>
          <w:sz w:val="30"/>
          <w:szCs w:val="30"/>
        </w:rPr>
        <w:t>1、参赛项目需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具有较高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技术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含量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，</w:t>
      </w:r>
      <w:r>
        <w:rPr>
          <w:rFonts w:hint="eastAsia" w:ascii="仿宋" w:hAnsi="仿宋" w:eastAsia="仿宋" w:cs="Times New Roman"/>
          <w:sz w:val="32"/>
        </w:rPr>
        <w:t>应用于疫情防控、社会治理、公共服务等方面，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有前瞻性、创新性，体现内容科技新业态、新应用、新服务特色；</w:t>
      </w:r>
    </w:p>
    <w:p>
      <w:pPr>
        <w:widowControl/>
        <w:ind w:firstLine="600" w:firstLineChars="200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>2、参赛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项目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须提供报名表</w:t>
      </w:r>
      <w:r>
        <w:rPr>
          <w:rFonts w:ascii="仿宋" w:hAnsi="仿宋" w:eastAsia="仿宋" w:cs="Times New Roman"/>
          <w:kern w:val="0"/>
          <w:sz w:val="30"/>
          <w:szCs w:val="30"/>
        </w:rPr>
        <w:t>W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ord版本及</w:t>
      </w:r>
      <w:r>
        <w:rPr>
          <w:rFonts w:ascii="仿宋" w:hAnsi="仿宋" w:eastAsia="仿宋" w:cs="Times New Roman"/>
          <w:kern w:val="0"/>
          <w:sz w:val="30"/>
          <w:szCs w:val="30"/>
        </w:rPr>
        <w:t>PDF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扫描件、视频作品，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境外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项目需将中文材料一并提交</w:t>
      </w:r>
      <w:r>
        <w:rPr>
          <w:rFonts w:hint="eastAsia" w:ascii="仿宋" w:hAnsi="仿宋" w:eastAsia="仿宋" w:cs="Times New Roman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以邮件形式发送至邮箱capital@people</w:t>
      </w:r>
      <w:r>
        <w:rPr>
          <w:rFonts w:ascii="仿宋" w:hAnsi="仿宋" w:eastAsia="仿宋" w:cs="Times New Roman"/>
          <w:kern w:val="0"/>
          <w:sz w:val="30"/>
          <w:szCs w:val="30"/>
        </w:rPr>
        <w:t>.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cn，标题格式：项目名称+联系人及电话；</w:t>
      </w:r>
    </w:p>
    <w:p>
      <w:pPr>
        <w:ind w:firstLine="600" w:firstLineChars="200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>3、所有参赛作品均不得涉及暴力、色情、非法宗教宣传等与国家相关法律、法规相抵触的内容。如发生以上情况，主办方有权决定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终止该项目参赛资格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；</w:t>
      </w:r>
    </w:p>
    <w:p>
      <w:pPr>
        <w:widowControl/>
        <w:ind w:firstLine="600" w:firstLineChars="200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>4、参赛项目不得侵犯任何他人的专利权、著作权、商标权及其他知识产权。主办方不承担因参赛作品所致的包括但不限于肖像权、名誉权、隐私权、著作权、商标权等纠纷而产生的法律责任；</w:t>
      </w:r>
    </w:p>
    <w:p>
      <w:pPr>
        <w:widowControl/>
        <w:ind w:firstLine="600" w:firstLineChars="200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>5、主办方有权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对参赛项目真实性、合法性进行核实，如收到相关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投诉，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参赛方有义务配合主办方的调查，并提供相关证明材料，如参赛方存在弄虚作假的行为，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主办方有权取消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参赛项目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比赛资格，并在人民网进行公示；</w:t>
      </w:r>
    </w:p>
    <w:p>
      <w:pPr>
        <w:widowControl/>
        <w:ind w:firstLine="600" w:firstLineChars="200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6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、</w:t>
      </w:r>
      <w:r>
        <w:rPr>
          <w:rFonts w:ascii="仿宋" w:hAnsi="仿宋" w:eastAsia="仿宋" w:cs="Times New Roman"/>
          <w:kern w:val="0"/>
          <w:sz w:val="30"/>
          <w:szCs w:val="30"/>
        </w:rPr>
        <w:t>大赛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组委会拥有对</w:t>
      </w:r>
      <w:r>
        <w:rPr>
          <w:rFonts w:ascii="仿宋" w:hAnsi="仿宋" w:eastAsia="仿宋" w:cs="Times New Roman"/>
          <w:kern w:val="0"/>
          <w:sz w:val="30"/>
          <w:szCs w:val="30"/>
        </w:rPr>
        <w:t>本次大赛的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最终</w:t>
      </w:r>
      <w:r>
        <w:rPr>
          <w:rFonts w:ascii="仿宋" w:hAnsi="仿宋" w:eastAsia="仿宋" w:cs="Times New Roman"/>
          <w:kern w:val="0"/>
          <w:sz w:val="30"/>
          <w:szCs w:val="30"/>
        </w:rPr>
        <w:t>解释权。</w:t>
      </w:r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报名表</w:t>
      </w:r>
    </w:p>
    <w:p>
      <w:pPr>
        <w:spacing w:before="312" w:line="360" w:lineRule="auto"/>
        <w:outlineLvl w:val="0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1.项目信息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6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项目名称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企业名称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所属行业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办公地址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联系人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  <w:r>
              <w:rPr>
                <w:rFonts w:hint="eastAsia" w:ascii="仿宋" w:hAnsi="仿宋" w:eastAsia="仿宋" w:cs="仿宋"/>
                <w:iCs/>
              </w:rPr>
              <w:t>（姓名/职务）</w:t>
            </w: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联系方式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  <w:r>
              <w:rPr>
                <w:rFonts w:hint="eastAsia" w:ascii="仿宋" w:hAnsi="仿宋" w:eastAsia="仿宋" w:cs="仿宋"/>
                <w:iCs/>
              </w:rPr>
              <w:t>（手机/邮箱）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主要技术领域</w:t>
            </w:r>
            <w:r>
              <w:rPr>
                <w:rFonts w:ascii="仿宋" w:hAnsi="仿宋" w:eastAsia="仿宋" w:cs="仿宋"/>
                <w:b/>
                <w:bCs/>
              </w:rPr>
              <w:br w:type="textWrapping"/>
            </w:r>
            <w:r>
              <w:rPr>
                <w:rFonts w:hint="eastAsia" w:ascii="仿宋" w:hAnsi="仿宋" w:eastAsia="仿宋" w:cs="仿宋"/>
              </w:rPr>
              <w:t>（可多选，最多勾选三项）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  <w:sdt>
              <w:sdtPr>
                <w:rPr>
                  <w:rFonts w:hint="eastAsia" w:ascii="仿宋" w:hAnsi="仿宋" w:eastAsia="仿宋" w:cs="Times New Roman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</w:rPr>
              <w:t>人工智能</w:t>
            </w:r>
            <w:r>
              <w:rPr>
                <w:rFonts w:ascii="仿宋" w:hAnsi="仿宋" w:eastAsia="仿宋" w:cs="仿宋"/>
              </w:rPr>
              <w:t xml:space="preserve">  </w:t>
            </w:r>
            <w:sdt>
              <w:sdtPr>
                <w:rPr>
                  <w:rFonts w:hint="eastAsia" w:ascii="仿宋" w:hAnsi="仿宋" w:eastAsia="仿宋" w:cs="Times New Roman"/>
                </w:rPr>
                <w:id w:val="1551874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</w:rPr>
              <w:t xml:space="preserve">云计算 </w:t>
            </w:r>
            <w:r>
              <w:rPr>
                <w:rFonts w:ascii="仿宋" w:hAnsi="仿宋" w:eastAsia="仿宋" w:cs="仿宋"/>
              </w:rPr>
              <w:t xml:space="preserve"> </w:t>
            </w:r>
            <w:sdt>
              <w:sdtPr>
                <w:rPr>
                  <w:rFonts w:hint="eastAsia" w:ascii="仿宋" w:hAnsi="仿宋" w:eastAsia="仿宋" w:cs="Times New Roman"/>
                </w:rPr>
                <w:id w:val="190324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</w:rPr>
              <w:t xml:space="preserve">区块链 </w:t>
            </w:r>
            <w:sdt>
              <w:sdtPr>
                <w:rPr>
                  <w:rFonts w:hint="eastAsia" w:ascii="仿宋" w:hAnsi="仿宋" w:eastAsia="仿宋" w:cs="Times New Roman"/>
                </w:rPr>
                <w:id w:val="-203372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</w:rPr>
              <w:t xml:space="preserve"> 5G</w:t>
            </w:r>
            <w:r>
              <w:rPr>
                <w:rFonts w:ascii="仿宋" w:hAnsi="仿宋" w:eastAsia="仿宋" w:cs="仿宋"/>
              </w:rPr>
              <w:t xml:space="preserve">  </w:t>
            </w:r>
            <w:sdt>
              <w:sdtPr>
                <w:rPr>
                  <w:rFonts w:hint="eastAsia" w:ascii="仿宋" w:hAnsi="仿宋" w:eastAsia="仿宋" w:cs="Times New Roman"/>
                </w:rPr>
                <w:id w:val="1646240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</w:rPr>
              <w:t>物联网</w:t>
            </w:r>
          </w:p>
          <w:p>
            <w:pPr>
              <w:spacing w:line="360" w:lineRule="auto"/>
              <w:rPr>
                <w:rFonts w:ascii="仿宋" w:hAnsi="仿宋" w:eastAsia="仿宋" w:cs="仿宋"/>
              </w:rPr>
            </w:pPr>
            <w:sdt>
              <w:sdtPr>
                <w:rPr>
                  <w:rFonts w:hint="eastAsia" w:ascii="仿宋" w:hAnsi="仿宋" w:eastAsia="仿宋" w:cs="Times New Roman"/>
                </w:rPr>
                <w:id w:val="-85419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</w:rPr>
              <w:t xml:space="preserve">大数据 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其他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项目概要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  <w:r>
              <w:rPr>
                <w:rFonts w:hint="eastAsia" w:ascii="仿宋" w:hAnsi="仿宋" w:eastAsia="仿宋" w:cs="仿宋"/>
                <w:iCs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4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抗“疫”业务及成果介绍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  <w:r>
              <w:rPr>
                <w:rFonts w:hint="eastAsia" w:ascii="仿宋" w:hAnsi="仿宋" w:eastAsia="仿宋" w:cs="仿宋"/>
                <w:iCs/>
              </w:rPr>
              <w:t>（业务范围、产品亮点介绍，取得成效或者市场前景阐述，不超过500字）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核心技术简介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  <w:r>
              <w:rPr>
                <w:rFonts w:hint="eastAsia" w:ascii="仿宋" w:hAnsi="仿宋" w:eastAsia="仿宋" w:cs="仿宋"/>
                <w:iCs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推荐单位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  <w:r>
              <w:rPr>
                <w:rFonts w:hint="eastAsia" w:ascii="仿宋" w:hAnsi="仿宋" w:eastAsia="仿宋" w:cs="仿宋"/>
                <w:iCs/>
              </w:rPr>
              <w:t>（没有须填无）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其他需要说明的事项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声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本公司已详细阅读报名须知的内容，并保证表中填报信息真实、准确、完整，如存在弄虚作假行为，同意组委会取消参赛及获奖资格。</w:t>
      </w:r>
    </w:p>
    <w:p>
      <w:pPr>
        <w:rPr>
          <w:rFonts w:hint="eastAsia" w:ascii="仿宋" w:hAnsi="仿宋" w:eastAsia="仿宋" w:cs="Times New Roman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盖章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jc w:val="right"/>
        <w:rPr>
          <w:rFonts w:hint="eastAsia" w:ascii="仿宋" w:hAnsi="仿宋" w:eastAsia="仿宋" w:cs="Times New Roman"/>
          <w:b w:val="0"/>
          <w:bCs w:val="0"/>
          <w:sz w:val="32"/>
          <w:szCs w:val="32"/>
        </w:rPr>
      </w:pPr>
    </w:p>
    <w:p>
      <w:pPr>
        <w:jc w:val="right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Times New Roman"/>
          <w:b w:val="0"/>
          <w:bCs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填表日期：2020年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50698"/>
    <w:rsid w:val="03B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2020-02-24T09:14:00Z</dcterms:created>
  <dc:creator>poeple5</dc:creator>
  <cp:lastModifiedBy>poeple5</cp:lastModifiedBy>
  <dcterms:modified xsi:type="dcterms:W3CDTF">2020-02-24T09:15:19Z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